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9AF8" w14:textId="12E771E6" w:rsidR="00500C88" w:rsidRPr="00F14C69" w:rsidRDefault="00D15155" w:rsidP="00F14C69">
      <w:pPr>
        <w:spacing w:after="0"/>
        <w:ind w:firstLine="709"/>
        <w:jc w:val="center"/>
        <w:rPr>
          <w:rFonts w:ascii="Times New Roman" w:hAnsi="Times New Roman" w:cs="Times New Roman"/>
          <w:b/>
          <w:lang w:val="uk-UA"/>
        </w:rPr>
      </w:pPr>
      <w:r w:rsidRPr="00F14C69">
        <w:rPr>
          <w:rFonts w:ascii="Times New Roman" w:hAnsi="Times New Roman" w:cs="Times New Roman"/>
          <w:b/>
        </w:rPr>
        <w:t xml:space="preserve">    </w:t>
      </w:r>
      <w:r w:rsidR="006E7922" w:rsidRPr="00F14C69">
        <w:rPr>
          <w:rFonts w:ascii="Times New Roman" w:hAnsi="Times New Roman" w:cs="Times New Roman"/>
          <w:b/>
          <w:lang w:val="uk-UA"/>
        </w:rPr>
        <w:t>ПРИМІТКИ</w:t>
      </w:r>
      <w:r w:rsidR="00D12872" w:rsidRPr="00F14C69">
        <w:rPr>
          <w:rFonts w:ascii="Times New Roman" w:hAnsi="Times New Roman" w:cs="Times New Roman"/>
          <w:b/>
          <w:lang w:val="uk-UA"/>
        </w:rPr>
        <w:t xml:space="preserve"> ДО ФІНАНСОВОЇ ЗВІТНОСТІ</w:t>
      </w:r>
    </w:p>
    <w:p w14:paraId="303ED1AB" w14:textId="7E54124B" w:rsidR="00D12872" w:rsidRPr="00F14C69" w:rsidRDefault="00D12872" w:rsidP="00F14C69">
      <w:pPr>
        <w:spacing w:after="0"/>
        <w:ind w:firstLine="709"/>
        <w:jc w:val="center"/>
        <w:rPr>
          <w:rFonts w:ascii="Times New Roman" w:hAnsi="Times New Roman" w:cs="Times New Roman"/>
          <w:b/>
          <w:lang w:val="uk-UA"/>
        </w:rPr>
      </w:pPr>
      <w:r w:rsidRPr="00F14C69">
        <w:rPr>
          <w:rFonts w:ascii="Times New Roman" w:hAnsi="Times New Roman" w:cs="Times New Roman"/>
          <w:b/>
          <w:lang w:val="uk-UA"/>
        </w:rPr>
        <w:t>ТОВ «</w:t>
      </w:r>
      <w:r w:rsidR="00D93814" w:rsidRPr="00F14C69">
        <w:rPr>
          <w:rFonts w:ascii="Times New Roman" w:hAnsi="Times New Roman" w:cs="Times New Roman"/>
          <w:b/>
          <w:lang w:val="uk-UA"/>
        </w:rPr>
        <w:t>Українська металургійна компанія.»</w:t>
      </w:r>
    </w:p>
    <w:p w14:paraId="74FE6216" w14:textId="442A2712" w:rsidR="00D12872" w:rsidRPr="00F14C69" w:rsidRDefault="00D12872" w:rsidP="00F14C69">
      <w:pPr>
        <w:spacing w:after="0"/>
        <w:ind w:firstLine="709"/>
        <w:jc w:val="center"/>
        <w:rPr>
          <w:rFonts w:ascii="Times New Roman" w:hAnsi="Times New Roman" w:cs="Times New Roman"/>
          <w:b/>
          <w:lang w:val="uk-UA"/>
        </w:rPr>
      </w:pPr>
      <w:r w:rsidRPr="00F14C69">
        <w:rPr>
          <w:rFonts w:ascii="Times New Roman" w:hAnsi="Times New Roman" w:cs="Times New Roman"/>
          <w:b/>
          <w:lang w:val="uk-UA"/>
        </w:rPr>
        <w:t>за рік, що закінчився 31 грудня 20</w:t>
      </w:r>
      <w:r w:rsidR="00D93814" w:rsidRPr="00F14C69">
        <w:rPr>
          <w:rFonts w:ascii="Times New Roman" w:hAnsi="Times New Roman" w:cs="Times New Roman"/>
          <w:b/>
          <w:lang w:val="uk-UA"/>
        </w:rPr>
        <w:t>21</w:t>
      </w:r>
      <w:r w:rsidRPr="00F14C69">
        <w:rPr>
          <w:rFonts w:ascii="Times New Roman" w:hAnsi="Times New Roman" w:cs="Times New Roman"/>
          <w:b/>
          <w:lang w:val="uk-UA"/>
        </w:rPr>
        <w:t xml:space="preserve"> року</w:t>
      </w:r>
    </w:p>
    <w:p w14:paraId="5E05E572" w14:textId="77777777" w:rsidR="006E7922" w:rsidRPr="00F14C69" w:rsidRDefault="006E7922" w:rsidP="00F14C69">
      <w:pPr>
        <w:spacing w:after="0"/>
        <w:ind w:firstLine="709"/>
        <w:jc w:val="center"/>
        <w:rPr>
          <w:rFonts w:ascii="Times New Roman" w:hAnsi="Times New Roman" w:cs="Times New Roman"/>
          <w:lang w:val="uk-UA"/>
        </w:rPr>
      </w:pPr>
    </w:p>
    <w:p w14:paraId="23401F35" w14:textId="77777777" w:rsidR="00D12872" w:rsidRPr="00F14C69" w:rsidRDefault="00D12872" w:rsidP="00F14C69">
      <w:pPr>
        <w:spacing w:after="0"/>
        <w:ind w:firstLine="709"/>
        <w:jc w:val="center"/>
        <w:rPr>
          <w:rFonts w:ascii="Times New Roman" w:hAnsi="Times New Roman" w:cs="Times New Roman"/>
          <w:lang w:val="uk-UA"/>
        </w:rPr>
      </w:pPr>
      <w:r w:rsidRPr="00F14C69">
        <w:rPr>
          <w:rFonts w:ascii="Times New Roman" w:hAnsi="Times New Roman" w:cs="Times New Roman"/>
          <w:lang w:val="uk-UA"/>
        </w:rPr>
        <w:t>ЗМІСТ</w:t>
      </w:r>
    </w:p>
    <w:p w14:paraId="6DF9F118" w14:textId="77777777" w:rsidR="00D12872" w:rsidRPr="00F14C69" w:rsidRDefault="00D12872" w:rsidP="00F14C69">
      <w:pPr>
        <w:spacing w:after="0"/>
        <w:ind w:firstLine="709"/>
        <w:jc w:val="center"/>
        <w:rPr>
          <w:rFonts w:ascii="Times New Roman" w:hAnsi="Times New Roman" w:cs="Times New Roman"/>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154"/>
        <w:gridCol w:w="1966"/>
      </w:tblGrid>
      <w:tr w:rsidR="00D12872" w:rsidRPr="00F14C69" w14:paraId="7D464E61" w14:textId="77777777" w:rsidTr="00F14C69">
        <w:tc>
          <w:tcPr>
            <w:tcW w:w="1325" w:type="dxa"/>
          </w:tcPr>
          <w:p w14:paraId="28A31271" w14:textId="77777777" w:rsidR="00D12872" w:rsidRPr="00F14C69" w:rsidRDefault="00D12872" w:rsidP="00F14C69">
            <w:pPr>
              <w:spacing w:after="0" w:line="240" w:lineRule="auto"/>
              <w:ind w:firstLine="709"/>
              <w:rPr>
                <w:rFonts w:ascii="Times New Roman" w:hAnsi="Times New Roman" w:cs="Times New Roman"/>
                <w:b/>
                <w:lang w:val="uk-UA"/>
              </w:rPr>
            </w:pPr>
            <w:r w:rsidRPr="00F14C69">
              <w:rPr>
                <w:rFonts w:ascii="Times New Roman" w:hAnsi="Times New Roman" w:cs="Times New Roman"/>
                <w:b/>
                <w:lang w:val="uk-UA"/>
              </w:rPr>
              <w:t>№</w:t>
            </w:r>
          </w:p>
        </w:tc>
        <w:tc>
          <w:tcPr>
            <w:tcW w:w="7190" w:type="dxa"/>
          </w:tcPr>
          <w:p w14:paraId="1307421C" w14:textId="77777777" w:rsidR="00D12872" w:rsidRPr="00F14C69" w:rsidRDefault="00D1287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Найменування розділу</w:t>
            </w:r>
          </w:p>
        </w:tc>
        <w:tc>
          <w:tcPr>
            <w:tcW w:w="1970" w:type="dxa"/>
          </w:tcPr>
          <w:p w14:paraId="187FE379" w14:textId="77777777" w:rsidR="00D12872" w:rsidRPr="00F14C69" w:rsidRDefault="00D12872" w:rsidP="00F14C69">
            <w:pPr>
              <w:spacing w:after="0" w:line="240" w:lineRule="auto"/>
              <w:ind w:firstLine="709"/>
              <w:jc w:val="right"/>
              <w:rPr>
                <w:rFonts w:ascii="Times New Roman" w:hAnsi="Times New Roman" w:cs="Times New Roman"/>
                <w:b/>
                <w:lang w:val="uk-UA"/>
              </w:rPr>
            </w:pPr>
            <w:proofErr w:type="spellStart"/>
            <w:r w:rsidRPr="00F14C69">
              <w:rPr>
                <w:rFonts w:ascii="Times New Roman" w:hAnsi="Times New Roman" w:cs="Times New Roman"/>
                <w:b/>
                <w:lang w:val="uk-UA"/>
              </w:rPr>
              <w:t>стор</w:t>
            </w:r>
            <w:proofErr w:type="spellEnd"/>
            <w:r w:rsidRPr="00F14C69">
              <w:rPr>
                <w:rFonts w:ascii="Times New Roman" w:hAnsi="Times New Roman" w:cs="Times New Roman"/>
                <w:b/>
                <w:lang w:val="uk-UA"/>
              </w:rPr>
              <w:t>.</w:t>
            </w:r>
          </w:p>
        </w:tc>
      </w:tr>
      <w:tr w:rsidR="00D12872" w:rsidRPr="00F14C69" w14:paraId="092F3E11" w14:textId="77777777" w:rsidTr="00F14C69">
        <w:tc>
          <w:tcPr>
            <w:tcW w:w="1325" w:type="dxa"/>
          </w:tcPr>
          <w:p w14:paraId="0D39CCA3"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w:t>
            </w:r>
          </w:p>
        </w:tc>
        <w:tc>
          <w:tcPr>
            <w:tcW w:w="7190" w:type="dxa"/>
          </w:tcPr>
          <w:p w14:paraId="7D6C442E" w14:textId="19600BAF"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Основи підготовки, затвердження і подання фінансової звітності</w:t>
            </w:r>
          </w:p>
        </w:tc>
        <w:tc>
          <w:tcPr>
            <w:tcW w:w="1970" w:type="dxa"/>
          </w:tcPr>
          <w:p w14:paraId="3D80970A" w14:textId="70E6D70B"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2</w:t>
            </w:r>
          </w:p>
        </w:tc>
      </w:tr>
      <w:tr w:rsidR="00D12872" w:rsidRPr="00F14C69" w14:paraId="12096397" w14:textId="77777777" w:rsidTr="00F14C69">
        <w:tc>
          <w:tcPr>
            <w:tcW w:w="1325" w:type="dxa"/>
          </w:tcPr>
          <w:p w14:paraId="746CC713"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1.1.</w:t>
            </w:r>
          </w:p>
        </w:tc>
        <w:tc>
          <w:tcPr>
            <w:tcW w:w="7190" w:type="dxa"/>
          </w:tcPr>
          <w:p w14:paraId="0C1E06E3" w14:textId="7F70C9A4" w:rsidR="00D12872" w:rsidRPr="00F14C69" w:rsidRDefault="00D12872"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Мета та концептуальна основа фінансової звітності</w:t>
            </w:r>
            <w:r w:rsidRPr="00F14C69">
              <w:rPr>
                <w:rFonts w:ascii="Times New Roman" w:hAnsi="Times New Roman" w:cs="Times New Roman"/>
              </w:rPr>
              <w:t>(</w:t>
            </w:r>
            <w:proofErr w:type="spellStart"/>
            <w:r w:rsidRPr="00F14C69">
              <w:rPr>
                <w:rFonts w:ascii="Times New Roman" w:hAnsi="Times New Roman" w:cs="Times New Roman"/>
              </w:rPr>
              <w:t>стандарти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використовувалися</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підготовки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подання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w:t>
            </w:r>
          </w:p>
        </w:tc>
        <w:tc>
          <w:tcPr>
            <w:tcW w:w="1970" w:type="dxa"/>
          </w:tcPr>
          <w:p w14:paraId="76FAE3FD" w14:textId="62D4B835"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2</w:t>
            </w:r>
          </w:p>
        </w:tc>
      </w:tr>
      <w:tr w:rsidR="00D12872" w:rsidRPr="00F14C69" w14:paraId="64EB058C" w14:textId="77777777" w:rsidTr="00F14C69">
        <w:tc>
          <w:tcPr>
            <w:tcW w:w="1325" w:type="dxa"/>
          </w:tcPr>
          <w:p w14:paraId="0D3E42F1"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1.2.</w:t>
            </w:r>
          </w:p>
        </w:tc>
        <w:tc>
          <w:tcPr>
            <w:tcW w:w="7190" w:type="dxa"/>
          </w:tcPr>
          <w:p w14:paraId="289ADC09" w14:textId="1264C78B"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Достовірне подання та заяв</w:t>
            </w:r>
            <w:r w:rsidR="00E740C8" w:rsidRPr="00F14C69">
              <w:rPr>
                <w:rFonts w:ascii="Times New Roman" w:hAnsi="Times New Roman" w:cs="Times New Roman"/>
                <w:lang w:val="uk-UA"/>
              </w:rPr>
              <w:t>а</w:t>
            </w:r>
            <w:r w:rsidRPr="00F14C69">
              <w:rPr>
                <w:rFonts w:ascii="Times New Roman" w:hAnsi="Times New Roman" w:cs="Times New Roman"/>
                <w:lang w:val="uk-UA"/>
              </w:rPr>
              <w:t xml:space="preserve"> про відповідність МСФЗ</w:t>
            </w:r>
          </w:p>
        </w:tc>
        <w:tc>
          <w:tcPr>
            <w:tcW w:w="1970" w:type="dxa"/>
          </w:tcPr>
          <w:p w14:paraId="57F81FDB" w14:textId="15ABA2CC"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2</w:t>
            </w:r>
          </w:p>
        </w:tc>
      </w:tr>
      <w:tr w:rsidR="00D12872" w:rsidRPr="00F14C69" w14:paraId="19EFEF12" w14:textId="77777777" w:rsidTr="00F14C69">
        <w:tc>
          <w:tcPr>
            <w:tcW w:w="1325" w:type="dxa"/>
          </w:tcPr>
          <w:p w14:paraId="2740C8C4"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1.3.</w:t>
            </w:r>
          </w:p>
        </w:tc>
        <w:tc>
          <w:tcPr>
            <w:tcW w:w="7190" w:type="dxa"/>
          </w:tcPr>
          <w:p w14:paraId="7B62D92C" w14:textId="66C951B9"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Загальні відомості про ТОВ «</w:t>
            </w:r>
            <w:r w:rsidR="00D93814" w:rsidRPr="00F14C69">
              <w:rPr>
                <w:rFonts w:ascii="Times New Roman" w:hAnsi="Times New Roman" w:cs="Times New Roman"/>
                <w:lang w:val="uk-UA"/>
              </w:rPr>
              <w:t>УМК.</w:t>
            </w:r>
            <w:r w:rsidRPr="00F14C69">
              <w:rPr>
                <w:rFonts w:ascii="Times New Roman" w:hAnsi="Times New Roman" w:cs="Times New Roman"/>
                <w:lang w:val="uk-UA"/>
              </w:rPr>
              <w:t>»</w:t>
            </w:r>
          </w:p>
        </w:tc>
        <w:tc>
          <w:tcPr>
            <w:tcW w:w="1970" w:type="dxa"/>
          </w:tcPr>
          <w:p w14:paraId="1A326240" w14:textId="749121E8"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2</w:t>
            </w:r>
          </w:p>
        </w:tc>
      </w:tr>
      <w:tr w:rsidR="00D12872" w:rsidRPr="00F14C69" w14:paraId="4928F978" w14:textId="77777777" w:rsidTr="00F14C69">
        <w:tc>
          <w:tcPr>
            <w:tcW w:w="1325" w:type="dxa"/>
          </w:tcPr>
          <w:p w14:paraId="24B33366" w14:textId="77777777" w:rsidR="00D12872" w:rsidRPr="00F14C69" w:rsidRDefault="00D12872" w:rsidP="00F14C69">
            <w:pPr>
              <w:spacing w:after="0" w:line="240" w:lineRule="auto"/>
              <w:ind w:firstLine="709"/>
              <w:rPr>
                <w:rFonts w:ascii="Times New Roman" w:hAnsi="Times New Roman" w:cs="Times New Roman"/>
                <w:lang w:val="uk-UA"/>
              </w:rPr>
            </w:pPr>
          </w:p>
        </w:tc>
        <w:tc>
          <w:tcPr>
            <w:tcW w:w="7190" w:type="dxa"/>
          </w:tcPr>
          <w:p w14:paraId="09C789D4" w14:textId="77777777" w:rsidR="00D12872" w:rsidRPr="00F14C69" w:rsidRDefault="00D12872" w:rsidP="00F14C69">
            <w:pPr>
              <w:spacing w:after="0" w:line="240" w:lineRule="auto"/>
              <w:ind w:firstLine="709"/>
              <w:rPr>
                <w:rFonts w:ascii="Times New Roman" w:hAnsi="Times New Roman" w:cs="Times New Roman"/>
                <w:color w:val="000000"/>
                <w:lang w:val="uk-UA"/>
              </w:rPr>
            </w:pPr>
            <w:r w:rsidRPr="00F14C69">
              <w:rPr>
                <w:rFonts w:ascii="Times New Roman" w:hAnsi="Times New Roman" w:cs="Times New Roman"/>
                <w:color w:val="000000"/>
                <w:lang w:val="uk-UA"/>
              </w:rPr>
              <w:t>1.3.1. Найменування</w:t>
            </w:r>
          </w:p>
        </w:tc>
        <w:tc>
          <w:tcPr>
            <w:tcW w:w="1970" w:type="dxa"/>
          </w:tcPr>
          <w:p w14:paraId="46FF3F37" w14:textId="592B7334" w:rsidR="0040711E" w:rsidRPr="00F14C69" w:rsidRDefault="0040711E" w:rsidP="0040711E">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w:t>
            </w:r>
          </w:p>
        </w:tc>
      </w:tr>
      <w:tr w:rsidR="00D12872" w:rsidRPr="00F14C69" w14:paraId="53A46D80" w14:textId="77777777" w:rsidTr="00F14C69">
        <w:tc>
          <w:tcPr>
            <w:tcW w:w="1325" w:type="dxa"/>
          </w:tcPr>
          <w:p w14:paraId="43F75E4A" w14:textId="77777777" w:rsidR="00D12872" w:rsidRPr="00F14C69" w:rsidRDefault="00D12872" w:rsidP="00F14C69">
            <w:pPr>
              <w:spacing w:after="0" w:line="240" w:lineRule="auto"/>
              <w:ind w:firstLine="709"/>
              <w:rPr>
                <w:rFonts w:ascii="Times New Roman" w:hAnsi="Times New Roman" w:cs="Times New Roman"/>
                <w:lang w:val="uk-UA"/>
              </w:rPr>
            </w:pPr>
          </w:p>
        </w:tc>
        <w:tc>
          <w:tcPr>
            <w:tcW w:w="7190" w:type="dxa"/>
          </w:tcPr>
          <w:p w14:paraId="03E913BB" w14:textId="77777777" w:rsidR="00D12872" w:rsidRPr="00F14C69" w:rsidRDefault="00D12872" w:rsidP="00F14C69">
            <w:pPr>
              <w:spacing w:after="0" w:line="240" w:lineRule="auto"/>
              <w:ind w:firstLine="709"/>
              <w:rPr>
                <w:rFonts w:ascii="Times New Roman" w:hAnsi="Times New Roman" w:cs="Times New Roman"/>
                <w:color w:val="000000"/>
                <w:lang w:val="uk-UA"/>
              </w:rPr>
            </w:pPr>
            <w:r w:rsidRPr="00F14C69">
              <w:rPr>
                <w:rFonts w:ascii="Times New Roman" w:hAnsi="Times New Roman" w:cs="Times New Roman"/>
                <w:color w:val="000000"/>
                <w:lang w:val="uk-UA"/>
              </w:rPr>
              <w:t>1.3.2. Місцезнаходження</w:t>
            </w:r>
          </w:p>
        </w:tc>
        <w:tc>
          <w:tcPr>
            <w:tcW w:w="1970" w:type="dxa"/>
          </w:tcPr>
          <w:p w14:paraId="1FA68E0E" w14:textId="72EF6D60"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w:t>
            </w:r>
          </w:p>
        </w:tc>
      </w:tr>
      <w:tr w:rsidR="00D12872" w:rsidRPr="00F14C69" w14:paraId="6EEB8A22" w14:textId="77777777" w:rsidTr="00F14C69">
        <w:tc>
          <w:tcPr>
            <w:tcW w:w="1325" w:type="dxa"/>
          </w:tcPr>
          <w:p w14:paraId="6609AD1A" w14:textId="77777777" w:rsidR="00D12872" w:rsidRPr="00F14C69" w:rsidRDefault="00D12872" w:rsidP="00F14C69">
            <w:pPr>
              <w:spacing w:after="0" w:line="240" w:lineRule="auto"/>
              <w:ind w:firstLine="709"/>
              <w:rPr>
                <w:rFonts w:ascii="Times New Roman" w:hAnsi="Times New Roman" w:cs="Times New Roman"/>
                <w:lang w:val="uk-UA"/>
              </w:rPr>
            </w:pPr>
          </w:p>
        </w:tc>
        <w:tc>
          <w:tcPr>
            <w:tcW w:w="7190" w:type="dxa"/>
          </w:tcPr>
          <w:p w14:paraId="1C42A3FA" w14:textId="77777777" w:rsidR="00D12872" w:rsidRPr="00F14C69" w:rsidRDefault="00FA322D" w:rsidP="00F14C69">
            <w:pPr>
              <w:spacing w:after="0" w:line="240" w:lineRule="auto"/>
              <w:ind w:firstLine="709"/>
              <w:rPr>
                <w:rFonts w:ascii="Times New Roman" w:hAnsi="Times New Roman" w:cs="Times New Roman"/>
                <w:color w:val="000000"/>
                <w:lang w:val="uk-UA"/>
              </w:rPr>
            </w:pPr>
            <w:r w:rsidRPr="00F14C69">
              <w:rPr>
                <w:rFonts w:ascii="Times New Roman" w:hAnsi="Times New Roman" w:cs="Times New Roman"/>
                <w:color w:val="000000"/>
                <w:lang w:val="uk-UA"/>
              </w:rPr>
              <w:t>1.3.3. Код ЄДРПОУ</w:t>
            </w:r>
          </w:p>
        </w:tc>
        <w:tc>
          <w:tcPr>
            <w:tcW w:w="1970" w:type="dxa"/>
          </w:tcPr>
          <w:p w14:paraId="43996604" w14:textId="6643F3C2"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w:t>
            </w:r>
          </w:p>
        </w:tc>
      </w:tr>
      <w:tr w:rsidR="00D12872" w:rsidRPr="00F14C69" w14:paraId="54A14F78" w14:textId="77777777" w:rsidTr="00F14C69">
        <w:tc>
          <w:tcPr>
            <w:tcW w:w="1325" w:type="dxa"/>
          </w:tcPr>
          <w:p w14:paraId="5D1F1CA8" w14:textId="77777777" w:rsidR="00D12872" w:rsidRPr="00F14C69" w:rsidRDefault="00D12872" w:rsidP="00F14C69">
            <w:pPr>
              <w:spacing w:after="0" w:line="240" w:lineRule="auto"/>
              <w:ind w:firstLine="709"/>
              <w:rPr>
                <w:rFonts w:ascii="Times New Roman" w:hAnsi="Times New Roman" w:cs="Times New Roman"/>
                <w:lang w:val="uk-UA"/>
              </w:rPr>
            </w:pPr>
          </w:p>
        </w:tc>
        <w:tc>
          <w:tcPr>
            <w:tcW w:w="7190" w:type="dxa"/>
          </w:tcPr>
          <w:p w14:paraId="0D9B3EDD" w14:textId="77777777" w:rsidR="00D12872" w:rsidRPr="00F14C69" w:rsidRDefault="00FA322D" w:rsidP="00F14C69">
            <w:pPr>
              <w:spacing w:after="0" w:line="240" w:lineRule="auto"/>
              <w:ind w:firstLine="709"/>
              <w:rPr>
                <w:rFonts w:ascii="Times New Roman" w:hAnsi="Times New Roman" w:cs="Times New Roman"/>
                <w:color w:val="000000"/>
                <w:lang w:val="uk-UA"/>
              </w:rPr>
            </w:pPr>
            <w:r w:rsidRPr="00F14C69">
              <w:rPr>
                <w:rFonts w:ascii="Times New Roman" w:hAnsi="Times New Roman" w:cs="Times New Roman"/>
                <w:color w:val="000000"/>
                <w:lang w:val="uk-UA"/>
              </w:rPr>
              <w:t>1.3.4. Державна реєстрація</w:t>
            </w:r>
          </w:p>
        </w:tc>
        <w:tc>
          <w:tcPr>
            <w:tcW w:w="1970" w:type="dxa"/>
          </w:tcPr>
          <w:p w14:paraId="17C751FF" w14:textId="57EB4B4B"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w:t>
            </w:r>
          </w:p>
        </w:tc>
      </w:tr>
      <w:tr w:rsidR="00FA322D" w:rsidRPr="00F14C69" w14:paraId="282348BD" w14:textId="77777777" w:rsidTr="00F14C69">
        <w:tc>
          <w:tcPr>
            <w:tcW w:w="1325" w:type="dxa"/>
          </w:tcPr>
          <w:p w14:paraId="4B729266" w14:textId="77777777" w:rsidR="00FA322D" w:rsidRPr="00F14C69" w:rsidRDefault="00FA322D" w:rsidP="00F14C69">
            <w:pPr>
              <w:spacing w:after="0" w:line="240" w:lineRule="auto"/>
              <w:ind w:firstLine="709"/>
              <w:rPr>
                <w:rFonts w:ascii="Times New Roman" w:hAnsi="Times New Roman" w:cs="Times New Roman"/>
                <w:lang w:val="uk-UA"/>
              </w:rPr>
            </w:pPr>
          </w:p>
        </w:tc>
        <w:tc>
          <w:tcPr>
            <w:tcW w:w="7190" w:type="dxa"/>
          </w:tcPr>
          <w:p w14:paraId="05672ACD" w14:textId="77777777" w:rsidR="00FA322D" w:rsidRPr="00F14C69" w:rsidRDefault="00E740C8" w:rsidP="00F14C69">
            <w:pPr>
              <w:spacing w:after="0" w:line="240" w:lineRule="auto"/>
              <w:ind w:firstLine="709"/>
              <w:rPr>
                <w:rFonts w:ascii="Times New Roman" w:hAnsi="Times New Roman" w:cs="Times New Roman"/>
                <w:color w:val="000000"/>
                <w:lang w:val="uk-UA"/>
              </w:rPr>
            </w:pPr>
            <w:r w:rsidRPr="00F14C69">
              <w:rPr>
                <w:rFonts w:ascii="Times New Roman" w:hAnsi="Times New Roman" w:cs="Times New Roman"/>
                <w:color w:val="000000"/>
                <w:lang w:val="uk-UA"/>
              </w:rPr>
              <w:t>1.3.5. Інформація про організаційну структуру, органи управління</w:t>
            </w:r>
          </w:p>
        </w:tc>
        <w:tc>
          <w:tcPr>
            <w:tcW w:w="1970" w:type="dxa"/>
          </w:tcPr>
          <w:p w14:paraId="61E1A27C" w14:textId="78B452B6" w:rsidR="00FA322D"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w:t>
            </w:r>
          </w:p>
        </w:tc>
      </w:tr>
      <w:tr w:rsidR="00D12872" w:rsidRPr="00F14C69" w14:paraId="60175627" w14:textId="77777777" w:rsidTr="00F14C69">
        <w:tc>
          <w:tcPr>
            <w:tcW w:w="1325" w:type="dxa"/>
          </w:tcPr>
          <w:p w14:paraId="6CAA3E65" w14:textId="77777777" w:rsidR="00D12872" w:rsidRPr="00F14C69" w:rsidRDefault="00D12872" w:rsidP="00F14C69">
            <w:pPr>
              <w:spacing w:after="0" w:line="240" w:lineRule="auto"/>
              <w:ind w:firstLine="709"/>
              <w:rPr>
                <w:rFonts w:ascii="Times New Roman" w:hAnsi="Times New Roman" w:cs="Times New Roman"/>
                <w:lang w:val="uk-UA"/>
              </w:rPr>
            </w:pPr>
          </w:p>
        </w:tc>
        <w:tc>
          <w:tcPr>
            <w:tcW w:w="7190" w:type="dxa"/>
          </w:tcPr>
          <w:p w14:paraId="5A288A52" w14:textId="77777777" w:rsidR="00D12872" w:rsidRPr="00F14C69" w:rsidRDefault="00E740C8" w:rsidP="00F14C69">
            <w:pPr>
              <w:spacing w:after="0" w:line="240" w:lineRule="auto"/>
              <w:ind w:firstLine="709"/>
              <w:rPr>
                <w:rFonts w:ascii="Times New Roman" w:hAnsi="Times New Roman" w:cs="Times New Roman"/>
                <w:color w:val="000000"/>
                <w:lang w:val="uk-UA"/>
              </w:rPr>
            </w:pPr>
            <w:r w:rsidRPr="00F14C69">
              <w:rPr>
                <w:rFonts w:ascii="Times New Roman" w:hAnsi="Times New Roman" w:cs="Times New Roman"/>
                <w:color w:val="000000"/>
                <w:lang w:val="uk-UA"/>
              </w:rPr>
              <w:t>1.3.6. Склад і структура групи</w:t>
            </w:r>
          </w:p>
        </w:tc>
        <w:tc>
          <w:tcPr>
            <w:tcW w:w="1970" w:type="dxa"/>
          </w:tcPr>
          <w:p w14:paraId="604F5FB4" w14:textId="38D6017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w:t>
            </w:r>
          </w:p>
        </w:tc>
      </w:tr>
      <w:tr w:rsidR="00D12872" w:rsidRPr="00F14C69" w14:paraId="5D529A7F" w14:textId="77777777" w:rsidTr="00F14C69">
        <w:tc>
          <w:tcPr>
            <w:tcW w:w="1325" w:type="dxa"/>
          </w:tcPr>
          <w:p w14:paraId="7A51073B"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1.4.</w:t>
            </w:r>
          </w:p>
        </w:tc>
        <w:tc>
          <w:tcPr>
            <w:tcW w:w="7190" w:type="dxa"/>
          </w:tcPr>
          <w:p w14:paraId="118F664F" w14:textId="004E0442"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Опис діяльності (мета, предмет, види) та операційного середовища (умови здійснення діяльності, ліцензування, державне регулювання)</w:t>
            </w:r>
          </w:p>
        </w:tc>
        <w:tc>
          <w:tcPr>
            <w:tcW w:w="1970" w:type="dxa"/>
          </w:tcPr>
          <w:p w14:paraId="4554B28D" w14:textId="1E26A505" w:rsidR="00D12872" w:rsidRPr="00F14C69" w:rsidRDefault="0040711E"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3</w:t>
            </w:r>
          </w:p>
        </w:tc>
      </w:tr>
      <w:tr w:rsidR="00D12872" w:rsidRPr="00F14C69" w14:paraId="149FE1BC" w14:textId="77777777" w:rsidTr="00F14C69">
        <w:tc>
          <w:tcPr>
            <w:tcW w:w="1325" w:type="dxa"/>
          </w:tcPr>
          <w:p w14:paraId="44FDDAB8"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1.5.</w:t>
            </w:r>
          </w:p>
        </w:tc>
        <w:tc>
          <w:tcPr>
            <w:tcW w:w="7190" w:type="dxa"/>
          </w:tcPr>
          <w:p w14:paraId="59BCA3DA" w14:textId="3F1BE975"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Заява про безперервність діяльності</w:t>
            </w:r>
          </w:p>
        </w:tc>
        <w:tc>
          <w:tcPr>
            <w:tcW w:w="1970" w:type="dxa"/>
          </w:tcPr>
          <w:p w14:paraId="34E6C853" w14:textId="1ED12F11"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3</w:t>
            </w:r>
          </w:p>
        </w:tc>
      </w:tr>
      <w:tr w:rsidR="00D12872" w:rsidRPr="00F14C69" w14:paraId="41AF81FE" w14:textId="77777777" w:rsidTr="00F14C69">
        <w:tc>
          <w:tcPr>
            <w:tcW w:w="1325" w:type="dxa"/>
          </w:tcPr>
          <w:p w14:paraId="54A3AB02"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1.6.</w:t>
            </w:r>
          </w:p>
        </w:tc>
        <w:tc>
          <w:tcPr>
            <w:tcW w:w="7190" w:type="dxa"/>
          </w:tcPr>
          <w:p w14:paraId="25E45108" w14:textId="16BB33FA"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Ідентифікація фінансової звітності (загального чи спеціального призначення, окрема, індивідуальна, консолідована)</w:t>
            </w:r>
          </w:p>
        </w:tc>
        <w:tc>
          <w:tcPr>
            <w:tcW w:w="1970" w:type="dxa"/>
          </w:tcPr>
          <w:p w14:paraId="43056990" w14:textId="11049749"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4</w:t>
            </w:r>
          </w:p>
        </w:tc>
      </w:tr>
      <w:tr w:rsidR="00D12872" w:rsidRPr="00F14C69" w14:paraId="175F7B1E" w14:textId="77777777" w:rsidTr="00F14C69">
        <w:tc>
          <w:tcPr>
            <w:tcW w:w="1325" w:type="dxa"/>
          </w:tcPr>
          <w:p w14:paraId="051ACE7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1.7.</w:t>
            </w:r>
          </w:p>
        </w:tc>
        <w:tc>
          <w:tcPr>
            <w:tcW w:w="7190" w:type="dxa"/>
          </w:tcPr>
          <w:p w14:paraId="706F2888" w14:textId="0F0F5EB8"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Функціональна валюта та валюта звітності</w:t>
            </w:r>
          </w:p>
        </w:tc>
        <w:tc>
          <w:tcPr>
            <w:tcW w:w="1970" w:type="dxa"/>
          </w:tcPr>
          <w:p w14:paraId="7372D4ED" w14:textId="5EE8649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4</w:t>
            </w:r>
          </w:p>
        </w:tc>
      </w:tr>
      <w:tr w:rsidR="00D12872" w:rsidRPr="00F14C69" w14:paraId="0201CFD3" w14:textId="77777777" w:rsidTr="00F14C69">
        <w:tc>
          <w:tcPr>
            <w:tcW w:w="1325" w:type="dxa"/>
          </w:tcPr>
          <w:p w14:paraId="4502DA7B"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1.8.</w:t>
            </w:r>
          </w:p>
        </w:tc>
        <w:tc>
          <w:tcPr>
            <w:tcW w:w="7190" w:type="dxa"/>
          </w:tcPr>
          <w:p w14:paraId="19847D73" w14:textId="7A60BE88"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bCs/>
                <w:spacing w:val="2"/>
              </w:rPr>
              <w:t>Методи</w:t>
            </w:r>
            <w:proofErr w:type="spellEnd"/>
            <w:r w:rsidRPr="00F14C69">
              <w:rPr>
                <w:rFonts w:ascii="Times New Roman" w:hAnsi="Times New Roman" w:cs="Times New Roman"/>
                <w:bCs/>
                <w:spacing w:val="2"/>
              </w:rPr>
              <w:t xml:space="preserve"> </w:t>
            </w:r>
            <w:proofErr w:type="spellStart"/>
            <w:r w:rsidRPr="00F14C69">
              <w:rPr>
                <w:rFonts w:ascii="Times New Roman" w:hAnsi="Times New Roman" w:cs="Times New Roman"/>
                <w:bCs/>
                <w:spacing w:val="2"/>
              </w:rPr>
              <w:t>подання</w:t>
            </w:r>
            <w:proofErr w:type="spellEnd"/>
            <w:r w:rsidRPr="00F14C69">
              <w:rPr>
                <w:rFonts w:ascii="Times New Roman" w:hAnsi="Times New Roman" w:cs="Times New Roman"/>
                <w:bCs/>
                <w:spacing w:val="2"/>
              </w:rPr>
              <w:t xml:space="preserve"> </w:t>
            </w:r>
            <w:proofErr w:type="spellStart"/>
            <w:r w:rsidRPr="00F14C69">
              <w:rPr>
                <w:rFonts w:ascii="Times New Roman" w:hAnsi="Times New Roman" w:cs="Times New Roman"/>
                <w:bCs/>
                <w:spacing w:val="2"/>
              </w:rPr>
              <w:t>інформації</w:t>
            </w:r>
            <w:proofErr w:type="spellEnd"/>
            <w:r w:rsidRPr="00F14C69">
              <w:rPr>
                <w:rFonts w:ascii="Times New Roman" w:hAnsi="Times New Roman" w:cs="Times New Roman"/>
                <w:bCs/>
                <w:spacing w:val="2"/>
              </w:rPr>
              <w:t xml:space="preserve"> у </w:t>
            </w:r>
            <w:proofErr w:type="spellStart"/>
            <w:r w:rsidRPr="00F14C69">
              <w:rPr>
                <w:rFonts w:ascii="Times New Roman" w:hAnsi="Times New Roman" w:cs="Times New Roman"/>
                <w:bCs/>
                <w:spacing w:val="2"/>
              </w:rPr>
              <w:t>фінансових</w:t>
            </w:r>
            <w:proofErr w:type="spellEnd"/>
            <w:r w:rsidRPr="00F14C69">
              <w:rPr>
                <w:rFonts w:ascii="Times New Roman" w:hAnsi="Times New Roman" w:cs="Times New Roman"/>
                <w:bCs/>
                <w:spacing w:val="2"/>
              </w:rPr>
              <w:t xml:space="preserve"> </w:t>
            </w:r>
            <w:proofErr w:type="spellStart"/>
            <w:r w:rsidRPr="00F14C69">
              <w:rPr>
                <w:rFonts w:ascii="Times New Roman" w:hAnsi="Times New Roman" w:cs="Times New Roman"/>
                <w:bCs/>
                <w:spacing w:val="2"/>
              </w:rPr>
              <w:t>звітах</w:t>
            </w:r>
            <w:proofErr w:type="spellEnd"/>
          </w:p>
        </w:tc>
        <w:tc>
          <w:tcPr>
            <w:tcW w:w="1970" w:type="dxa"/>
          </w:tcPr>
          <w:p w14:paraId="0ACD5350" w14:textId="0BD7088F"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4</w:t>
            </w:r>
          </w:p>
        </w:tc>
      </w:tr>
      <w:tr w:rsidR="00D12872" w:rsidRPr="00F14C69" w14:paraId="00899DA8" w14:textId="77777777" w:rsidTr="00F14C69">
        <w:tc>
          <w:tcPr>
            <w:tcW w:w="1325" w:type="dxa"/>
          </w:tcPr>
          <w:p w14:paraId="1A8E8821"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1.9.</w:t>
            </w:r>
          </w:p>
        </w:tc>
        <w:tc>
          <w:tcPr>
            <w:tcW w:w="7190" w:type="dxa"/>
          </w:tcPr>
          <w:p w14:paraId="69090F7D" w14:textId="13D25C8A"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Згортання фінансових активів та зобов'язань</w:t>
            </w:r>
          </w:p>
        </w:tc>
        <w:tc>
          <w:tcPr>
            <w:tcW w:w="1970" w:type="dxa"/>
          </w:tcPr>
          <w:p w14:paraId="1BA4136B" w14:textId="537000BB"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4</w:t>
            </w:r>
          </w:p>
        </w:tc>
      </w:tr>
      <w:tr w:rsidR="00D12872" w:rsidRPr="00F14C69" w14:paraId="6B035586" w14:textId="77777777" w:rsidTr="00F14C69">
        <w:tc>
          <w:tcPr>
            <w:tcW w:w="1325" w:type="dxa"/>
          </w:tcPr>
          <w:p w14:paraId="3A71E8D5"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1.10.</w:t>
            </w:r>
          </w:p>
        </w:tc>
        <w:tc>
          <w:tcPr>
            <w:tcW w:w="7190" w:type="dxa"/>
          </w:tcPr>
          <w:p w14:paraId="3EFE1310" w14:textId="4458BB39"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rPr>
              <w:t>Рішення</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затвердження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до</w:t>
            </w:r>
            <w:r w:rsidRPr="00F14C69">
              <w:rPr>
                <w:rFonts w:ascii="Times New Roman" w:hAnsi="Times New Roman" w:cs="Times New Roman"/>
                <w:lang w:val="uk-UA"/>
              </w:rPr>
              <w:t xml:space="preserve"> випуску</w:t>
            </w:r>
          </w:p>
        </w:tc>
        <w:tc>
          <w:tcPr>
            <w:tcW w:w="1970" w:type="dxa"/>
          </w:tcPr>
          <w:p w14:paraId="342E3065" w14:textId="0AD8FB46"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4</w:t>
            </w:r>
          </w:p>
        </w:tc>
      </w:tr>
      <w:tr w:rsidR="00D12872" w:rsidRPr="00F14C69" w14:paraId="6F31A535" w14:textId="77777777" w:rsidTr="00F14C69">
        <w:tc>
          <w:tcPr>
            <w:tcW w:w="1325" w:type="dxa"/>
          </w:tcPr>
          <w:p w14:paraId="79F4F6C7"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1.11.</w:t>
            </w:r>
          </w:p>
        </w:tc>
        <w:tc>
          <w:tcPr>
            <w:tcW w:w="7190" w:type="dxa"/>
          </w:tcPr>
          <w:p w14:paraId="45AC2F4C" w14:textId="469DC74D"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Звітний період фінансової звітності</w:t>
            </w:r>
          </w:p>
        </w:tc>
        <w:tc>
          <w:tcPr>
            <w:tcW w:w="1970" w:type="dxa"/>
          </w:tcPr>
          <w:p w14:paraId="799F4BF3" w14:textId="412C7124"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4</w:t>
            </w:r>
          </w:p>
        </w:tc>
      </w:tr>
      <w:tr w:rsidR="00D12872" w:rsidRPr="00F14C69" w14:paraId="52FF3F61" w14:textId="77777777" w:rsidTr="00F14C69">
        <w:tc>
          <w:tcPr>
            <w:tcW w:w="1325" w:type="dxa"/>
          </w:tcPr>
          <w:p w14:paraId="5E9BCCE0"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1.12.</w:t>
            </w:r>
          </w:p>
        </w:tc>
        <w:tc>
          <w:tcPr>
            <w:tcW w:w="7190" w:type="dxa"/>
          </w:tcPr>
          <w:p w14:paraId="1A0F9980" w14:textId="0FEEC9A4" w:rsidR="00D12872" w:rsidRPr="00F14C69" w:rsidRDefault="00D1287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Суттєві статті фінансової звітності</w:t>
            </w:r>
          </w:p>
        </w:tc>
        <w:tc>
          <w:tcPr>
            <w:tcW w:w="1970" w:type="dxa"/>
          </w:tcPr>
          <w:p w14:paraId="63807B18" w14:textId="60FD3B35"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4</w:t>
            </w:r>
          </w:p>
        </w:tc>
      </w:tr>
      <w:tr w:rsidR="00D12872" w:rsidRPr="00F14C69" w14:paraId="388E124E" w14:textId="77777777" w:rsidTr="00F14C69">
        <w:tc>
          <w:tcPr>
            <w:tcW w:w="1325" w:type="dxa"/>
          </w:tcPr>
          <w:p w14:paraId="252F4927"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1.13.</w:t>
            </w:r>
          </w:p>
        </w:tc>
        <w:tc>
          <w:tcPr>
            <w:tcW w:w="7190" w:type="dxa"/>
          </w:tcPr>
          <w:p w14:paraId="221619A3" w14:textId="4B103DEC"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Основи оцінок, що застосовані у фінансовій звітності</w:t>
            </w:r>
          </w:p>
        </w:tc>
        <w:tc>
          <w:tcPr>
            <w:tcW w:w="1970" w:type="dxa"/>
          </w:tcPr>
          <w:p w14:paraId="44E24C18" w14:textId="6DD544E1" w:rsidR="00D12872" w:rsidRPr="00F14C69" w:rsidRDefault="009151B6" w:rsidP="00F14C69">
            <w:pPr>
              <w:spacing w:after="0" w:line="240" w:lineRule="auto"/>
              <w:ind w:firstLine="709"/>
              <w:jc w:val="right"/>
              <w:rPr>
                <w:rFonts w:ascii="Times New Roman" w:hAnsi="Times New Roman" w:cs="Times New Roman"/>
                <w:lang w:val="uk-UA"/>
              </w:rPr>
            </w:pPr>
            <w:r w:rsidRPr="00F14C69">
              <w:rPr>
                <w:rFonts w:ascii="Times New Roman" w:hAnsi="Times New Roman" w:cs="Times New Roman"/>
                <w:lang w:val="uk-UA"/>
              </w:rPr>
              <w:t>4</w:t>
            </w:r>
          </w:p>
        </w:tc>
      </w:tr>
      <w:tr w:rsidR="00D12872" w:rsidRPr="00F14C69" w14:paraId="40F3CAE5" w14:textId="77777777" w:rsidTr="00F14C69">
        <w:tc>
          <w:tcPr>
            <w:tcW w:w="1325" w:type="dxa"/>
          </w:tcPr>
          <w:p w14:paraId="3D610F28"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1.14.</w:t>
            </w:r>
          </w:p>
        </w:tc>
        <w:tc>
          <w:tcPr>
            <w:tcW w:w="7190" w:type="dxa"/>
          </w:tcPr>
          <w:p w14:paraId="4F8F3CAF" w14:textId="621388D8"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rPr>
              <w:t>Заява</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відповідальність</w:t>
            </w:r>
            <w:proofErr w:type="spellEnd"/>
          </w:p>
        </w:tc>
        <w:tc>
          <w:tcPr>
            <w:tcW w:w="1970" w:type="dxa"/>
          </w:tcPr>
          <w:p w14:paraId="4517E688" w14:textId="1564B545"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5</w:t>
            </w:r>
          </w:p>
        </w:tc>
      </w:tr>
      <w:tr w:rsidR="00D12872" w:rsidRPr="00F14C69" w14:paraId="7E86763F" w14:textId="77777777" w:rsidTr="00F14C69">
        <w:tc>
          <w:tcPr>
            <w:tcW w:w="1325" w:type="dxa"/>
          </w:tcPr>
          <w:p w14:paraId="63BB84B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2.</w:t>
            </w:r>
          </w:p>
        </w:tc>
        <w:tc>
          <w:tcPr>
            <w:tcW w:w="7190" w:type="dxa"/>
          </w:tcPr>
          <w:p w14:paraId="2BDF2BEF" w14:textId="5F902BF0"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Суттєві положення облікової політики</w:t>
            </w:r>
          </w:p>
        </w:tc>
        <w:tc>
          <w:tcPr>
            <w:tcW w:w="1970" w:type="dxa"/>
          </w:tcPr>
          <w:p w14:paraId="2BA5464B" w14:textId="538AC21A"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5</w:t>
            </w:r>
          </w:p>
        </w:tc>
      </w:tr>
      <w:tr w:rsidR="00D12872" w:rsidRPr="00F14C69" w14:paraId="290C3CC0" w14:textId="77777777" w:rsidTr="00F14C69">
        <w:tc>
          <w:tcPr>
            <w:tcW w:w="1325" w:type="dxa"/>
          </w:tcPr>
          <w:p w14:paraId="0773484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2.1.</w:t>
            </w:r>
          </w:p>
        </w:tc>
        <w:tc>
          <w:tcPr>
            <w:tcW w:w="7190" w:type="dxa"/>
          </w:tcPr>
          <w:p w14:paraId="6CA862CB" w14:textId="6CEB10CE"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bCs/>
                <w:spacing w:val="2"/>
              </w:rPr>
              <w:t xml:space="preserve">Основа </w:t>
            </w:r>
            <w:proofErr w:type="spellStart"/>
            <w:r w:rsidRPr="00F14C69">
              <w:rPr>
                <w:rFonts w:ascii="Times New Roman" w:hAnsi="Times New Roman" w:cs="Times New Roman"/>
                <w:bCs/>
                <w:spacing w:val="2"/>
              </w:rPr>
              <w:t>формування</w:t>
            </w:r>
            <w:proofErr w:type="spellEnd"/>
            <w:r w:rsidRPr="00F14C69">
              <w:rPr>
                <w:rFonts w:ascii="Times New Roman" w:hAnsi="Times New Roman" w:cs="Times New Roman"/>
                <w:bCs/>
                <w:spacing w:val="2"/>
              </w:rPr>
              <w:t xml:space="preserve"> </w:t>
            </w:r>
            <w:proofErr w:type="spellStart"/>
            <w:r w:rsidRPr="00F14C69">
              <w:rPr>
                <w:rFonts w:ascii="Times New Roman" w:hAnsi="Times New Roman" w:cs="Times New Roman"/>
                <w:bCs/>
                <w:spacing w:val="2"/>
              </w:rPr>
              <w:t>облікових</w:t>
            </w:r>
            <w:proofErr w:type="spellEnd"/>
            <w:r w:rsidRPr="00F14C69">
              <w:rPr>
                <w:rFonts w:ascii="Times New Roman" w:hAnsi="Times New Roman" w:cs="Times New Roman"/>
                <w:bCs/>
                <w:spacing w:val="2"/>
              </w:rPr>
              <w:t xml:space="preserve"> </w:t>
            </w:r>
            <w:proofErr w:type="spellStart"/>
            <w:r w:rsidRPr="00F14C69">
              <w:rPr>
                <w:rFonts w:ascii="Times New Roman" w:hAnsi="Times New Roman" w:cs="Times New Roman"/>
                <w:bCs/>
                <w:spacing w:val="2"/>
              </w:rPr>
              <w:t>політик</w:t>
            </w:r>
            <w:proofErr w:type="spellEnd"/>
          </w:p>
        </w:tc>
        <w:tc>
          <w:tcPr>
            <w:tcW w:w="1970" w:type="dxa"/>
          </w:tcPr>
          <w:p w14:paraId="12E2FCE3" w14:textId="0D453577"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5</w:t>
            </w:r>
          </w:p>
        </w:tc>
      </w:tr>
      <w:tr w:rsidR="00D12872" w:rsidRPr="00F14C69" w14:paraId="24FCFA08" w14:textId="77777777" w:rsidTr="00F14C69">
        <w:tc>
          <w:tcPr>
            <w:tcW w:w="1325" w:type="dxa"/>
          </w:tcPr>
          <w:p w14:paraId="558352A3"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2.2.</w:t>
            </w:r>
          </w:p>
        </w:tc>
        <w:tc>
          <w:tcPr>
            <w:tcW w:w="7190" w:type="dxa"/>
          </w:tcPr>
          <w:p w14:paraId="2A061C98" w14:textId="4AF476EA"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Політика звітування</w:t>
            </w:r>
          </w:p>
        </w:tc>
        <w:tc>
          <w:tcPr>
            <w:tcW w:w="1970" w:type="dxa"/>
          </w:tcPr>
          <w:p w14:paraId="4783C3D7" w14:textId="3320DDCA"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5</w:t>
            </w:r>
          </w:p>
        </w:tc>
      </w:tr>
      <w:tr w:rsidR="00D12872" w:rsidRPr="00F14C69" w14:paraId="4307AA66" w14:textId="77777777" w:rsidTr="00F14C69">
        <w:tc>
          <w:tcPr>
            <w:tcW w:w="1325" w:type="dxa"/>
          </w:tcPr>
          <w:p w14:paraId="1810C01A"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2.3.</w:t>
            </w:r>
          </w:p>
        </w:tc>
        <w:tc>
          <w:tcPr>
            <w:tcW w:w="7190" w:type="dxa"/>
          </w:tcPr>
          <w:p w14:paraId="55A66BF4" w14:textId="7E62BF95"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rPr>
              <w:t>Критерії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елементів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p>
        </w:tc>
        <w:tc>
          <w:tcPr>
            <w:tcW w:w="1970" w:type="dxa"/>
          </w:tcPr>
          <w:p w14:paraId="6C88468E" w14:textId="0EE953C5"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5</w:t>
            </w:r>
          </w:p>
        </w:tc>
      </w:tr>
      <w:tr w:rsidR="00D12872" w:rsidRPr="0040711E" w14:paraId="15D06EBB" w14:textId="77777777" w:rsidTr="00F14C69">
        <w:tc>
          <w:tcPr>
            <w:tcW w:w="1325" w:type="dxa"/>
          </w:tcPr>
          <w:p w14:paraId="1820EBCA"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2.4.</w:t>
            </w:r>
          </w:p>
        </w:tc>
        <w:tc>
          <w:tcPr>
            <w:tcW w:w="7190" w:type="dxa"/>
          </w:tcPr>
          <w:p w14:paraId="42026AF7" w14:textId="77D9138E"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Облікові політики щодо основних елементів фінансової звітності</w:t>
            </w:r>
          </w:p>
        </w:tc>
        <w:tc>
          <w:tcPr>
            <w:tcW w:w="1970" w:type="dxa"/>
          </w:tcPr>
          <w:p w14:paraId="71CE639D" w14:textId="15C89BA6"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6</w:t>
            </w:r>
          </w:p>
        </w:tc>
      </w:tr>
      <w:tr w:rsidR="00D12872" w:rsidRPr="0040711E" w14:paraId="146D83DC" w14:textId="77777777" w:rsidTr="00F14C69">
        <w:tc>
          <w:tcPr>
            <w:tcW w:w="1325" w:type="dxa"/>
          </w:tcPr>
          <w:p w14:paraId="7834B699"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w:t>
            </w:r>
          </w:p>
        </w:tc>
        <w:tc>
          <w:tcPr>
            <w:tcW w:w="7190" w:type="dxa"/>
          </w:tcPr>
          <w:p w14:paraId="194E1467" w14:textId="0948847B"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 xml:space="preserve">Істотні облікові </w:t>
            </w:r>
            <w:proofErr w:type="spellStart"/>
            <w:r w:rsidRPr="00F14C69">
              <w:rPr>
                <w:rFonts w:ascii="Times New Roman" w:hAnsi="Times New Roman" w:cs="Times New Roman"/>
                <w:color w:val="000000"/>
                <w:lang w:val="uk-UA"/>
              </w:rPr>
              <w:t>судження,оцінні</w:t>
            </w:r>
            <w:proofErr w:type="spellEnd"/>
            <w:r w:rsidRPr="00F14C69">
              <w:rPr>
                <w:rFonts w:ascii="Times New Roman" w:hAnsi="Times New Roman" w:cs="Times New Roman"/>
                <w:color w:val="000000"/>
                <w:lang w:val="uk-UA"/>
              </w:rPr>
              <w:t xml:space="preserve"> значення та припущення</w:t>
            </w:r>
          </w:p>
        </w:tc>
        <w:tc>
          <w:tcPr>
            <w:tcW w:w="1970" w:type="dxa"/>
          </w:tcPr>
          <w:p w14:paraId="637180F8" w14:textId="66855976"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12</w:t>
            </w:r>
          </w:p>
        </w:tc>
      </w:tr>
      <w:tr w:rsidR="00D12872" w:rsidRPr="00F14C69" w14:paraId="34915673" w14:textId="77777777" w:rsidTr="00F14C69">
        <w:tc>
          <w:tcPr>
            <w:tcW w:w="1325" w:type="dxa"/>
          </w:tcPr>
          <w:p w14:paraId="486859A0"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3.1.</w:t>
            </w:r>
          </w:p>
        </w:tc>
        <w:tc>
          <w:tcPr>
            <w:tcW w:w="7190" w:type="dxa"/>
          </w:tcPr>
          <w:p w14:paraId="66432CA2" w14:textId="5D89DFAA"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Облікові політики, розроблені за відсутності прямих норм МСФЗ</w:t>
            </w:r>
          </w:p>
        </w:tc>
        <w:tc>
          <w:tcPr>
            <w:tcW w:w="1970" w:type="dxa"/>
          </w:tcPr>
          <w:p w14:paraId="3A143711" w14:textId="5B633A8A"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12</w:t>
            </w:r>
          </w:p>
        </w:tc>
      </w:tr>
      <w:tr w:rsidR="00D12872" w:rsidRPr="00F14C69" w14:paraId="64F67FEF" w14:textId="77777777" w:rsidTr="00F14C69">
        <w:tc>
          <w:tcPr>
            <w:tcW w:w="1325" w:type="dxa"/>
          </w:tcPr>
          <w:p w14:paraId="46AE5A5C"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3.2.</w:t>
            </w:r>
          </w:p>
        </w:tc>
        <w:tc>
          <w:tcPr>
            <w:tcW w:w="7190" w:type="dxa"/>
          </w:tcPr>
          <w:p w14:paraId="29CD5A6F" w14:textId="7907E0BF"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судження</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припущення</w:t>
            </w:r>
            <w:proofErr w:type="spellEnd"/>
          </w:p>
        </w:tc>
        <w:tc>
          <w:tcPr>
            <w:tcW w:w="1970" w:type="dxa"/>
          </w:tcPr>
          <w:p w14:paraId="46131417" w14:textId="38B1BC4D"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12</w:t>
            </w:r>
          </w:p>
        </w:tc>
      </w:tr>
      <w:tr w:rsidR="00D12872" w:rsidRPr="00F14C69" w14:paraId="728D9671" w14:textId="77777777" w:rsidTr="00F14C69">
        <w:tc>
          <w:tcPr>
            <w:tcW w:w="1325" w:type="dxa"/>
          </w:tcPr>
          <w:p w14:paraId="5F96DBE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3.3.</w:t>
            </w:r>
          </w:p>
        </w:tc>
        <w:tc>
          <w:tcPr>
            <w:tcW w:w="7190" w:type="dxa"/>
          </w:tcPr>
          <w:p w14:paraId="397EEBDC" w14:textId="6AB9113A"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Загальні судження щодо справедливої вартості активів та зобов’язань</w:t>
            </w:r>
          </w:p>
        </w:tc>
        <w:tc>
          <w:tcPr>
            <w:tcW w:w="1970" w:type="dxa"/>
          </w:tcPr>
          <w:p w14:paraId="552B2093" w14:textId="12B63D5B"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12</w:t>
            </w:r>
          </w:p>
        </w:tc>
      </w:tr>
      <w:tr w:rsidR="00D12872" w:rsidRPr="00F14C69" w14:paraId="6DAF43A1" w14:textId="77777777" w:rsidTr="00F14C69">
        <w:tc>
          <w:tcPr>
            <w:tcW w:w="1325" w:type="dxa"/>
          </w:tcPr>
          <w:p w14:paraId="3CD17499"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3.4.</w:t>
            </w:r>
          </w:p>
        </w:tc>
        <w:tc>
          <w:tcPr>
            <w:tcW w:w="7190" w:type="dxa"/>
          </w:tcPr>
          <w:p w14:paraId="4A72DBB0" w14:textId="0F60A09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Оцінки фінансових інструментів</w:t>
            </w:r>
          </w:p>
        </w:tc>
        <w:tc>
          <w:tcPr>
            <w:tcW w:w="1970" w:type="dxa"/>
          </w:tcPr>
          <w:p w14:paraId="3362BB11" w14:textId="1D55E845"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13</w:t>
            </w:r>
          </w:p>
        </w:tc>
      </w:tr>
      <w:tr w:rsidR="00D12872" w:rsidRPr="00F14C69" w14:paraId="14F9D916" w14:textId="77777777" w:rsidTr="00F14C69">
        <w:tc>
          <w:tcPr>
            <w:tcW w:w="1325" w:type="dxa"/>
          </w:tcPr>
          <w:p w14:paraId="77C26A20"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3.5.</w:t>
            </w:r>
          </w:p>
        </w:tc>
        <w:tc>
          <w:tcPr>
            <w:tcW w:w="7190" w:type="dxa"/>
          </w:tcPr>
          <w:p w14:paraId="786E4A87" w14:textId="21ED6421"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Зменшення корисності нефінансових активів</w:t>
            </w:r>
          </w:p>
        </w:tc>
        <w:tc>
          <w:tcPr>
            <w:tcW w:w="1970" w:type="dxa"/>
          </w:tcPr>
          <w:p w14:paraId="3A2E1574" w14:textId="6C1060A5"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18</w:t>
            </w:r>
          </w:p>
        </w:tc>
      </w:tr>
      <w:tr w:rsidR="00D12872" w:rsidRPr="00F14C69" w14:paraId="146EF56E" w14:textId="77777777" w:rsidTr="00F14C69">
        <w:tc>
          <w:tcPr>
            <w:tcW w:w="1325" w:type="dxa"/>
          </w:tcPr>
          <w:p w14:paraId="5009E194"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3.6.</w:t>
            </w:r>
          </w:p>
        </w:tc>
        <w:tc>
          <w:tcPr>
            <w:tcW w:w="7190" w:type="dxa"/>
          </w:tcPr>
          <w:p w14:paraId="261FDAA3" w14:textId="68685AC1"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Резерви очікуваних кредитних збитків</w:t>
            </w:r>
          </w:p>
        </w:tc>
        <w:tc>
          <w:tcPr>
            <w:tcW w:w="1970" w:type="dxa"/>
          </w:tcPr>
          <w:p w14:paraId="2F1359F6" w14:textId="21AE08B9"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18</w:t>
            </w:r>
          </w:p>
        </w:tc>
      </w:tr>
      <w:tr w:rsidR="00D12872" w:rsidRPr="00F14C69" w14:paraId="3709B8AA" w14:textId="77777777" w:rsidTr="00F14C69">
        <w:tc>
          <w:tcPr>
            <w:tcW w:w="1325" w:type="dxa"/>
          </w:tcPr>
          <w:p w14:paraId="7FCA463D"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3.7.</w:t>
            </w:r>
          </w:p>
        </w:tc>
        <w:tc>
          <w:tcPr>
            <w:tcW w:w="7190" w:type="dxa"/>
          </w:tcPr>
          <w:p w14:paraId="0DF584BB" w14:textId="68D6D4C3"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Оренда та її ідентифікація</w:t>
            </w:r>
          </w:p>
        </w:tc>
        <w:tc>
          <w:tcPr>
            <w:tcW w:w="1970" w:type="dxa"/>
          </w:tcPr>
          <w:p w14:paraId="1EF1A312" w14:textId="31E47C82"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19</w:t>
            </w:r>
          </w:p>
        </w:tc>
      </w:tr>
      <w:tr w:rsidR="00D12872" w:rsidRPr="00F14C69" w14:paraId="7DB08A1F" w14:textId="77777777" w:rsidTr="00F14C69">
        <w:tc>
          <w:tcPr>
            <w:tcW w:w="1325" w:type="dxa"/>
          </w:tcPr>
          <w:p w14:paraId="0AFE2468"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4.</w:t>
            </w:r>
          </w:p>
        </w:tc>
        <w:tc>
          <w:tcPr>
            <w:tcW w:w="7190" w:type="dxa"/>
          </w:tcPr>
          <w:p w14:paraId="52C76AAB" w14:textId="7ED49D40"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Нові та переглянуті стандарти та інтерпретації</w:t>
            </w:r>
          </w:p>
        </w:tc>
        <w:tc>
          <w:tcPr>
            <w:tcW w:w="1970" w:type="dxa"/>
          </w:tcPr>
          <w:p w14:paraId="47540780" w14:textId="2326D1C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19</w:t>
            </w:r>
          </w:p>
        </w:tc>
      </w:tr>
      <w:tr w:rsidR="00D12872" w:rsidRPr="00F14C69" w14:paraId="4626691A" w14:textId="77777777" w:rsidTr="00F14C69">
        <w:tc>
          <w:tcPr>
            <w:tcW w:w="1325" w:type="dxa"/>
          </w:tcPr>
          <w:p w14:paraId="78AFB22E"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5.</w:t>
            </w:r>
          </w:p>
        </w:tc>
        <w:tc>
          <w:tcPr>
            <w:tcW w:w="7190" w:type="dxa"/>
          </w:tcPr>
          <w:p w14:paraId="075396B6" w14:textId="6A432ACB"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color w:val="000000"/>
                <w:lang w:val="uk-UA"/>
              </w:rPr>
              <w:t>Рекласифікації</w:t>
            </w:r>
            <w:proofErr w:type="spellEnd"/>
            <w:r w:rsidRPr="00F14C69">
              <w:rPr>
                <w:rFonts w:ascii="Times New Roman" w:hAnsi="Times New Roman" w:cs="Times New Roman"/>
                <w:color w:val="000000"/>
                <w:lang w:val="uk-UA"/>
              </w:rPr>
              <w:t xml:space="preserve"> у фінансовій звітності та виправлення помилок</w:t>
            </w:r>
          </w:p>
        </w:tc>
        <w:tc>
          <w:tcPr>
            <w:tcW w:w="1970" w:type="dxa"/>
          </w:tcPr>
          <w:p w14:paraId="2CC96B4E" w14:textId="19925721"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22</w:t>
            </w:r>
          </w:p>
        </w:tc>
      </w:tr>
      <w:tr w:rsidR="00D12872" w:rsidRPr="0040711E" w14:paraId="47807011" w14:textId="77777777" w:rsidTr="00F14C69">
        <w:tc>
          <w:tcPr>
            <w:tcW w:w="1325" w:type="dxa"/>
          </w:tcPr>
          <w:p w14:paraId="4A9AD52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w:t>
            </w:r>
          </w:p>
        </w:tc>
        <w:tc>
          <w:tcPr>
            <w:tcW w:w="7190" w:type="dxa"/>
          </w:tcPr>
          <w:p w14:paraId="30EFF051" w14:textId="341CAFB4"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 xml:space="preserve">Розкриття </w:t>
            </w:r>
            <w:proofErr w:type="spellStart"/>
            <w:r w:rsidRPr="00F14C69">
              <w:rPr>
                <w:rFonts w:ascii="Times New Roman" w:hAnsi="Times New Roman" w:cs="Times New Roman"/>
                <w:color w:val="000000"/>
                <w:lang w:val="uk-UA"/>
              </w:rPr>
              <w:t>інформації,що</w:t>
            </w:r>
            <w:proofErr w:type="spellEnd"/>
            <w:r w:rsidRPr="00F14C69">
              <w:rPr>
                <w:rFonts w:ascii="Times New Roman" w:hAnsi="Times New Roman" w:cs="Times New Roman"/>
                <w:color w:val="000000"/>
                <w:lang w:val="uk-UA"/>
              </w:rPr>
              <w:t xml:space="preserve"> підтверджує статті, подані у фінансовій звітності</w:t>
            </w:r>
          </w:p>
        </w:tc>
        <w:tc>
          <w:tcPr>
            <w:tcW w:w="1970" w:type="dxa"/>
          </w:tcPr>
          <w:p w14:paraId="7FE32146" w14:textId="17579932"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22</w:t>
            </w:r>
          </w:p>
        </w:tc>
      </w:tr>
      <w:tr w:rsidR="00D12872" w:rsidRPr="00F14C69" w14:paraId="66D19C55" w14:textId="77777777" w:rsidTr="00F14C69">
        <w:tc>
          <w:tcPr>
            <w:tcW w:w="1325" w:type="dxa"/>
          </w:tcPr>
          <w:p w14:paraId="25581CE9"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w:t>
            </w:r>
          </w:p>
        </w:tc>
        <w:tc>
          <w:tcPr>
            <w:tcW w:w="7190" w:type="dxa"/>
          </w:tcPr>
          <w:p w14:paraId="4059DD3A" w14:textId="5F208A45"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Виручка від реалізації</w:t>
            </w:r>
          </w:p>
        </w:tc>
        <w:tc>
          <w:tcPr>
            <w:tcW w:w="1970" w:type="dxa"/>
          </w:tcPr>
          <w:p w14:paraId="5288D7F4" w14:textId="1AF2AB6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22</w:t>
            </w:r>
          </w:p>
        </w:tc>
      </w:tr>
      <w:tr w:rsidR="00D12872" w:rsidRPr="00F14C69" w14:paraId="38975CA9" w14:textId="77777777" w:rsidTr="00F14C69">
        <w:tc>
          <w:tcPr>
            <w:tcW w:w="1325" w:type="dxa"/>
          </w:tcPr>
          <w:p w14:paraId="126749EA"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6.2.</w:t>
            </w:r>
          </w:p>
        </w:tc>
        <w:tc>
          <w:tcPr>
            <w:tcW w:w="7190" w:type="dxa"/>
          </w:tcPr>
          <w:p w14:paraId="1F8B521A" w14:textId="045F6414"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Витрати</w:t>
            </w:r>
          </w:p>
        </w:tc>
        <w:tc>
          <w:tcPr>
            <w:tcW w:w="1970" w:type="dxa"/>
          </w:tcPr>
          <w:p w14:paraId="3ED97CD9" w14:textId="2369BB42"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23</w:t>
            </w:r>
          </w:p>
        </w:tc>
      </w:tr>
      <w:tr w:rsidR="00D12872" w:rsidRPr="00F14C69" w14:paraId="33E04732" w14:textId="77777777" w:rsidTr="00F14C69">
        <w:tc>
          <w:tcPr>
            <w:tcW w:w="1325" w:type="dxa"/>
          </w:tcPr>
          <w:p w14:paraId="21CA9258"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6.3.</w:t>
            </w:r>
          </w:p>
        </w:tc>
        <w:tc>
          <w:tcPr>
            <w:tcW w:w="7190" w:type="dxa"/>
          </w:tcPr>
          <w:p w14:paraId="735CF05D" w14:textId="02B9FA7A"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Результати операційної діяльності</w:t>
            </w:r>
          </w:p>
        </w:tc>
        <w:tc>
          <w:tcPr>
            <w:tcW w:w="1970" w:type="dxa"/>
          </w:tcPr>
          <w:p w14:paraId="4F7E1B0B" w14:textId="30E0CA05"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23</w:t>
            </w:r>
          </w:p>
        </w:tc>
      </w:tr>
      <w:tr w:rsidR="00D12872" w:rsidRPr="00F14C69" w14:paraId="6BD6F5C5" w14:textId="77777777" w:rsidTr="00F14C69">
        <w:tc>
          <w:tcPr>
            <w:tcW w:w="1325" w:type="dxa"/>
          </w:tcPr>
          <w:p w14:paraId="3E18069B"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6.4.</w:t>
            </w:r>
          </w:p>
        </w:tc>
        <w:tc>
          <w:tcPr>
            <w:tcW w:w="7190" w:type="dxa"/>
          </w:tcPr>
          <w:p w14:paraId="3AC2400D" w14:textId="3834DBF8"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Результати фінансової та інвестиційної діяльності</w:t>
            </w:r>
          </w:p>
        </w:tc>
        <w:tc>
          <w:tcPr>
            <w:tcW w:w="1970" w:type="dxa"/>
          </w:tcPr>
          <w:p w14:paraId="49200119" w14:textId="3958B4D0"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24</w:t>
            </w:r>
          </w:p>
        </w:tc>
      </w:tr>
      <w:tr w:rsidR="00D12872" w:rsidRPr="00F14C69" w14:paraId="6E0359C7" w14:textId="77777777" w:rsidTr="00F14C69">
        <w:tc>
          <w:tcPr>
            <w:tcW w:w="1325" w:type="dxa"/>
          </w:tcPr>
          <w:p w14:paraId="309F70AB"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6.5.</w:t>
            </w:r>
          </w:p>
        </w:tc>
        <w:tc>
          <w:tcPr>
            <w:tcW w:w="7190" w:type="dxa"/>
          </w:tcPr>
          <w:p w14:paraId="6FB20B63" w14:textId="76DF7EAE"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Податки на прибуток</w:t>
            </w:r>
          </w:p>
        </w:tc>
        <w:tc>
          <w:tcPr>
            <w:tcW w:w="1970" w:type="dxa"/>
          </w:tcPr>
          <w:p w14:paraId="1C6BC8CE" w14:textId="53167DF1"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24</w:t>
            </w:r>
          </w:p>
        </w:tc>
      </w:tr>
      <w:tr w:rsidR="00D12872" w:rsidRPr="00F14C69" w14:paraId="6BDB44C4" w14:textId="77777777" w:rsidTr="00F14C69">
        <w:tc>
          <w:tcPr>
            <w:tcW w:w="1325" w:type="dxa"/>
          </w:tcPr>
          <w:p w14:paraId="11982A6C"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6.6.</w:t>
            </w:r>
          </w:p>
        </w:tc>
        <w:tc>
          <w:tcPr>
            <w:tcW w:w="7190" w:type="dxa"/>
          </w:tcPr>
          <w:p w14:paraId="15A01FEB" w14:textId="266D20F6"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Нематеріальні активи</w:t>
            </w:r>
          </w:p>
        </w:tc>
        <w:tc>
          <w:tcPr>
            <w:tcW w:w="1970" w:type="dxa"/>
          </w:tcPr>
          <w:p w14:paraId="3AF53411" w14:textId="5BC57F63"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24</w:t>
            </w:r>
          </w:p>
        </w:tc>
      </w:tr>
      <w:tr w:rsidR="00D12872" w:rsidRPr="00F14C69" w14:paraId="3BA87422" w14:textId="77777777" w:rsidTr="00F14C69">
        <w:tc>
          <w:tcPr>
            <w:tcW w:w="1325" w:type="dxa"/>
          </w:tcPr>
          <w:p w14:paraId="55EA162D"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lastRenderedPageBreak/>
              <w:t>6.7.</w:t>
            </w:r>
          </w:p>
        </w:tc>
        <w:tc>
          <w:tcPr>
            <w:tcW w:w="7190" w:type="dxa"/>
          </w:tcPr>
          <w:p w14:paraId="1061A9AC" w14:textId="35CE21C5" w:rsidR="00D12872" w:rsidRPr="00F14C69" w:rsidRDefault="00D12872" w:rsidP="00F14C69">
            <w:pPr>
              <w:pStyle w:val="a0"/>
              <w:spacing w:after="0"/>
              <w:ind w:firstLine="709"/>
              <w:rPr>
                <w:rFonts w:cs="Times New Roman"/>
                <w:sz w:val="22"/>
                <w:szCs w:val="22"/>
                <w:lang w:val="uk-UA"/>
              </w:rPr>
            </w:pPr>
            <w:r w:rsidRPr="00F14C69">
              <w:rPr>
                <w:rFonts w:cs="Times New Roman"/>
                <w:color w:val="000000"/>
                <w:sz w:val="22"/>
                <w:szCs w:val="22"/>
                <w:lang w:val="uk-UA"/>
              </w:rPr>
              <w:t>Основні засоби</w:t>
            </w:r>
          </w:p>
        </w:tc>
        <w:tc>
          <w:tcPr>
            <w:tcW w:w="1970" w:type="dxa"/>
          </w:tcPr>
          <w:p w14:paraId="0DB6DF7D" w14:textId="2D2AA478"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24</w:t>
            </w:r>
          </w:p>
        </w:tc>
      </w:tr>
      <w:tr w:rsidR="00D12872" w:rsidRPr="00F14C69" w14:paraId="5764DB17" w14:textId="77777777" w:rsidTr="00F14C69">
        <w:tc>
          <w:tcPr>
            <w:tcW w:w="1325" w:type="dxa"/>
          </w:tcPr>
          <w:p w14:paraId="487C1F42"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6.8.</w:t>
            </w:r>
          </w:p>
        </w:tc>
        <w:tc>
          <w:tcPr>
            <w:tcW w:w="7190" w:type="dxa"/>
          </w:tcPr>
          <w:p w14:paraId="5CC7F7D3" w14:textId="131C5B5B"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Активи в стадії створення</w:t>
            </w:r>
          </w:p>
        </w:tc>
        <w:tc>
          <w:tcPr>
            <w:tcW w:w="1970" w:type="dxa"/>
          </w:tcPr>
          <w:p w14:paraId="7E7B331D" w14:textId="523C2A03"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24</w:t>
            </w:r>
          </w:p>
        </w:tc>
      </w:tr>
      <w:tr w:rsidR="00D12872" w:rsidRPr="00F14C69" w14:paraId="062C2A54" w14:textId="77777777" w:rsidTr="00F14C69">
        <w:tc>
          <w:tcPr>
            <w:tcW w:w="1325" w:type="dxa"/>
          </w:tcPr>
          <w:p w14:paraId="5335EF6D"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6.9.</w:t>
            </w:r>
          </w:p>
        </w:tc>
        <w:tc>
          <w:tcPr>
            <w:tcW w:w="7190" w:type="dxa"/>
          </w:tcPr>
          <w:p w14:paraId="572EFBEB" w14:textId="4920A4AF"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Витрати та позики</w:t>
            </w:r>
          </w:p>
        </w:tc>
        <w:tc>
          <w:tcPr>
            <w:tcW w:w="1970" w:type="dxa"/>
          </w:tcPr>
          <w:p w14:paraId="40833F9C" w14:textId="38D445E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24</w:t>
            </w:r>
          </w:p>
        </w:tc>
      </w:tr>
      <w:tr w:rsidR="00D12872" w:rsidRPr="00F14C69" w14:paraId="1187F7D3" w14:textId="77777777" w:rsidTr="00F14C69">
        <w:tc>
          <w:tcPr>
            <w:tcW w:w="1325" w:type="dxa"/>
          </w:tcPr>
          <w:p w14:paraId="67608625"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6.10.</w:t>
            </w:r>
          </w:p>
        </w:tc>
        <w:tc>
          <w:tcPr>
            <w:tcW w:w="7190" w:type="dxa"/>
          </w:tcPr>
          <w:p w14:paraId="7D072B07" w14:textId="2219FB82"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Активи в формі прав  користування (права оренди)</w:t>
            </w:r>
          </w:p>
        </w:tc>
        <w:tc>
          <w:tcPr>
            <w:tcW w:w="1970" w:type="dxa"/>
          </w:tcPr>
          <w:p w14:paraId="170AB9D6" w14:textId="21334FF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25</w:t>
            </w:r>
          </w:p>
        </w:tc>
      </w:tr>
      <w:tr w:rsidR="00D12872" w:rsidRPr="00F14C69" w14:paraId="74E9329B" w14:textId="77777777" w:rsidTr="00F14C69">
        <w:tc>
          <w:tcPr>
            <w:tcW w:w="1325" w:type="dxa"/>
          </w:tcPr>
          <w:p w14:paraId="283B0C28"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6.11.</w:t>
            </w:r>
          </w:p>
        </w:tc>
        <w:tc>
          <w:tcPr>
            <w:tcW w:w="7190" w:type="dxa"/>
          </w:tcPr>
          <w:p w14:paraId="7C4E1E57" w14:textId="212E8F60" w:rsidR="00D12872" w:rsidRPr="00F14C69" w:rsidRDefault="00D12872" w:rsidP="00F14C69">
            <w:pPr>
              <w:pStyle w:val="a0"/>
              <w:spacing w:after="0"/>
              <w:ind w:firstLine="709"/>
              <w:rPr>
                <w:rFonts w:cs="Times New Roman"/>
                <w:sz w:val="22"/>
                <w:szCs w:val="22"/>
                <w:lang w:val="uk-UA"/>
              </w:rPr>
            </w:pPr>
            <w:r w:rsidRPr="00F14C69">
              <w:rPr>
                <w:rFonts w:cs="Times New Roman"/>
                <w:color w:val="000000"/>
                <w:sz w:val="22"/>
                <w:szCs w:val="22"/>
                <w:lang w:val="uk-UA"/>
              </w:rPr>
              <w:t>Інвестиційна нерухомість</w:t>
            </w:r>
          </w:p>
        </w:tc>
        <w:tc>
          <w:tcPr>
            <w:tcW w:w="1970" w:type="dxa"/>
          </w:tcPr>
          <w:p w14:paraId="5BEED834" w14:textId="5E1BF4AD"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25</w:t>
            </w:r>
          </w:p>
        </w:tc>
      </w:tr>
      <w:tr w:rsidR="00D12872" w:rsidRPr="00F14C69" w14:paraId="46167BE5" w14:textId="77777777" w:rsidTr="00F14C69">
        <w:tc>
          <w:tcPr>
            <w:tcW w:w="1325" w:type="dxa"/>
          </w:tcPr>
          <w:p w14:paraId="31475DD8"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6.12.</w:t>
            </w:r>
          </w:p>
        </w:tc>
        <w:tc>
          <w:tcPr>
            <w:tcW w:w="7190" w:type="dxa"/>
          </w:tcPr>
          <w:p w14:paraId="19E7F2ED" w14:textId="609C207F"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Довгострокова дебіторська заборгованість</w:t>
            </w:r>
          </w:p>
        </w:tc>
        <w:tc>
          <w:tcPr>
            <w:tcW w:w="1970" w:type="dxa"/>
          </w:tcPr>
          <w:p w14:paraId="725F1E33" w14:textId="50B145D4"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25</w:t>
            </w:r>
          </w:p>
        </w:tc>
      </w:tr>
      <w:tr w:rsidR="00D12872" w:rsidRPr="00F14C69" w14:paraId="0A528B83" w14:textId="77777777" w:rsidTr="00F14C69">
        <w:tc>
          <w:tcPr>
            <w:tcW w:w="1325" w:type="dxa"/>
          </w:tcPr>
          <w:p w14:paraId="679BD349"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6.13.</w:t>
            </w:r>
          </w:p>
        </w:tc>
        <w:tc>
          <w:tcPr>
            <w:tcW w:w="7190" w:type="dxa"/>
          </w:tcPr>
          <w:p w14:paraId="60058237" w14:textId="7EF81807" w:rsidR="00D12872" w:rsidRPr="00F14C69" w:rsidRDefault="00D12872" w:rsidP="00F14C69">
            <w:pPr>
              <w:pStyle w:val="a0"/>
              <w:spacing w:after="0"/>
              <w:ind w:firstLine="709"/>
              <w:rPr>
                <w:rFonts w:cs="Times New Roman"/>
                <w:sz w:val="22"/>
                <w:szCs w:val="22"/>
                <w:lang w:val="uk-UA"/>
              </w:rPr>
            </w:pPr>
            <w:r w:rsidRPr="00F14C69">
              <w:rPr>
                <w:rFonts w:cs="Times New Roman"/>
                <w:color w:val="000000"/>
                <w:sz w:val="22"/>
                <w:szCs w:val="22"/>
                <w:lang w:val="uk-UA"/>
              </w:rPr>
              <w:t>Фінансові активи</w:t>
            </w:r>
          </w:p>
        </w:tc>
        <w:tc>
          <w:tcPr>
            <w:tcW w:w="1970" w:type="dxa"/>
          </w:tcPr>
          <w:p w14:paraId="4E616AFF" w14:textId="4FBDB8D1"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26</w:t>
            </w:r>
          </w:p>
        </w:tc>
      </w:tr>
      <w:tr w:rsidR="00D12872" w:rsidRPr="00F14C69" w14:paraId="5A7EBCFC" w14:textId="77777777" w:rsidTr="00F14C69">
        <w:tc>
          <w:tcPr>
            <w:tcW w:w="1325" w:type="dxa"/>
          </w:tcPr>
          <w:p w14:paraId="1BBED00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6.14.</w:t>
            </w:r>
          </w:p>
        </w:tc>
        <w:tc>
          <w:tcPr>
            <w:tcW w:w="7190" w:type="dxa"/>
          </w:tcPr>
          <w:p w14:paraId="023F28D6" w14:textId="530B1E15" w:rsidR="00D12872" w:rsidRPr="00F14C69" w:rsidRDefault="007153B1"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Поточні фінансові інвестиції</w:t>
            </w:r>
          </w:p>
        </w:tc>
        <w:tc>
          <w:tcPr>
            <w:tcW w:w="1970" w:type="dxa"/>
          </w:tcPr>
          <w:p w14:paraId="4C0E4520" w14:textId="7E2E7ED2"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27</w:t>
            </w:r>
          </w:p>
        </w:tc>
      </w:tr>
      <w:tr w:rsidR="00D12872" w:rsidRPr="00F14C69" w14:paraId="64BE8633" w14:textId="77777777" w:rsidTr="00F14C69">
        <w:tc>
          <w:tcPr>
            <w:tcW w:w="1325" w:type="dxa"/>
          </w:tcPr>
          <w:p w14:paraId="4B24F0A7"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6.15.</w:t>
            </w:r>
          </w:p>
        </w:tc>
        <w:tc>
          <w:tcPr>
            <w:tcW w:w="7190" w:type="dxa"/>
          </w:tcPr>
          <w:p w14:paraId="63312017" w14:textId="65E5AD83" w:rsidR="00D12872" w:rsidRPr="00F14C69" w:rsidRDefault="007153B1" w:rsidP="00F14C69">
            <w:pPr>
              <w:pStyle w:val="a0"/>
              <w:spacing w:after="0"/>
              <w:ind w:firstLine="709"/>
              <w:rPr>
                <w:rFonts w:cs="Times New Roman"/>
                <w:sz w:val="22"/>
                <w:szCs w:val="22"/>
                <w:lang w:val="uk-UA"/>
              </w:rPr>
            </w:pPr>
            <w:r w:rsidRPr="00F14C69">
              <w:rPr>
                <w:rFonts w:cs="Times New Roman"/>
                <w:sz w:val="22"/>
                <w:szCs w:val="22"/>
                <w:lang w:val="uk-UA"/>
              </w:rPr>
              <w:t>Грошові кошти та їх еквіваленти</w:t>
            </w:r>
          </w:p>
        </w:tc>
        <w:tc>
          <w:tcPr>
            <w:tcW w:w="1970" w:type="dxa"/>
          </w:tcPr>
          <w:p w14:paraId="6EA901FF" w14:textId="78905CB2"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28</w:t>
            </w:r>
          </w:p>
        </w:tc>
      </w:tr>
      <w:tr w:rsidR="00D12872" w:rsidRPr="00F14C69" w14:paraId="68B9B545" w14:textId="77777777" w:rsidTr="00F14C69">
        <w:tc>
          <w:tcPr>
            <w:tcW w:w="1325" w:type="dxa"/>
          </w:tcPr>
          <w:p w14:paraId="7C2F4863" w14:textId="77777777" w:rsidR="00D12872" w:rsidRPr="00F14C69" w:rsidRDefault="00D12872" w:rsidP="0040711E">
            <w:pPr>
              <w:spacing w:after="0" w:line="240" w:lineRule="auto"/>
              <w:ind w:left="-434" w:firstLine="709"/>
              <w:jc w:val="right"/>
              <w:rPr>
                <w:rFonts w:ascii="Times New Roman" w:hAnsi="Times New Roman" w:cs="Times New Roman"/>
                <w:lang w:val="uk-UA"/>
              </w:rPr>
            </w:pPr>
            <w:r w:rsidRPr="00F14C69">
              <w:rPr>
                <w:rFonts w:ascii="Times New Roman" w:hAnsi="Times New Roman" w:cs="Times New Roman"/>
                <w:lang w:val="uk-UA"/>
              </w:rPr>
              <w:t>6.16.</w:t>
            </w:r>
          </w:p>
        </w:tc>
        <w:tc>
          <w:tcPr>
            <w:tcW w:w="7190" w:type="dxa"/>
          </w:tcPr>
          <w:p w14:paraId="3CF8F374" w14:textId="077B4F88" w:rsidR="00D12872" w:rsidRPr="00F14C69" w:rsidRDefault="00D12872" w:rsidP="00F14C69">
            <w:pPr>
              <w:pStyle w:val="a0"/>
              <w:spacing w:after="0"/>
              <w:ind w:firstLine="709"/>
              <w:rPr>
                <w:rFonts w:cs="Times New Roman"/>
                <w:sz w:val="22"/>
                <w:szCs w:val="22"/>
                <w:lang w:val="uk-UA"/>
              </w:rPr>
            </w:pPr>
            <w:r w:rsidRPr="00F14C69">
              <w:rPr>
                <w:rFonts w:cs="Times New Roman"/>
                <w:color w:val="000000"/>
                <w:sz w:val="22"/>
                <w:szCs w:val="22"/>
                <w:lang w:val="uk-UA"/>
              </w:rPr>
              <w:t xml:space="preserve">Власний капітал </w:t>
            </w:r>
          </w:p>
        </w:tc>
        <w:tc>
          <w:tcPr>
            <w:tcW w:w="1970" w:type="dxa"/>
          </w:tcPr>
          <w:p w14:paraId="35A07BCA" w14:textId="39E016F3"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28</w:t>
            </w:r>
          </w:p>
        </w:tc>
      </w:tr>
      <w:tr w:rsidR="00D12872" w:rsidRPr="00F14C69" w14:paraId="7E66745B" w14:textId="77777777" w:rsidTr="00F14C69">
        <w:tc>
          <w:tcPr>
            <w:tcW w:w="1325" w:type="dxa"/>
          </w:tcPr>
          <w:p w14:paraId="376BFD72"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6.17.</w:t>
            </w:r>
          </w:p>
        </w:tc>
        <w:tc>
          <w:tcPr>
            <w:tcW w:w="7190" w:type="dxa"/>
          </w:tcPr>
          <w:p w14:paraId="44E6CF09" w14:textId="2F115675"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Забезпечення довгострокові і поточні</w:t>
            </w:r>
          </w:p>
        </w:tc>
        <w:tc>
          <w:tcPr>
            <w:tcW w:w="1970" w:type="dxa"/>
          </w:tcPr>
          <w:p w14:paraId="65A17731" w14:textId="3D670E37"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29</w:t>
            </w:r>
          </w:p>
        </w:tc>
      </w:tr>
      <w:tr w:rsidR="00D12872" w:rsidRPr="00F14C69" w14:paraId="67260D7C" w14:textId="77777777" w:rsidTr="00F14C69">
        <w:tc>
          <w:tcPr>
            <w:tcW w:w="1325" w:type="dxa"/>
          </w:tcPr>
          <w:p w14:paraId="3B8AB3EE"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6.18.</w:t>
            </w:r>
          </w:p>
        </w:tc>
        <w:tc>
          <w:tcPr>
            <w:tcW w:w="7190" w:type="dxa"/>
          </w:tcPr>
          <w:p w14:paraId="53258874" w14:textId="1ED7DDBD"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Довгострокові зобов’язання</w:t>
            </w:r>
          </w:p>
        </w:tc>
        <w:tc>
          <w:tcPr>
            <w:tcW w:w="1970" w:type="dxa"/>
          </w:tcPr>
          <w:p w14:paraId="61F09F8F" w14:textId="6600E38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29</w:t>
            </w:r>
          </w:p>
        </w:tc>
      </w:tr>
      <w:tr w:rsidR="00D12872" w:rsidRPr="00F14C69" w14:paraId="4198ACE5" w14:textId="77777777" w:rsidTr="00F14C69">
        <w:tc>
          <w:tcPr>
            <w:tcW w:w="1325" w:type="dxa"/>
          </w:tcPr>
          <w:p w14:paraId="39E0346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6.19.</w:t>
            </w:r>
          </w:p>
        </w:tc>
        <w:tc>
          <w:tcPr>
            <w:tcW w:w="7190" w:type="dxa"/>
          </w:tcPr>
          <w:p w14:paraId="69470B89" w14:textId="754AA679"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Поточні зобов’язання</w:t>
            </w:r>
          </w:p>
        </w:tc>
        <w:tc>
          <w:tcPr>
            <w:tcW w:w="1970" w:type="dxa"/>
          </w:tcPr>
          <w:p w14:paraId="659288D8" w14:textId="1BF2CCFF"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29</w:t>
            </w:r>
          </w:p>
        </w:tc>
      </w:tr>
      <w:tr w:rsidR="00D12872" w:rsidRPr="00F14C69" w14:paraId="095C4E30" w14:textId="77777777" w:rsidTr="00F14C69">
        <w:tc>
          <w:tcPr>
            <w:tcW w:w="1325" w:type="dxa"/>
          </w:tcPr>
          <w:p w14:paraId="192DB2A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6.20.</w:t>
            </w:r>
          </w:p>
        </w:tc>
        <w:tc>
          <w:tcPr>
            <w:tcW w:w="7190" w:type="dxa"/>
          </w:tcPr>
          <w:p w14:paraId="092B3B89" w14:textId="432056EA"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Контрактні зобов’язання</w:t>
            </w:r>
          </w:p>
        </w:tc>
        <w:tc>
          <w:tcPr>
            <w:tcW w:w="1970" w:type="dxa"/>
          </w:tcPr>
          <w:p w14:paraId="5A97B735" w14:textId="74B213DD"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29</w:t>
            </w:r>
          </w:p>
        </w:tc>
      </w:tr>
      <w:tr w:rsidR="00D12872" w:rsidRPr="00F14C69" w14:paraId="3FB80C25" w14:textId="77777777" w:rsidTr="00F14C69">
        <w:tc>
          <w:tcPr>
            <w:tcW w:w="1325" w:type="dxa"/>
          </w:tcPr>
          <w:p w14:paraId="35304A6D"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6.21.</w:t>
            </w:r>
          </w:p>
        </w:tc>
        <w:tc>
          <w:tcPr>
            <w:tcW w:w="7190" w:type="dxa"/>
          </w:tcPr>
          <w:p w14:paraId="18A3F9E9" w14:textId="1C3F8381"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rPr>
              <w:t>Звіт</w:t>
            </w:r>
            <w:proofErr w:type="spellEnd"/>
            <w:r w:rsidRPr="00F14C69">
              <w:rPr>
                <w:rFonts w:ascii="Times New Roman" w:hAnsi="Times New Roman" w:cs="Times New Roman"/>
              </w:rPr>
              <w:t xml:space="preserve"> про рух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p>
        </w:tc>
        <w:tc>
          <w:tcPr>
            <w:tcW w:w="1970" w:type="dxa"/>
          </w:tcPr>
          <w:p w14:paraId="65B72FF7" w14:textId="4F772ED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39C00BAF" w14:textId="77777777" w:rsidTr="00F14C69">
        <w:tc>
          <w:tcPr>
            <w:tcW w:w="1325" w:type="dxa"/>
          </w:tcPr>
          <w:p w14:paraId="12B6B31F"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6.22.</w:t>
            </w:r>
          </w:p>
        </w:tc>
        <w:tc>
          <w:tcPr>
            <w:tcW w:w="7190" w:type="dxa"/>
          </w:tcPr>
          <w:p w14:paraId="06027146" w14:textId="1337C454" w:rsidR="00D12872" w:rsidRPr="00F14C69" w:rsidRDefault="00D12872" w:rsidP="00F14C69">
            <w:pPr>
              <w:spacing w:after="0" w:line="240" w:lineRule="auto"/>
              <w:ind w:firstLine="709"/>
              <w:rPr>
                <w:rFonts w:ascii="Times New Roman" w:hAnsi="Times New Roman" w:cs="Times New Roman"/>
                <w:lang w:val="uk-UA"/>
              </w:rPr>
            </w:pPr>
            <w:proofErr w:type="spellStart"/>
            <w:r w:rsidRPr="00F14C69">
              <w:rPr>
                <w:rFonts w:ascii="Times New Roman" w:hAnsi="Times New Roman" w:cs="Times New Roman"/>
              </w:rPr>
              <w:t>Аналіз</w:t>
            </w:r>
            <w:proofErr w:type="spellEnd"/>
            <w:r w:rsidRPr="00F14C69">
              <w:rPr>
                <w:rFonts w:ascii="Times New Roman" w:hAnsi="Times New Roman" w:cs="Times New Roman"/>
              </w:rPr>
              <w:t xml:space="preserve"> статей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звіту</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знецінення</w:t>
            </w:r>
            <w:proofErr w:type="spellEnd"/>
          </w:p>
        </w:tc>
        <w:tc>
          <w:tcPr>
            <w:tcW w:w="1970" w:type="dxa"/>
          </w:tcPr>
          <w:p w14:paraId="26C04912" w14:textId="7AA05E0B"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0A0095D9" w14:textId="77777777" w:rsidTr="00F14C69">
        <w:tc>
          <w:tcPr>
            <w:tcW w:w="1325" w:type="dxa"/>
          </w:tcPr>
          <w:p w14:paraId="178D11BE"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6.23.</w:t>
            </w:r>
          </w:p>
        </w:tc>
        <w:tc>
          <w:tcPr>
            <w:tcW w:w="7190" w:type="dxa"/>
          </w:tcPr>
          <w:p w14:paraId="19EE5F59" w14:textId="5897F36D"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Припинена діяльність</w:t>
            </w:r>
          </w:p>
        </w:tc>
        <w:tc>
          <w:tcPr>
            <w:tcW w:w="1970" w:type="dxa"/>
          </w:tcPr>
          <w:p w14:paraId="68CC8B15" w14:textId="6BCD8D19"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5CA451CB" w14:textId="77777777" w:rsidTr="00F14C69">
        <w:tc>
          <w:tcPr>
            <w:tcW w:w="1325" w:type="dxa"/>
          </w:tcPr>
          <w:p w14:paraId="53816AEA"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w:t>
            </w:r>
          </w:p>
        </w:tc>
        <w:tc>
          <w:tcPr>
            <w:tcW w:w="7190" w:type="dxa"/>
          </w:tcPr>
          <w:p w14:paraId="26EF7EFB" w14:textId="660558DC"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Розкриття іншої інформації</w:t>
            </w:r>
          </w:p>
        </w:tc>
        <w:tc>
          <w:tcPr>
            <w:tcW w:w="1970" w:type="dxa"/>
          </w:tcPr>
          <w:p w14:paraId="4CE73335" w14:textId="044BE28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53FF9ED1" w14:textId="77777777" w:rsidTr="00F14C69">
        <w:tc>
          <w:tcPr>
            <w:tcW w:w="1325" w:type="dxa"/>
          </w:tcPr>
          <w:p w14:paraId="26E2B4E9"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7.1.</w:t>
            </w:r>
          </w:p>
        </w:tc>
        <w:tc>
          <w:tcPr>
            <w:tcW w:w="7190" w:type="dxa"/>
          </w:tcPr>
          <w:p w14:paraId="62431227" w14:textId="3F0726B1"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Прибуток на акцію</w:t>
            </w:r>
          </w:p>
        </w:tc>
        <w:tc>
          <w:tcPr>
            <w:tcW w:w="1970" w:type="dxa"/>
          </w:tcPr>
          <w:p w14:paraId="421C5542" w14:textId="79DA79F0"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678B0E53" w14:textId="77777777" w:rsidTr="00F14C69">
        <w:tc>
          <w:tcPr>
            <w:tcW w:w="1325" w:type="dxa"/>
          </w:tcPr>
          <w:p w14:paraId="107C899A"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7.2.</w:t>
            </w:r>
          </w:p>
        </w:tc>
        <w:tc>
          <w:tcPr>
            <w:tcW w:w="7190" w:type="dxa"/>
          </w:tcPr>
          <w:p w14:paraId="14B78BF9" w14:textId="57EFE766"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Інформація за сегментами</w:t>
            </w:r>
          </w:p>
        </w:tc>
        <w:tc>
          <w:tcPr>
            <w:tcW w:w="1970" w:type="dxa"/>
          </w:tcPr>
          <w:p w14:paraId="60819DAE" w14:textId="7CAA69E3"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7576FDDD" w14:textId="77777777" w:rsidTr="00F14C69">
        <w:tc>
          <w:tcPr>
            <w:tcW w:w="1325" w:type="dxa"/>
          </w:tcPr>
          <w:p w14:paraId="5CB1787E"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7.3.</w:t>
            </w:r>
          </w:p>
        </w:tc>
        <w:tc>
          <w:tcPr>
            <w:tcW w:w="7190" w:type="dxa"/>
          </w:tcPr>
          <w:p w14:paraId="1F685AA8" w14:textId="681228A3"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Активи в заставі</w:t>
            </w:r>
          </w:p>
        </w:tc>
        <w:tc>
          <w:tcPr>
            <w:tcW w:w="1970" w:type="dxa"/>
          </w:tcPr>
          <w:p w14:paraId="016AB38E" w14:textId="7BD1518F"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1580E422" w14:textId="77777777" w:rsidTr="00F14C69">
        <w:tc>
          <w:tcPr>
            <w:tcW w:w="1325" w:type="dxa"/>
          </w:tcPr>
          <w:p w14:paraId="70F5F8BA"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7.4.</w:t>
            </w:r>
          </w:p>
        </w:tc>
        <w:tc>
          <w:tcPr>
            <w:tcW w:w="7190" w:type="dxa"/>
          </w:tcPr>
          <w:p w14:paraId="2753DD1A" w14:textId="5326A42F"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Операції з пов’язаними сторонами</w:t>
            </w:r>
          </w:p>
        </w:tc>
        <w:tc>
          <w:tcPr>
            <w:tcW w:w="1970" w:type="dxa"/>
          </w:tcPr>
          <w:p w14:paraId="5755E6B7" w14:textId="4358CA1E"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30</w:t>
            </w:r>
          </w:p>
        </w:tc>
      </w:tr>
      <w:tr w:rsidR="00D12872" w:rsidRPr="00F14C69" w14:paraId="5DC02680" w14:textId="77777777" w:rsidTr="00F14C69">
        <w:tc>
          <w:tcPr>
            <w:tcW w:w="1325" w:type="dxa"/>
          </w:tcPr>
          <w:p w14:paraId="0CBCA42D"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7.5.</w:t>
            </w:r>
          </w:p>
        </w:tc>
        <w:tc>
          <w:tcPr>
            <w:tcW w:w="7190" w:type="dxa"/>
          </w:tcPr>
          <w:p w14:paraId="3BF31230" w14:textId="640ADCD2"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Виплати персоналу</w:t>
            </w:r>
          </w:p>
        </w:tc>
        <w:tc>
          <w:tcPr>
            <w:tcW w:w="1970" w:type="dxa"/>
          </w:tcPr>
          <w:p w14:paraId="770D8BFB" w14:textId="275BD677"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31</w:t>
            </w:r>
          </w:p>
        </w:tc>
      </w:tr>
      <w:tr w:rsidR="00D12872" w:rsidRPr="00F14C69" w14:paraId="00E183BF" w14:textId="77777777" w:rsidTr="00F14C69">
        <w:tc>
          <w:tcPr>
            <w:tcW w:w="1325" w:type="dxa"/>
          </w:tcPr>
          <w:p w14:paraId="2F91E254"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7.6.</w:t>
            </w:r>
          </w:p>
        </w:tc>
        <w:tc>
          <w:tcPr>
            <w:tcW w:w="7190" w:type="dxa"/>
          </w:tcPr>
          <w:p w14:paraId="0AA48497" w14:textId="6135F22C"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Розкриття справедливої вартості</w:t>
            </w:r>
          </w:p>
        </w:tc>
        <w:tc>
          <w:tcPr>
            <w:tcW w:w="1970" w:type="dxa"/>
          </w:tcPr>
          <w:p w14:paraId="647F40B0" w14:textId="5C153916"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31</w:t>
            </w:r>
          </w:p>
        </w:tc>
      </w:tr>
      <w:tr w:rsidR="00D12872" w:rsidRPr="00F14C69" w14:paraId="480F7B74" w14:textId="77777777" w:rsidTr="00F14C69">
        <w:tc>
          <w:tcPr>
            <w:tcW w:w="1325" w:type="dxa"/>
          </w:tcPr>
          <w:p w14:paraId="6687E7C3"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7.7.</w:t>
            </w:r>
          </w:p>
        </w:tc>
        <w:tc>
          <w:tcPr>
            <w:tcW w:w="7190" w:type="dxa"/>
          </w:tcPr>
          <w:p w14:paraId="06D31895" w14:textId="1877AA9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Управління ризиками</w:t>
            </w:r>
          </w:p>
        </w:tc>
        <w:tc>
          <w:tcPr>
            <w:tcW w:w="1970" w:type="dxa"/>
          </w:tcPr>
          <w:p w14:paraId="6B62CAEB" w14:textId="58715F12"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34</w:t>
            </w:r>
          </w:p>
        </w:tc>
      </w:tr>
      <w:tr w:rsidR="00D12872" w:rsidRPr="00F14C69" w14:paraId="1A74F294" w14:textId="77777777" w:rsidTr="00F14C69">
        <w:tc>
          <w:tcPr>
            <w:tcW w:w="1325" w:type="dxa"/>
          </w:tcPr>
          <w:p w14:paraId="14FFE224"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7.8.</w:t>
            </w:r>
          </w:p>
        </w:tc>
        <w:tc>
          <w:tcPr>
            <w:tcW w:w="7190" w:type="dxa"/>
          </w:tcPr>
          <w:p w14:paraId="3793401E" w14:textId="3780D95D"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Управління капіталом</w:t>
            </w:r>
          </w:p>
        </w:tc>
        <w:tc>
          <w:tcPr>
            <w:tcW w:w="1970" w:type="dxa"/>
          </w:tcPr>
          <w:p w14:paraId="270F8BDA" w14:textId="5872EE7C"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35</w:t>
            </w:r>
          </w:p>
        </w:tc>
      </w:tr>
      <w:tr w:rsidR="00D12872" w:rsidRPr="00F14C69" w14:paraId="23B83412" w14:textId="77777777" w:rsidTr="00F14C69">
        <w:tc>
          <w:tcPr>
            <w:tcW w:w="1325" w:type="dxa"/>
          </w:tcPr>
          <w:p w14:paraId="138ADD14"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7.9.</w:t>
            </w:r>
          </w:p>
        </w:tc>
        <w:tc>
          <w:tcPr>
            <w:tcW w:w="7190" w:type="dxa"/>
          </w:tcPr>
          <w:p w14:paraId="514FFC6A" w14:textId="34C7C7B9"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eastAsia="Times-Roman" w:hAnsi="Times New Roman" w:cs="Times New Roman"/>
                <w:bCs/>
                <w:lang w:val="uk-UA"/>
              </w:rPr>
              <w:t>Оцінка ефективності керівництва в управлінні економічними ресурсами</w:t>
            </w:r>
          </w:p>
        </w:tc>
        <w:tc>
          <w:tcPr>
            <w:tcW w:w="1970" w:type="dxa"/>
          </w:tcPr>
          <w:p w14:paraId="04935889" w14:textId="7F987659"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35</w:t>
            </w:r>
          </w:p>
        </w:tc>
      </w:tr>
      <w:tr w:rsidR="00D12872" w:rsidRPr="00F14C69" w14:paraId="1E9DBF31" w14:textId="77777777" w:rsidTr="00F14C69">
        <w:tc>
          <w:tcPr>
            <w:tcW w:w="1325" w:type="dxa"/>
          </w:tcPr>
          <w:p w14:paraId="6CB26822"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7.10.</w:t>
            </w:r>
          </w:p>
        </w:tc>
        <w:tc>
          <w:tcPr>
            <w:tcW w:w="7190" w:type="dxa"/>
          </w:tcPr>
          <w:p w14:paraId="1351D924" w14:textId="2E4E6174"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Умовні активи і зобов’язання</w:t>
            </w:r>
          </w:p>
        </w:tc>
        <w:tc>
          <w:tcPr>
            <w:tcW w:w="1970" w:type="dxa"/>
          </w:tcPr>
          <w:p w14:paraId="4603E610" w14:textId="21B6FB36"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36</w:t>
            </w:r>
          </w:p>
        </w:tc>
      </w:tr>
      <w:tr w:rsidR="00D12872" w:rsidRPr="00F14C69" w14:paraId="4E0506E5" w14:textId="77777777" w:rsidTr="00F14C69">
        <w:tc>
          <w:tcPr>
            <w:tcW w:w="1325" w:type="dxa"/>
          </w:tcPr>
          <w:p w14:paraId="24BC8A4D"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7.11.</w:t>
            </w:r>
          </w:p>
        </w:tc>
        <w:tc>
          <w:tcPr>
            <w:tcW w:w="7190" w:type="dxa"/>
          </w:tcPr>
          <w:p w14:paraId="70127B18" w14:textId="05E84249"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Невизнані контрактні зобов’язання</w:t>
            </w:r>
          </w:p>
        </w:tc>
        <w:tc>
          <w:tcPr>
            <w:tcW w:w="1970" w:type="dxa"/>
          </w:tcPr>
          <w:p w14:paraId="100940BB" w14:textId="5C725F9F"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36</w:t>
            </w:r>
          </w:p>
        </w:tc>
      </w:tr>
      <w:tr w:rsidR="00D12872" w:rsidRPr="00F14C69" w14:paraId="35749AD7" w14:textId="77777777" w:rsidTr="00F14C69">
        <w:tc>
          <w:tcPr>
            <w:tcW w:w="1325" w:type="dxa"/>
          </w:tcPr>
          <w:p w14:paraId="31E66B8A"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7.12.</w:t>
            </w:r>
          </w:p>
        </w:tc>
        <w:tc>
          <w:tcPr>
            <w:tcW w:w="7190" w:type="dxa"/>
          </w:tcPr>
          <w:p w14:paraId="6FB859A2" w14:textId="58194E0E"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Дивіденди, оголошені до дати затвердження до випуску</w:t>
            </w:r>
          </w:p>
        </w:tc>
        <w:tc>
          <w:tcPr>
            <w:tcW w:w="1970" w:type="dxa"/>
          </w:tcPr>
          <w:p w14:paraId="0E538727" w14:textId="53F40900"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36</w:t>
            </w:r>
          </w:p>
        </w:tc>
      </w:tr>
      <w:tr w:rsidR="00D12872" w:rsidRPr="00F14C69" w14:paraId="3F6ECB12" w14:textId="77777777" w:rsidTr="00F14C69">
        <w:tc>
          <w:tcPr>
            <w:tcW w:w="1325" w:type="dxa"/>
          </w:tcPr>
          <w:p w14:paraId="5565025F"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7.13.</w:t>
            </w:r>
          </w:p>
        </w:tc>
        <w:tc>
          <w:tcPr>
            <w:tcW w:w="7190" w:type="dxa"/>
          </w:tcPr>
          <w:p w14:paraId="1F18CF4E" w14:textId="1E40C09E" w:rsidR="00D12872" w:rsidRPr="00F14C69" w:rsidRDefault="00D12872" w:rsidP="00F14C69">
            <w:pPr>
              <w:pStyle w:val="a0"/>
              <w:spacing w:after="0"/>
              <w:ind w:firstLine="709"/>
              <w:rPr>
                <w:rFonts w:cs="Times New Roman"/>
                <w:sz w:val="22"/>
                <w:szCs w:val="22"/>
                <w:lang w:val="uk-UA"/>
              </w:rPr>
            </w:pPr>
            <w:r w:rsidRPr="00F14C69">
              <w:rPr>
                <w:rFonts w:cs="Times New Roman"/>
                <w:color w:val="000000"/>
                <w:sz w:val="22"/>
                <w:szCs w:val="22"/>
                <w:lang w:val="uk-UA"/>
              </w:rPr>
              <w:t>Вплив інфляції на монетарні статті</w:t>
            </w:r>
          </w:p>
        </w:tc>
        <w:tc>
          <w:tcPr>
            <w:tcW w:w="1970" w:type="dxa"/>
          </w:tcPr>
          <w:p w14:paraId="15D5A02E" w14:textId="22E39491"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36</w:t>
            </w:r>
          </w:p>
        </w:tc>
      </w:tr>
      <w:tr w:rsidR="00D12872" w:rsidRPr="00F14C69" w14:paraId="1A27FEE0" w14:textId="77777777" w:rsidTr="00F14C69">
        <w:tc>
          <w:tcPr>
            <w:tcW w:w="1325" w:type="dxa"/>
          </w:tcPr>
          <w:p w14:paraId="18713A86" w14:textId="77777777"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7.14.</w:t>
            </w:r>
          </w:p>
        </w:tc>
        <w:tc>
          <w:tcPr>
            <w:tcW w:w="7190" w:type="dxa"/>
          </w:tcPr>
          <w:p w14:paraId="4ADED702" w14:textId="0D7CA2FE" w:rsidR="00D12872" w:rsidRPr="00F14C69" w:rsidRDefault="00D12872" w:rsidP="00F14C69">
            <w:pPr>
              <w:spacing w:after="0" w:line="240" w:lineRule="auto"/>
              <w:ind w:firstLine="709"/>
              <w:rPr>
                <w:rFonts w:ascii="Times New Roman" w:hAnsi="Times New Roman" w:cs="Times New Roman"/>
                <w:lang w:val="uk-UA"/>
              </w:rPr>
            </w:pPr>
            <w:r w:rsidRPr="00F14C69">
              <w:rPr>
                <w:rFonts w:ascii="Times New Roman" w:hAnsi="Times New Roman" w:cs="Times New Roman"/>
                <w:color w:val="000000"/>
                <w:lang w:val="uk-UA"/>
              </w:rPr>
              <w:t>Події після звітної дати</w:t>
            </w:r>
          </w:p>
        </w:tc>
        <w:tc>
          <w:tcPr>
            <w:tcW w:w="1970" w:type="dxa"/>
          </w:tcPr>
          <w:p w14:paraId="61EB47A2" w14:textId="67A5364B" w:rsidR="00D12872" w:rsidRPr="00F14C69" w:rsidRDefault="0040711E" w:rsidP="00F14C69">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36</w:t>
            </w:r>
          </w:p>
        </w:tc>
      </w:tr>
    </w:tbl>
    <w:p w14:paraId="0B6995DE" w14:textId="77777777" w:rsidR="00D12872" w:rsidRPr="00F14C69" w:rsidRDefault="00D12872" w:rsidP="00F14C69">
      <w:pPr>
        <w:spacing w:after="0"/>
        <w:ind w:firstLine="709"/>
        <w:rPr>
          <w:rFonts w:cs="Times New Roman"/>
          <w:lang w:val="uk-UA"/>
        </w:rPr>
      </w:pPr>
    </w:p>
    <w:p w14:paraId="6CA72BDB" w14:textId="77777777" w:rsidR="00E740C8" w:rsidRPr="00F14C69" w:rsidRDefault="00E740C8" w:rsidP="00F14C69">
      <w:pPr>
        <w:spacing w:after="0" w:line="240" w:lineRule="auto"/>
        <w:ind w:firstLine="709"/>
        <w:rPr>
          <w:rFonts w:ascii="Times New Roman" w:hAnsi="Times New Roman" w:cs="Times New Roman"/>
          <w:lang w:val="uk-UA"/>
        </w:rPr>
      </w:pPr>
      <w:r w:rsidRPr="00F14C69">
        <w:rPr>
          <w:rFonts w:ascii="Times New Roman" w:hAnsi="Times New Roman" w:cs="Times New Roman"/>
          <w:b/>
        </w:rPr>
        <w:t>1</w:t>
      </w:r>
      <w:r w:rsidRPr="00F14C69">
        <w:rPr>
          <w:rFonts w:ascii="Times New Roman" w:hAnsi="Times New Roman" w:cs="Times New Roman"/>
        </w:rPr>
        <w:t>.</w:t>
      </w:r>
      <w:r w:rsidRPr="00F14C69">
        <w:rPr>
          <w:rFonts w:ascii="Times New Roman" w:hAnsi="Times New Roman" w:cs="Times New Roman"/>
          <w:b/>
          <w:lang w:val="uk-UA"/>
        </w:rPr>
        <w:t>Основи підготовки, затвердження і подання фінансової звітності</w:t>
      </w:r>
    </w:p>
    <w:p w14:paraId="644A51F7" w14:textId="77777777" w:rsidR="00E740C8" w:rsidRPr="00F14C69" w:rsidRDefault="00E740C8" w:rsidP="00F14C69">
      <w:pPr>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1</w:t>
      </w:r>
      <w:r w:rsidRPr="00F14C69">
        <w:rPr>
          <w:rFonts w:ascii="Times New Roman" w:hAnsi="Times New Roman" w:cs="Times New Roman"/>
          <w:i/>
          <w:u w:val="single"/>
        </w:rPr>
        <w:t xml:space="preserve">.1.Мета та концептуальна основа </w:t>
      </w:r>
      <w:proofErr w:type="spellStart"/>
      <w:r w:rsidRPr="00F14C69">
        <w:rPr>
          <w:rFonts w:ascii="Times New Roman" w:hAnsi="Times New Roman" w:cs="Times New Roman"/>
          <w:i/>
          <w:u w:val="single"/>
        </w:rPr>
        <w:t>фінансової</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звітності</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стандарти</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що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використовувалися</w:t>
      </w:r>
      <w:proofErr w:type="spellEnd"/>
      <w:r w:rsidRPr="00F14C69">
        <w:rPr>
          <w:rFonts w:ascii="Times New Roman" w:hAnsi="Times New Roman" w:cs="Times New Roman"/>
          <w:i/>
          <w:u w:val="single"/>
        </w:rPr>
        <w:t xml:space="preserve"> для </w:t>
      </w:r>
      <w:proofErr w:type="spellStart"/>
      <w:r w:rsidRPr="00F14C69">
        <w:rPr>
          <w:rFonts w:ascii="Times New Roman" w:hAnsi="Times New Roman" w:cs="Times New Roman"/>
          <w:i/>
          <w:u w:val="single"/>
        </w:rPr>
        <w:t>підготовки</w:t>
      </w:r>
      <w:proofErr w:type="spellEnd"/>
      <w:r w:rsidRPr="00F14C69">
        <w:rPr>
          <w:rFonts w:ascii="Times New Roman" w:hAnsi="Times New Roman" w:cs="Times New Roman"/>
          <w:i/>
          <w:u w:val="single"/>
        </w:rPr>
        <w:t xml:space="preserve"> та </w:t>
      </w:r>
      <w:proofErr w:type="spellStart"/>
      <w:r w:rsidRPr="00F14C69">
        <w:rPr>
          <w:rFonts w:ascii="Times New Roman" w:hAnsi="Times New Roman" w:cs="Times New Roman"/>
          <w:i/>
          <w:u w:val="single"/>
        </w:rPr>
        <w:t>подання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фінансової</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звітності</w:t>
      </w:r>
      <w:proofErr w:type="spellEnd"/>
      <w:r w:rsidRPr="00F14C69">
        <w:rPr>
          <w:rFonts w:ascii="Times New Roman" w:hAnsi="Times New Roman" w:cs="Times New Roman"/>
          <w:i/>
          <w:u w:val="single"/>
        </w:rPr>
        <w:t>)</w:t>
      </w:r>
    </w:p>
    <w:p w14:paraId="12374FAB" w14:textId="77777777" w:rsidR="00E740C8" w:rsidRPr="00F14C69" w:rsidRDefault="00E740C8"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Мета фінансової звітності загального призначення – надавати фінансову інформацію про суб’єкта господарювання, що звітує, яка є корисною для нинішніх та потенційних інвесторів, позикодавців та інших кредиторів у прийнятті рішень про надання ресурсів цьому суб’єктові господарювання.</w:t>
      </w:r>
    </w:p>
    <w:p w14:paraId="6EF80BEA" w14:textId="109B3198" w:rsidR="00E740C8" w:rsidRPr="00F14C69" w:rsidRDefault="00E740C8"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lang w:val="uk-UA"/>
        </w:rPr>
        <w:t xml:space="preserve">Фінансова звітність загального призначення надає інформацію про фінансовий стан суб’єкта господарювання, що звітує, а саме інформацію про економічні ресурси суб’єкта господарювання та вимоги до суб’єкта господарювання, що звітує. Фінансова звітність також надає інформацію про наслідки операцій та інших подій, що змінюють економічні ресурси </w:t>
      </w:r>
      <w:r w:rsidRPr="00F14C69">
        <w:rPr>
          <w:rFonts w:ascii="Times New Roman" w:hAnsi="Times New Roman" w:cs="Times New Roman"/>
          <w:color w:val="000000" w:themeColor="text1"/>
          <w:lang w:val="uk-UA"/>
        </w:rPr>
        <w:t xml:space="preserve">суб’єкта господарювання, що звітує, та вимоги до нього. </w:t>
      </w:r>
      <w:proofErr w:type="spellStart"/>
      <w:r w:rsidRPr="00F14C69">
        <w:rPr>
          <w:rFonts w:ascii="Times New Roman" w:hAnsi="Times New Roman" w:cs="Times New Roman"/>
          <w:color w:val="000000" w:themeColor="text1"/>
        </w:rPr>
        <w:t>Фінансова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також</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демонструє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результати</w:t>
      </w:r>
      <w:proofErr w:type="spellEnd"/>
      <w:r w:rsidRPr="00F14C69">
        <w:rPr>
          <w:rFonts w:ascii="Times New Roman" w:hAnsi="Times New Roman" w:cs="Times New Roman"/>
          <w:color w:val="000000" w:themeColor="text1"/>
        </w:rPr>
        <w:t xml:space="preserve"> того, як </w:t>
      </w:r>
      <w:proofErr w:type="spellStart"/>
      <w:r w:rsidRPr="00F14C69">
        <w:rPr>
          <w:rFonts w:ascii="Times New Roman" w:hAnsi="Times New Roman" w:cs="Times New Roman"/>
          <w:color w:val="000000" w:themeColor="text1"/>
        </w:rPr>
        <w:t>управлінський</w:t>
      </w:r>
      <w:proofErr w:type="spellEnd"/>
      <w:r w:rsidRPr="00F14C69">
        <w:rPr>
          <w:rFonts w:ascii="Times New Roman" w:hAnsi="Times New Roman" w:cs="Times New Roman"/>
          <w:color w:val="000000" w:themeColor="text1"/>
        </w:rPr>
        <w:t xml:space="preserve"> персонал </w:t>
      </w:r>
      <w:proofErr w:type="spellStart"/>
      <w:r w:rsidR="009E6021" w:rsidRPr="00F14C69">
        <w:rPr>
          <w:rFonts w:ascii="Times New Roman" w:hAnsi="Times New Roman" w:cs="Times New Roman"/>
          <w:color w:val="000000" w:themeColor="text1"/>
        </w:rPr>
        <w:t>Товариства</w:t>
      </w:r>
      <w:proofErr w:type="spellEnd"/>
      <w:r w:rsidR="00D93814" w:rsidRPr="00F14C69">
        <w:rPr>
          <w:rFonts w:ascii="Times New Roman" w:hAnsi="Times New Roman" w:cs="Times New Roman"/>
          <w:color w:val="000000" w:themeColor="text1"/>
          <w:lang w:val="uk-UA"/>
        </w:rPr>
        <w:t xml:space="preserve"> з обмеженою відповідальністю «Українська металургійна компанія.»</w:t>
      </w:r>
      <w:r w:rsidR="008D3F52" w:rsidRPr="00F14C69">
        <w:rPr>
          <w:rFonts w:ascii="Times New Roman" w:hAnsi="Times New Roman" w:cs="Times New Roman"/>
          <w:color w:val="000000" w:themeColor="text1"/>
          <w:lang w:val="uk-UA"/>
        </w:rPr>
        <w:t xml:space="preserve">, надалі Товариство </w:t>
      </w:r>
      <w:r w:rsidRPr="00F14C69">
        <w:rPr>
          <w:rFonts w:ascii="Times New Roman" w:hAnsi="Times New Roman" w:cs="Times New Roman"/>
          <w:color w:val="000000" w:themeColor="text1"/>
          <w:lang w:val="uk-UA"/>
        </w:rPr>
        <w:t xml:space="preserve">розпоряджається ввіреними йому ресурсами.         </w:t>
      </w:r>
    </w:p>
    <w:p w14:paraId="3CEE0412" w14:textId="77777777" w:rsidR="00E740C8" w:rsidRPr="00F14C69" w:rsidRDefault="00E740C8"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Для досягнення цієї мети фінансова звітність надає таку інформацію про суб'єкт господарювання:</w:t>
      </w:r>
    </w:p>
    <w:p w14:paraId="121F0E51" w14:textId="77777777" w:rsidR="00E740C8" w:rsidRPr="00F14C69" w:rsidRDefault="00E740C8" w:rsidP="00F14C69">
      <w:pPr>
        <w:spacing w:after="0" w:line="240" w:lineRule="auto"/>
        <w:ind w:firstLine="709"/>
        <w:jc w:val="both"/>
        <w:rPr>
          <w:rFonts w:ascii="Times New Roman" w:hAnsi="Times New Roman" w:cs="Times New Roman"/>
          <w:color w:val="000000" w:themeColor="text1"/>
        </w:rPr>
      </w:pPr>
      <w:bookmarkStart w:id="0" w:name="n45"/>
      <w:bookmarkEnd w:id="0"/>
      <w:r w:rsidRPr="00F14C69">
        <w:rPr>
          <w:rFonts w:ascii="Times New Roman" w:hAnsi="Times New Roman" w:cs="Times New Roman"/>
          <w:color w:val="000000" w:themeColor="text1"/>
        </w:rPr>
        <w:t xml:space="preserve">а) </w:t>
      </w:r>
      <w:proofErr w:type="spellStart"/>
      <w:r w:rsidRPr="00F14C69">
        <w:rPr>
          <w:rFonts w:ascii="Times New Roman" w:hAnsi="Times New Roman" w:cs="Times New Roman"/>
          <w:color w:val="000000" w:themeColor="text1"/>
        </w:rPr>
        <w:t>активи</w:t>
      </w:r>
      <w:proofErr w:type="spellEnd"/>
      <w:r w:rsidRPr="00F14C69">
        <w:rPr>
          <w:rFonts w:ascii="Times New Roman" w:hAnsi="Times New Roman" w:cs="Times New Roman"/>
          <w:color w:val="000000" w:themeColor="text1"/>
        </w:rPr>
        <w:t>;</w:t>
      </w:r>
    </w:p>
    <w:p w14:paraId="4C7502DB" w14:textId="77777777" w:rsidR="00E740C8" w:rsidRPr="00F14C69" w:rsidRDefault="00E740C8" w:rsidP="00F14C69">
      <w:pPr>
        <w:spacing w:after="0" w:line="240" w:lineRule="auto"/>
        <w:ind w:firstLine="709"/>
        <w:jc w:val="both"/>
        <w:rPr>
          <w:rFonts w:ascii="Times New Roman" w:hAnsi="Times New Roman" w:cs="Times New Roman"/>
          <w:color w:val="000000" w:themeColor="text1"/>
        </w:rPr>
      </w:pPr>
      <w:bookmarkStart w:id="1" w:name="n46"/>
      <w:bookmarkEnd w:id="1"/>
      <w:r w:rsidRPr="00F14C69">
        <w:rPr>
          <w:rFonts w:ascii="Times New Roman" w:hAnsi="Times New Roman" w:cs="Times New Roman"/>
          <w:color w:val="000000" w:themeColor="text1"/>
        </w:rPr>
        <w:t xml:space="preserve">б) </w:t>
      </w:r>
      <w:proofErr w:type="spellStart"/>
      <w:r w:rsidRPr="00F14C69">
        <w:rPr>
          <w:rFonts w:ascii="Times New Roman" w:hAnsi="Times New Roman" w:cs="Times New Roman"/>
          <w:color w:val="000000" w:themeColor="text1"/>
        </w:rPr>
        <w:t>зобов'язання</w:t>
      </w:r>
      <w:proofErr w:type="spellEnd"/>
      <w:r w:rsidRPr="00F14C69">
        <w:rPr>
          <w:rFonts w:ascii="Times New Roman" w:hAnsi="Times New Roman" w:cs="Times New Roman"/>
          <w:color w:val="000000" w:themeColor="text1"/>
        </w:rPr>
        <w:t>;</w:t>
      </w:r>
    </w:p>
    <w:p w14:paraId="3FFB65B3" w14:textId="77777777" w:rsidR="00E740C8" w:rsidRPr="00F14C69" w:rsidRDefault="00E740C8" w:rsidP="00F14C69">
      <w:pPr>
        <w:spacing w:after="0" w:line="240" w:lineRule="auto"/>
        <w:ind w:firstLine="709"/>
        <w:jc w:val="both"/>
        <w:rPr>
          <w:rFonts w:ascii="Times New Roman" w:hAnsi="Times New Roman" w:cs="Times New Roman"/>
          <w:color w:val="000000" w:themeColor="text1"/>
        </w:rPr>
      </w:pPr>
      <w:bookmarkStart w:id="2" w:name="n47"/>
      <w:bookmarkEnd w:id="2"/>
      <w:r w:rsidRPr="00F14C69">
        <w:rPr>
          <w:rFonts w:ascii="Times New Roman" w:hAnsi="Times New Roman" w:cs="Times New Roman"/>
          <w:color w:val="000000" w:themeColor="text1"/>
        </w:rPr>
        <w:t xml:space="preserve">в) </w:t>
      </w:r>
      <w:proofErr w:type="spellStart"/>
      <w:r w:rsidRPr="00F14C69">
        <w:rPr>
          <w:rFonts w:ascii="Times New Roman" w:hAnsi="Times New Roman" w:cs="Times New Roman"/>
          <w:color w:val="000000" w:themeColor="text1"/>
        </w:rPr>
        <w:t>власний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w:t>
      </w:r>
      <w:proofErr w:type="spellEnd"/>
      <w:r w:rsidRPr="00F14C69">
        <w:rPr>
          <w:rFonts w:ascii="Times New Roman" w:hAnsi="Times New Roman" w:cs="Times New Roman"/>
          <w:color w:val="000000" w:themeColor="text1"/>
        </w:rPr>
        <w:t>;</w:t>
      </w:r>
    </w:p>
    <w:p w14:paraId="2A794B36" w14:textId="77777777" w:rsidR="00E740C8" w:rsidRPr="00F14C69" w:rsidRDefault="00E740C8" w:rsidP="00F14C69">
      <w:pPr>
        <w:spacing w:after="0" w:line="240" w:lineRule="auto"/>
        <w:ind w:firstLine="709"/>
        <w:jc w:val="both"/>
        <w:rPr>
          <w:rFonts w:ascii="Times New Roman" w:hAnsi="Times New Roman" w:cs="Times New Roman"/>
          <w:color w:val="000000" w:themeColor="text1"/>
        </w:rPr>
      </w:pPr>
      <w:bookmarkStart w:id="3" w:name="n48"/>
      <w:bookmarkEnd w:id="3"/>
      <w:r w:rsidRPr="00F14C69">
        <w:rPr>
          <w:rFonts w:ascii="Times New Roman" w:hAnsi="Times New Roman" w:cs="Times New Roman"/>
          <w:color w:val="000000" w:themeColor="text1"/>
        </w:rPr>
        <w:t xml:space="preserve">г) </w:t>
      </w:r>
      <w:proofErr w:type="spellStart"/>
      <w:r w:rsidRPr="00F14C69">
        <w:rPr>
          <w:rFonts w:ascii="Times New Roman" w:hAnsi="Times New Roman" w:cs="Times New Roman"/>
          <w:color w:val="000000" w:themeColor="text1"/>
        </w:rPr>
        <w:t>дохід</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витрати</w:t>
      </w:r>
      <w:proofErr w:type="spellEnd"/>
      <w:r w:rsidRPr="00F14C69">
        <w:rPr>
          <w:rFonts w:ascii="Times New Roman" w:hAnsi="Times New Roman" w:cs="Times New Roman"/>
          <w:color w:val="000000" w:themeColor="text1"/>
        </w:rPr>
        <w:t xml:space="preserve">, у тому </w:t>
      </w:r>
      <w:proofErr w:type="spellStart"/>
      <w:r w:rsidRPr="00F14C69">
        <w:rPr>
          <w:rFonts w:ascii="Times New Roman" w:hAnsi="Times New Roman" w:cs="Times New Roman"/>
          <w:color w:val="000000" w:themeColor="text1"/>
        </w:rPr>
        <w:t>числі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прибутки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збитки</w:t>
      </w:r>
      <w:proofErr w:type="spellEnd"/>
      <w:r w:rsidRPr="00F14C69">
        <w:rPr>
          <w:rFonts w:ascii="Times New Roman" w:hAnsi="Times New Roman" w:cs="Times New Roman"/>
          <w:color w:val="000000" w:themeColor="text1"/>
        </w:rPr>
        <w:t>;</w:t>
      </w:r>
    </w:p>
    <w:p w14:paraId="0A471F87" w14:textId="77777777" w:rsidR="00E740C8" w:rsidRPr="00F14C69" w:rsidRDefault="00E740C8" w:rsidP="00F14C69">
      <w:pPr>
        <w:spacing w:after="0" w:line="240" w:lineRule="auto"/>
        <w:ind w:firstLine="709"/>
        <w:jc w:val="both"/>
        <w:rPr>
          <w:rFonts w:ascii="Times New Roman" w:hAnsi="Times New Roman" w:cs="Times New Roman"/>
          <w:color w:val="000000" w:themeColor="text1"/>
        </w:rPr>
      </w:pPr>
      <w:bookmarkStart w:id="4" w:name="n49"/>
      <w:bookmarkEnd w:id="4"/>
      <w:r w:rsidRPr="00F14C69">
        <w:rPr>
          <w:rFonts w:ascii="Times New Roman" w:hAnsi="Times New Roman" w:cs="Times New Roman"/>
          <w:color w:val="000000" w:themeColor="text1"/>
        </w:rPr>
        <w:t xml:space="preserve">ґ) </w:t>
      </w:r>
      <w:proofErr w:type="spellStart"/>
      <w:r w:rsidRPr="00F14C69">
        <w:rPr>
          <w:rFonts w:ascii="Times New Roman" w:hAnsi="Times New Roman" w:cs="Times New Roman"/>
          <w:color w:val="000000" w:themeColor="text1"/>
        </w:rPr>
        <w:t>внески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виплати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власникам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діють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згідно</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їхніми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повноваженнями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власників</w:t>
      </w:r>
      <w:proofErr w:type="spellEnd"/>
      <w:r w:rsidRPr="00F14C69">
        <w:rPr>
          <w:rFonts w:ascii="Times New Roman" w:hAnsi="Times New Roman" w:cs="Times New Roman"/>
          <w:color w:val="000000" w:themeColor="text1"/>
        </w:rPr>
        <w:t>;</w:t>
      </w:r>
    </w:p>
    <w:p w14:paraId="0CA17E73" w14:textId="0E63646C" w:rsidR="00E740C8" w:rsidRPr="00F14C69" w:rsidRDefault="00E740C8" w:rsidP="00F14C69">
      <w:pPr>
        <w:spacing w:after="0" w:line="240" w:lineRule="auto"/>
        <w:ind w:firstLine="709"/>
        <w:jc w:val="both"/>
        <w:rPr>
          <w:rFonts w:ascii="Times New Roman" w:hAnsi="Times New Roman" w:cs="Times New Roman"/>
          <w:color w:val="000000" w:themeColor="text1"/>
          <w:lang w:val="uk-UA"/>
        </w:rPr>
      </w:pPr>
      <w:bookmarkStart w:id="5" w:name="n50"/>
      <w:bookmarkEnd w:id="5"/>
      <w:r w:rsidRPr="00F14C69">
        <w:rPr>
          <w:rFonts w:ascii="Times New Roman" w:hAnsi="Times New Roman" w:cs="Times New Roman"/>
          <w:color w:val="000000" w:themeColor="text1"/>
        </w:rPr>
        <w:t xml:space="preserve">д)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p w14:paraId="2A7CC810" w14:textId="4A69DA98" w:rsidR="00E740C8" w:rsidRPr="00F14C69" w:rsidRDefault="00E740C8" w:rsidP="00F14C69">
      <w:pPr>
        <w:shd w:val="clear" w:color="auto" w:fill="FFFFFF"/>
        <w:spacing w:after="0" w:line="240" w:lineRule="auto"/>
        <w:ind w:firstLine="709"/>
        <w:rPr>
          <w:rFonts w:ascii="Times New Roman" w:hAnsi="Times New Roman" w:cs="Times New Roman"/>
          <w:i/>
          <w:color w:val="000000" w:themeColor="text1"/>
          <w:u w:val="single"/>
        </w:rPr>
      </w:pPr>
      <w:r w:rsidRPr="00F14C69">
        <w:rPr>
          <w:rFonts w:ascii="Times New Roman" w:hAnsi="Times New Roman" w:cs="Times New Roman"/>
          <w:i/>
          <w:color w:val="000000" w:themeColor="text1"/>
          <w:u w:val="single"/>
          <w:lang w:val="uk-UA"/>
        </w:rPr>
        <w:t>1</w:t>
      </w:r>
      <w:r w:rsidRPr="00F14C69">
        <w:rPr>
          <w:rFonts w:ascii="Times New Roman" w:hAnsi="Times New Roman" w:cs="Times New Roman"/>
          <w:i/>
          <w:color w:val="000000" w:themeColor="text1"/>
          <w:u w:val="single"/>
        </w:rPr>
        <w:t xml:space="preserve">.2. </w:t>
      </w:r>
      <w:proofErr w:type="spellStart"/>
      <w:r w:rsidRPr="00F14C69">
        <w:rPr>
          <w:rFonts w:ascii="Times New Roman" w:hAnsi="Times New Roman" w:cs="Times New Roman"/>
          <w:i/>
          <w:color w:val="000000" w:themeColor="text1"/>
          <w:u w:val="single"/>
        </w:rPr>
        <w:t>Достовірне</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подання</w:t>
      </w:r>
      <w:proofErr w:type="spellEnd"/>
      <w:r w:rsidRPr="00F14C69">
        <w:rPr>
          <w:rFonts w:ascii="Times New Roman" w:hAnsi="Times New Roman" w:cs="Times New Roman"/>
          <w:i/>
          <w:color w:val="000000" w:themeColor="text1"/>
          <w:u w:val="single"/>
        </w:rPr>
        <w:t xml:space="preserve"> </w:t>
      </w:r>
      <w:proofErr w:type="gramStart"/>
      <w:r w:rsidRPr="00F14C69">
        <w:rPr>
          <w:rFonts w:ascii="Times New Roman" w:hAnsi="Times New Roman" w:cs="Times New Roman"/>
          <w:i/>
          <w:color w:val="000000" w:themeColor="text1"/>
          <w:u w:val="single"/>
        </w:rPr>
        <w:t xml:space="preserve">та </w:t>
      </w:r>
      <w:r w:rsidRPr="00F14C69">
        <w:rPr>
          <w:rFonts w:ascii="Times New Roman" w:hAnsi="Times New Roman" w:cs="Times New Roman"/>
          <w:i/>
          <w:color w:val="000000" w:themeColor="text1"/>
          <w:u w:val="single"/>
          <w:lang w:val="uk-UA"/>
        </w:rPr>
        <w:t xml:space="preserve"> заява</w:t>
      </w:r>
      <w:proofErr w:type="gramEnd"/>
      <w:r w:rsidRPr="00F14C69">
        <w:rPr>
          <w:rFonts w:ascii="Times New Roman" w:hAnsi="Times New Roman" w:cs="Times New Roman"/>
          <w:i/>
          <w:color w:val="000000" w:themeColor="text1"/>
          <w:u w:val="single"/>
          <w:lang w:val="uk-UA"/>
        </w:rPr>
        <w:t xml:space="preserve"> про </w:t>
      </w:r>
      <w:proofErr w:type="spellStart"/>
      <w:r w:rsidRPr="00F14C69">
        <w:rPr>
          <w:rFonts w:ascii="Times New Roman" w:hAnsi="Times New Roman" w:cs="Times New Roman"/>
          <w:i/>
          <w:color w:val="000000" w:themeColor="text1"/>
          <w:u w:val="single"/>
        </w:rPr>
        <w:t>відповідність</w:t>
      </w:r>
      <w:proofErr w:type="spellEnd"/>
      <w:r w:rsidRPr="00F14C69">
        <w:rPr>
          <w:rFonts w:ascii="Times New Roman" w:hAnsi="Times New Roman" w:cs="Times New Roman"/>
          <w:i/>
          <w:color w:val="000000" w:themeColor="text1"/>
          <w:u w:val="single"/>
        </w:rPr>
        <w:t xml:space="preserve"> МСФЗ</w:t>
      </w:r>
    </w:p>
    <w:p w14:paraId="1013CFD4" w14:textId="77777777" w:rsidR="00E740C8" w:rsidRPr="00F14C69" w:rsidRDefault="00E740C8"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Фінансова звітність достовірно подає фінансовий стан, фінансові результати діяльності та грошові потоки суб'єкта господарювання. Достовірне подання вимагає правдивого подання впливу операцій, інших </w:t>
      </w:r>
      <w:r w:rsidRPr="00F14C69">
        <w:rPr>
          <w:rFonts w:ascii="Times New Roman" w:hAnsi="Times New Roman" w:cs="Times New Roman"/>
          <w:color w:val="000000" w:themeColor="text1"/>
          <w:lang w:val="uk-UA"/>
        </w:rPr>
        <w:lastRenderedPageBreak/>
        <w:t xml:space="preserve">подій та умов відповідно до визначень та критеріїв визнання для активів, зобов'язань, доходу та витрат, наведених у </w:t>
      </w:r>
      <w:hyperlink r:id="rId8" w:tgtFrame="_blank" w:history="1">
        <w:r w:rsidRPr="00F14C69">
          <w:rPr>
            <w:rStyle w:val="a5"/>
            <w:rFonts w:ascii="Times New Roman" w:hAnsi="Times New Roman" w:cs="Times New Roman"/>
            <w:color w:val="000000" w:themeColor="text1"/>
            <w:u w:val="none"/>
            <w:lang w:val="uk-UA"/>
          </w:rPr>
          <w:t>Концептуальній основі</w:t>
        </w:r>
      </w:hyperlink>
      <w:r w:rsidRPr="00F14C69">
        <w:rPr>
          <w:rFonts w:ascii="Times New Roman" w:hAnsi="Times New Roman" w:cs="Times New Roman"/>
          <w:color w:val="000000" w:themeColor="text1"/>
          <w:lang w:val="uk-UA"/>
        </w:rPr>
        <w:t>.</w:t>
      </w:r>
    </w:p>
    <w:p w14:paraId="6318AC77" w14:textId="59F3D587" w:rsidR="00E740C8" w:rsidRPr="00F14C69" w:rsidRDefault="00E740C8"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Концептуальною основою фінансової звітності </w:t>
      </w:r>
      <w:r w:rsidR="0047331E" w:rsidRPr="00F14C69">
        <w:rPr>
          <w:rFonts w:ascii="Times New Roman" w:hAnsi="Times New Roman" w:cs="Times New Roman"/>
          <w:color w:val="000000" w:themeColor="text1"/>
          <w:lang w:val="uk-UA"/>
        </w:rPr>
        <w:t>Товариства</w:t>
      </w:r>
      <w:r w:rsidR="00D93814"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 xml:space="preserve"> за рік, що закінчився 31 грудня 20</w:t>
      </w:r>
      <w:r w:rsidR="00D93814"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lang w:val="uk-UA"/>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w:t>
      </w:r>
      <w:r w:rsidR="00D93814"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lang w:val="uk-UA"/>
        </w:rPr>
        <w:t xml:space="preserve"> року, що викладені українською мовою та офіційно оприлюдненні на веб-сайті Міністерства фінансів України.</w:t>
      </w:r>
    </w:p>
    <w:p w14:paraId="449D30C4" w14:textId="3EF71A03" w:rsidR="00E740C8" w:rsidRPr="00F14C69" w:rsidRDefault="00E740C8"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Підготовлена </w:t>
      </w:r>
      <w:r w:rsidR="0047331E" w:rsidRPr="00F14C69">
        <w:rPr>
          <w:rFonts w:ascii="Times New Roman" w:hAnsi="Times New Roman" w:cs="Times New Roman"/>
          <w:color w:val="000000" w:themeColor="text1"/>
          <w:lang w:val="uk-UA"/>
        </w:rPr>
        <w:t>Товариством</w:t>
      </w:r>
      <w:r w:rsidR="00D93814"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фінансова звітність чітко та без будь-яких застережень відповідає всім вимогам чинних МСФЗ з врахуванням змін, внесе</w:t>
      </w:r>
      <w:r w:rsidR="00BD0E8F" w:rsidRPr="00F14C69">
        <w:rPr>
          <w:rFonts w:ascii="Times New Roman" w:hAnsi="Times New Roman" w:cs="Times New Roman"/>
          <w:color w:val="000000" w:themeColor="text1"/>
          <w:lang w:val="uk-UA"/>
        </w:rPr>
        <w:t>них РМСБО станом на 01 січня 2</w:t>
      </w:r>
      <w:r w:rsidR="00D93814" w:rsidRPr="00F14C69">
        <w:rPr>
          <w:rFonts w:ascii="Times New Roman" w:hAnsi="Times New Roman" w:cs="Times New Roman"/>
          <w:color w:val="000000" w:themeColor="text1"/>
          <w:lang w:val="uk-UA"/>
        </w:rPr>
        <w:t>022</w:t>
      </w:r>
      <w:r w:rsidRPr="00F14C69">
        <w:rPr>
          <w:rFonts w:ascii="Times New Roman" w:hAnsi="Times New Roman" w:cs="Times New Roman"/>
          <w:color w:val="000000" w:themeColor="text1"/>
          <w:lang w:val="uk-UA"/>
        </w:rPr>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57E2419B" w14:textId="2715255F" w:rsidR="005F7F82" w:rsidRPr="00F14C69" w:rsidRDefault="00E740C8"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При формуванні фінансової звітності </w:t>
      </w:r>
      <w:r w:rsidR="00154AD1" w:rsidRPr="00F14C69">
        <w:rPr>
          <w:rFonts w:ascii="Times New Roman" w:hAnsi="Times New Roman" w:cs="Times New Roman"/>
          <w:color w:val="000000" w:themeColor="text1"/>
          <w:lang w:val="uk-UA"/>
        </w:rPr>
        <w:t>Товариство</w:t>
      </w:r>
      <w:r w:rsidR="00D93814"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керувал</w:t>
      </w:r>
      <w:r w:rsidR="00E62F4E" w:rsidRPr="00F14C69">
        <w:rPr>
          <w:rFonts w:ascii="Times New Roman" w:hAnsi="Times New Roman" w:cs="Times New Roman"/>
          <w:color w:val="000000" w:themeColor="text1"/>
          <w:lang w:val="uk-UA"/>
        </w:rPr>
        <w:t>ось</w:t>
      </w:r>
      <w:r w:rsidRPr="00F14C69">
        <w:rPr>
          <w:rFonts w:ascii="Times New Roman" w:hAnsi="Times New Roman" w:cs="Times New Roman"/>
          <w:color w:val="000000" w:themeColor="text1"/>
          <w:lang w:val="uk-UA"/>
        </w:rPr>
        <w:t xml:space="preserve">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15D6B282" w14:textId="7C96DDB1" w:rsidR="00A40AAA" w:rsidRPr="00F14C69" w:rsidRDefault="005F7F82" w:rsidP="00F14C69">
      <w:pPr>
        <w:pStyle w:val="a0"/>
        <w:spacing w:after="0"/>
        <w:ind w:firstLine="709"/>
        <w:rPr>
          <w:sz w:val="22"/>
          <w:szCs w:val="22"/>
          <w:lang w:val="uk-UA"/>
        </w:rPr>
      </w:pPr>
      <w:r w:rsidRPr="00F14C69">
        <w:rPr>
          <w:rFonts w:cs="Times New Roman"/>
          <w:sz w:val="22"/>
          <w:szCs w:val="22"/>
          <w:lang w:val="uk-UA"/>
        </w:rPr>
        <w:t xml:space="preserve">Для  забезпечення єдиних принципів, методів та підходів  при  відображенні поточних  операцій в обліку та  при  складанні  фінансової </w:t>
      </w:r>
      <w:r w:rsidRPr="00F14C69">
        <w:rPr>
          <w:rFonts w:cs="Times New Roman"/>
          <w:color w:val="000000" w:themeColor="text1"/>
          <w:sz w:val="22"/>
          <w:szCs w:val="22"/>
          <w:lang w:val="uk-UA"/>
        </w:rPr>
        <w:t xml:space="preserve">звітності </w:t>
      </w:r>
      <w:r w:rsidR="004679A5" w:rsidRPr="00F14C69">
        <w:rPr>
          <w:rFonts w:cs="Times New Roman"/>
          <w:color w:val="000000" w:themeColor="text1"/>
          <w:sz w:val="22"/>
          <w:szCs w:val="22"/>
          <w:lang w:val="uk-UA"/>
        </w:rPr>
        <w:t xml:space="preserve">в </w:t>
      </w:r>
      <w:r w:rsidRPr="00F14C69">
        <w:rPr>
          <w:rFonts w:cs="Times New Roman"/>
          <w:color w:val="000000" w:themeColor="text1"/>
          <w:sz w:val="22"/>
          <w:szCs w:val="22"/>
          <w:lang w:val="uk-UA"/>
        </w:rPr>
        <w:t xml:space="preserve">Товаристві </w:t>
      </w:r>
      <w:r w:rsidR="009B3444" w:rsidRPr="00F14C69">
        <w:rPr>
          <w:rFonts w:cs="Times New Roman"/>
          <w:sz w:val="22"/>
          <w:szCs w:val="22"/>
          <w:lang w:val="uk-UA"/>
        </w:rPr>
        <w:t xml:space="preserve">є </w:t>
      </w:r>
      <w:r w:rsidRPr="00F14C69">
        <w:rPr>
          <w:rFonts w:cs="Times New Roman"/>
          <w:sz w:val="22"/>
          <w:szCs w:val="22"/>
          <w:lang w:val="uk-UA"/>
        </w:rPr>
        <w:t>Наказ №</w:t>
      </w:r>
      <w:r w:rsidR="009B3444" w:rsidRPr="00F14C69">
        <w:rPr>
          <w:rFonts w:cs="Times New Roman"/>
          <w:sz w:val="22"/>
          <w:szCs w:val="22"/>
          <w:lang w:val="uk-UA"/>
        </w:rPr>
        <w:t>1-бух</w:t>
      </w:r>
      <w:r w:rsidRPr="00F14C69">
        <w:rPr>
          <w:rFonts w:cs="Times New Roman"/>
          <w:sz w:val="22"/>
          <w:szCs w:val="22"/>
          <w:lang w:val="uk-UA"/>
        </w:rPr>
        <w:t xml:space="preserve"> </w:t>
      </w:r>
      <w:r w:rsidR="009B3444" w:rsidRPr="00F14C69">
        <w:rPr>
          <w:rFonts w:cs="Times New Roman"/>
          <w:sz w:val="22"/>
          <w:szCs w:val="22"/>
          <w:lang w:val="uk-UA"/>
        </w:rPr>
        <w:t>«Про облікову політику» 2018року</w:t>
      </w:r>
      <w:r w:rsidR="004459D7" w:rsidRPr="00F14C69">
        <w:rPr>
          <w:rFonts w:cs="Times New Roman"/>
          <w:sz w:val="22"/>
          <w:szCs w:val="22"/>
          <w:lang w:val="uk-UA"/>
        </w:rPr>
        <w:t xml:space="preserve"> зі змінами</w:t>
      </w:r>
      <w:r w:rsidR="009B3444" w:rsidRPr="00F14C69">
        <w:rPr>
          <w:rFonts w:cs="Times New Roman"/>
          <w:sz w:val="22"/>
          <w:szCs w:val="22"/>
          <w:lang w:val="uk-UA"/>
        </w:rPr>
        <w:t>,</w:t>
      </w:r>
      <w:r w:rsidR="00A40AAA" w:rsidRPr="00F14C69">
        <w:rPr>
          <w:sz w:val="22"/>
          <w:szCs w:val="22"/>
          <w:lang w:val="uk-UA"/>
        </w:rPr>
        <w:t xml:space="preserve"> пов’язаними з введенням нових стандартів, які впливають на фінансову звітність Товариства.</w:t>
      </w:r>
    </w:p>
    <w:p w14:paraId="4962F25D" w14:textId="452EA616" w:rsidR="00E740C8" w:rsidRPr="00F14C69" w:rsidRDefault="004A04E9"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Товариство</w:t>
      </w:r>
      <w:r w:rsidR="008D3F52" w:rsidRPr="00F14C69">
        <w:rPr>
          <w:rFonts w:ascii="Times New Roman" w:hAnsi="Times New Roman" w:cs="Times New Roman"/>
          <w:color w:val="000000" w:themeColor="text1"/>
          <w:lang w:val="uk-UA"/>
        </w:rPr>
        <w:t xml:space="preserve"> з обмеженою відповідальністю «Українська металургійна компанія.» </w:t>
      </w:r>
      <w:r w:rsidR="00E740C8" w:rsidRPr="00F14C69">
        <w:rPr>
          <w:rFonts w:ascii="Times New Roman" w:hAnsi="Times New Roman" w:cs="Times New Roman"/>
          <w:color w:val="000000" w:themeColor="text1"/>
          <w:lang w:val="uk-UA"/>
        </w:rPr>
        <w:t xml:space="preserve"> складає фінансову звітність (крім звіту про рух грошових коштів) на підставі принципу нарахування.</w:t>
      </w:r>
    </w:p>
    <w:p w14:paraId="73F8A66F" w14:textId="5E44E12D" w:rsidR="00E740C8" w:rsidRPr="00F14C69" w:rsidRDefault="00E740C8"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color w:val="000000" w:themeColor="text1"/>
          <w:lang w:val="uk-UA"/>
        </w:rPr>
        <w:t xml:space="preserve">Фінансова звітність </w:t>
      </w:r>
      <w:r w:rsidR="004A04E9" w:rsidRPr="00F14C69">
        <w:rPr>
          <w:rFonts w:ascii="Times New Roman" w:hAnsi="Times New Roman" w:cs="Times New Roman"/>
          <w:color w:val="000000" w:themeColor="text1"/>
          <w:lang w:val="uk-UA"/>
        </w:rPr>
        <w:t>Товариства</w:t>
      </w:r>
      <w:r w:rsidR="008D3F52" w:rsidRP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lang w:val="uk-UA"/>
        </w:rPr>
        <w:t xml:space="preserve"> складається виходячи з </w:t>
      </w:r>
      <w:proofErr w:type="spellStart"/>
      <w:r w:rsidRPr="00F14C69">
        <w:rPr>
          <w:rFonts w:ascii="Times New Roman" w:hAnsi="Times New Roman" w:cs="Times New Roman"/>
          <w:color w:val="000000" w:themeColor="text1"/>
          <w:lang w:val="uk-UA"/>
        </w:rPr>
        <w:t>приниципу</w:t>
      </w:r>
      <w:proofErr w:type="spellEnd"/>
      <w:r w:rsidRPr="00F14C69">
        <w:rPr>
          <w:rFonts w:ascii="Times New Roman" w:hAnsi="Times New Roman" w:cs="Times New Roman"/>
          <w:color w:val="000000" w:themeColor="text1"/>
          <w:lang w:val="uk-UA"/>
        </w:rPr>
        <w:t xml:space="preserve"> обачності, що дозволяє підтримати нейтральність представлених даних. Обачність визначаєт</w:t>
      </w:r>
      <w:r w:rsidRPr="00F14C69">
        <w:rPr>
          <w:rFonts w:ascii="Times New Roman" w:hAnsi="Times New Roman" w:cs="Times New Roman"/>
          <w:lang w:val="uk-UA"/>
        </w:rPr>
        <w:t>ься як прояв обережності при винесенні суджень в умовах невизначеності.</w:t>
      </w:r>
    </w:p>
    <w:p w14:paraId="2515E98F" w14:textId="601F3B08" w:rsidR="00E740C8" w:rsidRPr="00F14C69" w:rsidRDefault="00E740C8"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Правдиве </w:t>
      </w:r>
      <w:r w:rsidR="00E62F4E" w:rsidRPr="00F14C69">
        <w:rPr>
          <w:rFonts w:ascii="Times New Roman" w:hAnsi="Times New Roman" w:cs="Times New Roman"/>
          <w:lang w:val="uk-UA"/>
        </w:rPr>
        <w:t xml:space="preserve"> подан</w:t>
      </w:r>
      <w:r w:rsidRPr="00F14C69">
        <w:rPr>
          <w:rFonts w:ascii="Times New Roman" w:hAnsi="Times New Roman" w:cs="Times New Roman"/>
          <w:lang w:val="uk-UA"/>
        </w:rPr>
        <w:t>ня даних у фінансовій звітності трактується як подання суті операцій, а не тільки їх юридичної форми.</w:t>
      </w:r>
    </w:p>
    <w:p w14:paraId="54ADE8E4" w14:textId="3F1C48B6" w:rsidR="00E740C8" w:rsidRPr="00F14C69" w:rsidRDefault="004A04E9"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Товариство</w:t>
      </w:r>
      <w:r w:rsidR="008D3F52" w:rsidRPr="00F14C69">
        <w:rPr>
          <w:rFonts w:ascii="Times New Roman" w:hAnsi="Times New Roman" w:cs="Times New Roman"/>
          <w:color w:val="000000" w:themeColor="text1"/>
          <w:lang w:val="uk-UA"/>
        </w:rPr>
        <w:t xml:space="preserve"> </w:t>
      </w:r>
      <w:r w:rsidR="008D3F52"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подає</w:t>
      </w:r>
      <w:proofErr w:type="spellEnd"/>
      <w:r w:rsidR="00E740C8"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окремо</w:t>
      </w:r>
      <w:proofErr w:type="spellEnd"/>
      <w:r w:rsidR="00E740C8"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кожний</w:t>
      </w:r>
      <w:proofErr w:type="spellEnd"/>
      <w:r w:rsidR="00E740C8"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суттєвий</w:t>
      </w:r>
      <w:proofErr w:type="spellEnd"/>
      <w:r w:rsidR="00E740C8"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клас</w:t>
      </w:r>
      <w:proofErr w:type="spellEnd"/>
      <w:r w:rsidR="00E740C8"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подібних</w:t>
      </w:r>
      <w:proofErr w:type="spellEnd"/>
      <w:r w:rsidR="00E740C8" w:rsidRPr="00F14C69">
        <w:rPr>
          <w:rFonts w:ascii="Times New Roman" w:hAnsi="Times New Roman" w:cs="Times New Roman"/>
          <w:color w:val="000000" w:themeColor="text1"/>
        </w:rPr>
        <w:t xml:space="preserve"> статей. </w:t>
      </w:r>
      <w:r w:rsidRPr="00F14C69">
        <w:rPr>
          <w:rFonts w:ascii="Times New Roman" w:hAnsi="Times New Roman" w:cs="Times New Roman"/>
          <w:color w:val="000000" w:themeColor="text1"/>
          <w:lang w:val="uk-UA"/>
        </w:rPr>
        <w:t>Товариство</w:t>
      </w:r>
      <w:r w:rsidR="008D3F52"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 xml:space="preserve"> </w:t>
      </w:r>
      <w:r w:rsidR="00E740C8" w:rsidRPr="00F14C69">
        <w:rPr>
          <w:rFonts w:ascii="Times New Roman" w:hAnsi="Times New Roman" w:cs="Times New Roman"/>
          <w:color w:val="000000" w:themeColor="text1"/>
          <w:lang w:val="uk-UA"/>
        </w:rPr>
        <w:t>подає окремо статті відмінного характеру.</w:t>
      </w:r>
    </w:p>
    <w:p w14:paraId="2ECC59C8" w14:textId="2281147B" w:rsidR="00E740C8" w:rsidRPr="00F14C69" w:rsidRDefault="00E740C8"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lang w:val="uk-UA"/>
        </w:rPr>
        <w:t xml:space="preserve">Операції діяльності </w:t>
      </w:r>
      <w:r w:rsidR="005B648F" w:rsidRPr="00F14C69">
        <w:rPr>
          <w:rFonts w:ascii="Times New Roman" w:hAnsi="Times New Roman" w:cs="Times New Roman"/>
          <w:color w:val="000000" w:themeColor="text1"/>
          <w:lang w:val="uk-UA"/>
        </w:rPr>
        <w:t>Товариств</w:t>
      </w:r>
      <w:r w:rsidR="005F7F82" w:rsidRPr="00F14C69">
        <w:rPr>
          <w:rFonts w:ascii="Times New Roman" w:hAnsi="Times New Roman" w:cs="Times New Roman"/>
          <w:color w:val="000000" w:themeColor="text1"/>
          <w:lang w:val="uk-UA"/>
        </w:rPr>
        <w:t>а</w:t>
      </w:r>
      <w:r w:rsidR="008D3F52" w:rsidRP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об’єднані</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класи</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характером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функцією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Об’єднані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сформували</w:t>
      </w:r>
      <w:proofErr w:type="spellEnd"/>
      <w:r w:rsidRPr="00F14C69">
        <w:rPr>
          <w:rFonts w:ascii="Times New Roman" w:hAnsi="Times New Roman" w:cs="Times New Roman"/>
          <w:color w:val="000000" w:themeColor="text1"/>
        </w:rPr>
        <w:t xml:space="preserve"> рядки у </w:t>
      </w:r>
      <w:proofErr w:type="spellStart"/>
      <w:r w:rsidRPr="00F14C69">
        <w:rPr>
          <w:rFonts w:ascii="Times New Roman" w:hAnsi="Times New Roman" w:cs="Times New Roman"/>
          <w:color w:val="000000" w:themeColor="text1"/>
        </w:rPr>
        <w:t>фінансовій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звітності</w:t>
      </w:r>
      <w:proofErr w:type="spellEnd"/>
      <w:r w:rsidRPr="00F14C69">
        <w:rPr>
          <w:rFonts w:ascii="Times New Roman" w:hAnsi="Times New Roman" w:cs="Times New Roman"/>
          <w:color w:val="000000" w:themeColor="text1"/>
        </w:rPr>
        <w:t>.</w:t>
      </w:r>
    </w:p>
    <w:p w14:paraId="709D1729" w14:textId="61571F4A" w:rsidR="00E740C8" w:rsidRPr="00F14C69" w:rsidRDefault="00C46FF5" w:rsidP="00F14C69">
      <w:pPr>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Товариство</w:t>
      </w:r>
      <w:proofErr w:type="spellEnd"/>
      <w:r w:rsidR="008D3F52" w:rsidRPr="00F14C69">
        <w:rPr>
          <w:rFonts w:ascii="Times New Roman" w:hAnsi="Times New Roman" w:cs="Times New Roman"/>
          <w:color w:val="000000" w:themeColor="text1"/>
          <w:lang w:val="uk-UA"/>
        </w:rPr>
        <w:t xml:space="preserve"> </w:t>
      </w:r>
      <w:r w:rsidR="008D3F52" w:rsidRPr="00F14C69">
        <w:rPr>
          <w:rFonts w:ascii="Times New Roman" w:hAnsi="Times New Roman" w:cs="Times New Roman"/>
          <w:color w:val="000000" w:themeColor="text1"/>
        </w:rPr>
        <w:t xml:space="preserve"> </w:t>
      </w:r>
      <w:r w:rsidR="00E740C8" w:rsidRPr="00F14C69">
        <w:rPr>
          <w:rFonts w:ascii="Times New Roman" w:hAnsi="Times New Roman" w:cs="Times New Roman"/>
          <w:color w:val="000000" w:themeColor="text1"/>
        </w:rPr>
        <w:t xml:space="preserve"> не </w:t>
      </w:r>
      <w:proofErr w:type="spellStart"/>
      <w:r w:rsidR="00E740C8" w:rsidRPr="00F14C69">
        <w:rPr>
          <w:rFonts w:ascii="Times New Roman" w:hAnsi="Times New Roman" w:cs="Times New Roman"/>
          <w:color w:val="000000" w:themeColor="text1"/>
        </w:rPr>
        <w:t>згортала</w:t>
      </w:r>
      <w:proofErr w:type="spellEnd"/>
      <w:r w:rsidR="00E740C8"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активи</w:t>
      </w:r>
      <w:proofErr w:type="spellEnd"/>
      <w:r w:rsidR="00E740C8" w:rsidRPr="00F14C69">
        <w:rPr>
          <w:rFonts w:ascii="Times New Roman" w:hAnsi="Times New Roman" w:cs="Times New Roman"/>
          <w:color w:val="000000" w:themeColor="text1"/>
        </w:rPr>
        <w:t xml:space="preserve"> та </w:t>
      </w:r>
      <w:proofErr w:type="spellStart"/>
      <w:r w:rsidR="00E740C8" w:rsidRPr="00F14C69">
        <w:rPr>
          <w:rFonts w:ascii="Times New Roman" w:hAnsi="Times New Roman" w:cs="Times New Roman"/>
          <w:color w:val="000000" w:themeColor="text1"/>
        </w:rPr>
        <w:t>зобов’язання</w:t>
      </w:r>
      <w:proofErr w:type="spellEnd"/>
      <w:r w:rsidR="00E740C8" w:rsidRPr="00F14C69">
        <w:rPr>
          <w:rFonts w:ascii="Times New Roman" w:hAnsi="Times New Roman" w:cs="Times New Roman"/>
          <w:color w:val="000000" w:themeColor="text1"/>
        </w:rPr>
        <w:t xml:space="preserve"> та доходи та </w:t>
      </w:r>
      <w:proofErr w:type="spellStart"/>
      <w:r w:rsidR="00E740C8" w:rsidRPr="00F14C69">
        <w:rPr>
          <w:rFonts w:ascii="Times New Roman" w:hAnsi="Times New Roman" w:cs="Times New Roman"/>
          <w:color w:val="000000" w:themeColor="text1"/>
        </w:rPr>
        <w:t>витрати</w:t>
      </w:r>
      <w:proofErr w:type="spellEnd"/>
      <w:r w:rsidR="00E740C8" w:rsidRPr="00F14C69">
        <w:rPr>
          <w:rFonts w:ascii="Times New Roman" w:hAnsi="Times New Roman" w:cs="Times New Roman"/>
          <w:color w:val="000000" w:themeColor="text1"/>
        </w:rPr>
        <w:t xml:space="preserve"> у </w:t>
      </w:r>
      <w:proofErr w:type="spellStart"/>
      <w:r w:rsidR="00E740C8" w:rsidRPr="00F14C69">
        <w:rPr>
          <w:rFonts w:ascii="Times New Roman" w:hAnsi="Times New Roman" w:cs="Times New Roman"/>
          <w:color w:val="000000" w:themeColor="text1"/>
        </w:rPr>
        <w:t>фінансовій</w:t>
      </w:r>
      <w:proofErr w:type="spellEnd"/>
      <w:r w:rsidR="00E740C8" w:rsidRPr="00F14C69">
        <w:rPr>
          <w:rFonts w:ascii="Times New Roman" w:hAnsi="Times New Roman" w:cs="Times New Roman"/>
          <w:color w:val="000000" w:themeColor="text1"/>
        </w:rPr>
        <w:t xml:space="preserve"> </w:t>
      </w:r>
      <w:proofErr w:type="spellStart"/>
      <w:r w:rsidR="00E740C8" w:rsidRPr="00F14C69">
        <w:rPr>
          <w:rFonts w:ascii="Times New Roman" w:hAnsi="Times New Roman" w:cs="Times New Roman"/>
          <w:color w:val="000000" w:themeColor="text1"/>
        </w:rPr>
        <w:t>звітності</w:t>
      </w:r>
      <w:proofErr w:type="spellEnd"/>
      <w:r w:rsidR="00E740C8" w:rsidRPr="00F14C69">
        <w:rPr>
          <w:rFonts w:ascii="Times New Roman" w:hAnsi="Times New Roman" w:cs="Times New Roman"/>
          <w:color w:val="000000" w:themeColor="text1"/>
        </w:rPr>
        <w:t>.</w:t>
      </w:r>
    </w:p>
    <w:p w14:paraId="558E6100" w14:textId="46B3A96F" w:rsidR="00E740C8" w:rsidRPr="00F14C69" w:rsidRDefault="00C46FF5" w:rsidP="00F14C69">
      <w:pPr>
        <w:spacing w:after="0" w:line="240" w:lineRule="auto"/>
        <w:ind w:firstLine="709"/>
        <w:jc w:val="both"/>
        <w:rPr>
          <w:rFonts w:ascii="Times New Roman" w:hAnsi="Times New Roman" w:cs="Times New Roman"/>
          <w:color w:val="000000" w:themeColor="text1"/>
          <w:lang w:val="uk-UA"/>
        </w:rPr>
      </w:pPr>
      <w:proofErr w:type="spellStart"/>
      <w:r w:rsidRPr="00F14C69">
        <w:rPr>
          <w:rFonts w:ascii="Times New Roman" w:hAnsi="Times New Roman" w:cs="Times New Roman"/>
          <w:color w:val="000000" w:themeColor="text1"/>
        </w:rPr>
        <w:t>Товариство</w:t>
      </w:r>
      <w:proofErr w:type="spellEnd"/>
      <w:r w:rsidR="008D3F52" w:rsidRPr="00F14C69">
        <w:rPr>
          <w:rFonts w:ascii="Times New Roman" w:hAnsi="Times New Roman" w:cs="Times New Roman"/>
          <w:color w:val="000000" w:themeColor="text1"/>
          <w:lang w:val="uk-UA"/>
        </w:rPr>
        <w:t xml:space="preserve">  </w:t>
      </w:r>
      <w:r w:rsidR="00E740C8" w:rsidRPr="00F14C69">
        <w:rPr>
          <w:rFonts w:ascii="Times New Roman" w:hAnsi="Times New Roman" w:cs="Times New Roman"/>
          <w:color w:val="000000" w:themeColor="text1"/>
          <w:lang w:val="uk-UA"/>
        </w:rPr>
        <w:t xml:space="preserve"> чітко ідентифікує фінансову звітність та відокремлює </w:t>
      </w:r>
      <w:proofErr w:type="spellStart"/>
      <w:r w:rsidR="00E740C8" w:rsidRPr="00F14C69">
        <w:rPr>
          <w:rFonts w:ascii="Times New Roman" w:hAnsi="Times New Roman" w:cs="Times New Roman"/>
          <w:color w:val="000000" w:themeColor="text1"/>
          <w:lang w:val="uk-UA"/>
        </w:rPr>
        <w:t>ії</w:t>
      </w:r>
      <w:proofErr w:type="spellEnd"/>
      <w:r w:rsidR="00E740C8" w:rsidRPr="00F14C69">
        <w:rPr>
          <w:rFonts w:ascii="Times New Roman" w:hAnsi="Times New Roman" w:cs="Times New Roman"/>
          <w:color w:val="000000" w:themeColor="text1"/>
          <w:lang w:val="uk-UA"/>
        </w:rPr>
        <w:t xml:space="preserve"> від іншої інформації.</w:t>
      </w:r>
    </w:p>
    <w:p w14:paraId="02CAECE2" w14:textId="5CC1C97A" w:rsidR="00E740C8" w:rsidRPr="00F14C69" w:rsidRDefault="00E740C8" w:rsidP="00F14C69">
      <w:pPr>
        <w:spacing w:after="0" w:line="240" w:lineRule="auto"/>
        <w:ind w:firstLine="709"/>
        <w:rPr>
          <w:rFonts w:ascii="Times New Roman" w:hAnsi="Times New Roman" w:cs="Times New Roman"/>
          <w:i/>
          <w:color w:val="000000" w:themeColor="text1"/>
          <w:u w:val="single"/>
          <w:lang w:val="uk-UA"/>
        </w:rPr>
      </w:pPr>
      <w:r w:rsidRPr="00F14C69">
        <w:rPr>
          <w:rFonts w:ascii="Times New Roman" w:hAnsi="Times New Roman" w:cs="Times New Roman"/>
          <w:i/>
          <w:color w:val="000000" w:themeColor="text1"/>
          <w:u w:val="single"/>
          <w:lang w:val="uk-UA"/>
        </w:rPr>
        <w:t>1.3 Загальні відомості про Товариство</w:t>
      </w:r>
      <w:r w:rsidR="008D3F52" w:rsidRPr="00F14C69">
        <w:rPr>
          <w:rFonts w:ascii="Times New Roman" w:hAnsi="Times New Roman" w:cs="Times New Roman"/>
          <w:i/>
          <w:color w:val="000000" w:themeColor="text1"/>
          <w:lang w:val="uk-UA"/>
        </w:rPr>
        <w:t xml:space="preserve"> </w:t>
      </w:r>
    </w:p>
    <w:p w14:paraId="3DEE3FF1" w14:textId="0EF00F85" w:rsidR="00E740C8" w:rsidRPr="00F14C69" w:rsidRDefault="008978A9" w:rsidP="00F14C69">
      <w:pPr>
        <w:spacing w:after="0" w:line="240" w:lineRule="auto"/>
        <w:ind w:firstLine="709"/>
        <w:rPr>
          <w:rFonts w:ascii="Times New Roman" w:hAnsi="Times New Roman" w:cs="Times New Roman"/>
          <w:i/>
          <w:color w:val="000000" w:themeColor="text1"/>
          <w:lang w:val="uk-UA"/>
        </w:rPr>
      </w:pPr>
      <w:r w:rsidRPr="00F14C69">
        <w:rPr>
          <w:rFonts w:ascii="Times New Roman" w:hAnsi="Times New Roman" w:cs="Times New Roman"/>
          <w:iCs/>
          <w:color w:val="000000" w:themeColor="text1"/>
          <w:lang w:val="uk-UA"/>
        </w:rPr>
        <w:t>1. Найменування</w:t>
      </w:r>
      <w:r w:rsidR="005F7F82" w:rsidRPr="00F14C69">
        <w:rPr>
          <w:rFonts w:ascii="Times New Roman" w:hAnsi="Times New Roman" w:cs="Times New Roman"/>
          <w:i/>
          <w:color w:val="000000" w:themeColor="text1"/>
          <w:lang w:val="uk-UA"/>
        </w:rPr>
        <w:t xml:space="preserve">  </w:t>
      </w:r>
      <w:r w:rsidR="005F7F82" w:rsidRPr="00F14C69">
        <w:rPr>
          <w:rFonts w:ascii="Times New Roman" w:hAnsi="Times New Roman" w:cs="Times New Roman"/>
          <w:color w:val="000000" w:themeColor="text1"/>
          <w:lang w:val="uk-UA"/>
        </w:rPr>
        <w:t>Товариство з обмеженою відповідальністю «Українська металургійна компанія.»</w:t>
      </w:r>
    </w:p>
    <w:p w14:paraId="31B6490F" w14:textId="3C4EFC98" w:rsidR="005F7F82" w:rsidRPr="00F14C69" w:rsidRDefault="008978A9" w:rsidP="00F14C69">
      <w:pPr>
        <w:pStyle w:val="ae"/>
        <w:tabs>
          <w:tab w:val="left" w:pos="993"/>
        </w:tabs>
        <w:suppressAutoHyphens w:val="0"/>
        <w:autoSpaceDE w:val="0"/>
        <w:autoSpaceDN w:val="0"/>
        <w:adjustRightInd w:val="0"/>
        <w:spacing w:after="0"/>
        <w:ind w:left="0" w:firstLine="709"/>
        <w:jc w:val="both"/>
        <w:rPr>
          <w:color w:val="000000" w:themeColor="text1"/>
          <w:sz w:val="22"/>
          <w:szCs w:val="22"/>
        </w:rPr>
      </w:pPr>
      <w:r w:rsidRPr="00F14C69">
        <w:rPr>
          <w:rFonts w:cs="Times New Roman"/>
          <w:color w:val="000000" w:themeColor="text1"/>
          <w:sz w:val="22"/>
          <w:szCs w:val="22"/>
          <w:lang w:val="uk-UA"/>
        </w:rPr>
        <w:t>2. Місцезнаходження</w:t>
      </w:r>
      <w:r w:rsidR="005F7F82" w:rsidRPr="00F14C69">
        <w:rPr>
          <w:rFonts w:cs="Times New Roman"/>
          <w:color w:val="000000" w:themeColor="text1"/>
          <w:sz w:val="22"/>
          <w:szCs w:val="22"/>
          <w:lang w:val="uk-UA"/>
        </w:rPr>
        <w:t>:</w:t>
      </w:r>
      <w:r w:rsidR="005F7F82" w:rsidRPr="00F14C69">
        <w:rPr>
          <w:color w:val="000000" w:themeColor="text1"/>
          <w:sz w:val="22"/>
          <w:szCs w:val="22"/>
        </w:rPr>
        <w:t xml:space="preserve"> 61001, </w:t>
      </w:r>
      <w:proofErr w:type="spellStart"/>
      <w:r w:rsidR="005F7F82" w:rsidRPr="00F14C69">
        <w:rPr>
          <w:color w:val="000000" w:themeColor="text1"/>
          <w:sz w:val="22"/>
          <w:szCs w:val="22"/>
        </w:rPr>
        <w:t>Україна</w:t>
      </w:r>
      <w:proofErr w:type="spellEnd"/>
      <w:r w:rsidR="005F7F82" w:rsidRPr="00F14C69">
        <w:rPr>
          <w:color w:val="000000" w:themeColor="text1"/>
          <w:sz w:val="22"/>
          <w:szCs w:val="22"/>
        </w:rPr>
        <w:t xml:space="preserve">, м. </w:t>
      </w:r>
      <w:proofErr w:type="spellStart"/>
      <w:r w:rsidR="005F7F82" w:rsidRPr="00F14C69">
        <w:rPr>
          <w:color w:val="000000" w:themeColor="text1"/>
          <w:sz w:val="22"/>
          <w:szCs w:val="22"/>
        </w:rPr>
        <w:t>Харків</w:t>
      </w:r>
      <w:proofErr w:type="spellEnd"/>
      <w:r w:rsidR="005F7F82" w:rsidRPr="00F14C69">
        <w:rPr>
          <w:color w:val="000000" w:themeColor="text1"/>
          <w:sz w:val="22"/>
          <w:szCs w:val="22"/>
        </w:rPr>
        <w:t xml:space="preserve">, </w:t>
      </w:r>
      <w:proofErr w:type="spellStart"/>
      <w:r w:rsidR="005F7F82" w:rsidRPr="00F14C69">
        <w:rPr>
          <w:color w:val="000000" w:themeColor="text1"/>
          <w:sz w:val="22"/>
          <w:szCs w:val="22"/>
        </w:rPr>
        <w:t>вул</w:t>
      </w:r>
      <w:proofErr w:type="spellEnd"/>
      <w:r w:rsidR="005F7F82" w:rsidRPr="00F14C69">
        <w:rPr>
          <w:color w:val="000000" w:themeColor="text1"/>
          <w:sz w:val="22"/>
          <w:szCs w:val="22"/>
        </w:rPr>
        <w:t xml:space="preserve">. </w:t>
      </w:r>
      <w:proofErr w:type="spellStart"/>
      <w:r w:rsidR="005F7F82" w:rsidRPr="00F14C69">
        <w:rPr>
          <w:color w:val="000000" w:themeColor="text1"/>
          <w:sz w:val="22"/>
          <w:szCs w:val="22"/>
        </w:rPr>
        <w:t>Плеханівська</w:t>
      </w:r>
      <w:proofErr w:type="spellEnd"/>
      <w:r w:rsidR="005F7F82" w:rsidRPr="00F14C69">
        <w:rPr>
          <w:color w:val="000000" w:themeColor="text1"/>
          <w:sz w:val="22"/>
          <w:szCs w:val="22"/>
        </w:rPr>
        <w:t>, буд.4-А;</w:t>
      </w:r>
    </w:p>
    <w:p w14:paraId="449288FB" w14:textId="785F215F" w:rsidR="006256FD" w:rsidRPr="00F14C69" w:rsidRDefault="006256FD" w:rsidP="00F14C69">
      <w:pPr>
        <w:spacing w:after="0" w:line="240" w:lineRule="auto"/>
        <w:ind w:firstLine="709"/>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3. Код ЄДРПОУ</w:t>
      </w:r>
      <w:r w:rsidR="005F7F82" w:rsidRPr="00F14C69">
        <w:rPr>
          <w:rFonts w:ascii="Times New Roman" w:hAnsi="Times New Roman" w:cs="Times New Roman"/>
          <w:color w:val="000000" w:themeColor="text1"/>
          <w:lang w:val="uk-UA"/>
        </w:rPr>
        <w:t xml:space="preserve"> 30513086</w:t>
      </w:r>
    </w:p>
    <w:p w14:paraId="449DD309" w14:textId="5DA5015C" w:rsidR="006256FD" w:rsidRPr="00F14C69" w:rsidRDefault="006256FD" w:rsidP="00F14C69">
      <w:pPr>
        <w:pStyle w:val="ae"/>
        <w:tabs>
          <w:tab w:val="left" w:pos="993"/>
        </w:tabs>
        <w:suppressAutoHyphens w:val="0"/>
        <w:autoSpaceDE w:val="0"/>
        <w:autoSpaceDN w:val="0"/>
        <w:adjustRightInd w:val="0"/>
        <w:spacing w:after="0"/>
        <w:ind w:left="0" w:firstLine="709"/>
        <w:jc w:val="both"/>
        <w:rPr>
          <w:rFonts w:cs="Times New Roman"/>
          <w:color w:val="000000" w:themeColor="text1"/>
          <w:sz w:val="22"/>
          <w:szCs w:val="22"/>
          <w:lang w:val="uk-UA"/>
        </w:rPr>
      </w:pPr>
      <w:r w:rsidRPr="00F14C69">
        <w:rPr>
          <w:rFonts w:cs="Times New Roman"/>
          <w:color w:val="000000" w:themeColor="text1"/>
          <w:sz w:val="22"/>
          <w:szCs w:val="22"/>
          <w:lang w:val="uk-UA"/>
        </w:rPr>
        <w:t>4. Державна реєстрація</w:t>
      </w:r>
      <w:r w:rsidR="00B43211" w:rsidRPr="00F14C69">
        <w:rPr>
          <w:rFonts w:cs="Times New Roman"/>
          <w:color w:val="000000" w:themeColor="text1"/>
          <w:sz w:val="22"/>
          <w:szCs w:val="22"/>
          <w:lang w:val="uk-UA"/>
        </w:rPr>
        <w:t xml:space="preserve">  </w:t>
      </w:r>
      <w:r w:rsidR="00B43211" w:rsidRPr="00F14C69">
        <w:rPr>
          <w:color w:val="000000" w:themeColor="text1"/>
          <w:sz w:val="22"/>
          <w:szCs w:val="22"/>
          <w:lang w:val="uk-UA"/>
        </w:rPr>
        <w:t>22.04.2011,  №</w:t>
      </w:r>
      <w:r w:rsidR="00B43211" w:rsidRPr="00F14C69">
        <w:rPr>
          <w:color w:val="000000" w:themeColor="text1"/>
          <w:sz w:val="22"/>
          <w:szCs w:val="22"/>
        </w:rPr>
        <w:t> </w:t>
      </w:r>
      <w:r w:rsidR="00B43211" w:rsidRPr="00F14C69">
        <w:rPr>
          <w:color w:val="000000" w:themeColor="text1"/>
          <w:sz w:val="22"/>
          <w:szCs w:val="22"/>
          <w:lang w:val="uk-UA"/>
        </w:rPr>
        <w:t>1 480 145 0000 050126.</w:t>
      </w:r>
    </w:p>
    <w:p w14:paraId="3DC3FF11" w14:textId="77777777" w:rsidR="007A678F" w:rsidRPr="00F14C69" w:rsidRDefault="004B6839" w:rsidP="00F14C69">
      <w:pPr>
        <w:pStyle w:val="ae"/>
        <w:tabs>
          <w:tab w:val="left" w:pos="993"/>
        </w:tabs>
        <w:suppressAutoHyphens w:val="0"/>
        <w:autoSpaceDE w:val="0"/>
        <w:autoSpaceDN w:val="0"/>
        <w:adjustRightInd w:val="0"/>
        <w:spacing w:after="0"/>
        <w:ind w:left="0" w:firstLine="709"/>
        <w:jc w:val="both"/>
        <w:rPr>
          <w:rFonts w:cs="Times New Roman"/>
          <w:color w:val="000000" w:themeColor="text1"/>
          <w:sz w:val="22"/>
          <w:szCs w:val="22"/>
          <w:lang w:val="uk-UA"/>
        </w:rPr>
      </w:pPr>
      <w:r w:rsidRPr="00F14C69">
        <w:rPr>
          <w:rFonts w:cs="Times New Roman"/>
          <w:color w:val="000000" w:themeColor="text1"/>
          <w:sz w:val="22"/>
          <w:szCs w:val="22"/>
          <w:lang w:val="uk-UA"/>
        </w:rPr>
        <w:t>5.</w:t>
      </w:r>
      <w:r w:rsidR="006256FD" w:rsidRPr="00F14C69">
        <w:rPr>
          <w:rFonts w:cs="Times New Roman"/>
          <w:color w:val="000000" w:themeColor="text1"/>
          <w:sz w:val="22"/>
          <w:szCs w:val="22"/>
          <w:lang w:val="uk-UA"/>
        </w:rPr>
        <w:t xml:space="preserve"> Інформація про організаційну структуру, органи управління</w:t>
      </w:r>
      <w:r w:rsidR="005F7F82" w:rsidRPr="00F14C69">
        <w:rPr>
          <w:rFonts w:cs="Times New Roman"/>
          <w:color w:val="000000" w:themeColor="text1"/>
          <w:sz w:val="22"/>
          <w:szCs w:val="22"/>
          <w:lang w:val="uk-UA"/>
        </w:rPr>
        <w:t>:</w:t>
      </w:r>
      <w:r w:rsidR="00B43211" w:rsidRPr="00F14C69">
        <w:rPr>
          <w:color w:val="000000" w:themeColor="text1"/>
          <w:sz w:val="22"/>
          <w:szCs w:val="22"/>
          <w:lang w:val="uk-UA"/>
        </w:rPr>
        <w:t xml:space="preserve"> </w:t>
      </w:r>
      <w:r w:rsidR="007A678F" w:rsidRPr="00F14C69">
        <w:rPr>
          <w:rFonts w:cs="Times New Roman"/>
          <w:color w:val="000000" w:themeColor="text1"/>
          <w:sz w:val="22"/>
          <w:szCs w:val="22"/>
          <w:lang w:val="uk-UA"/>
        </w:rPr>
        <w:t>організаційною структурою є Товариство з обмеженою відповідальністю</w:t>
      </w:r>
    </w:p>
    <w:p w14:paraId="1652B743" w14:textId="3B90D18E" w:rsidR="004B6839" w:rsidRPr="00F14C69" w:rsidRDefault="007A678F" w:rsidP="00F14C69">
      <w:pPr>
        <w:pStyle w:val="ae"/>
        <w:tabs>
          <w:tab w:val="left" w:pos="993"/>
        </w:tabs>
        <w:suppressAutoHyphens w:val="0"/>
        <w:autoSpaceDE w:val="0"/>
        <w:autoSpaceDN w:val="0"/>
        <w:adjustRightInd w:val="0"/>
        <w:spacing w:after="0"/>
        <w:ind w:left="0" w:firstLine="709"/>
        <w:jc w:val="both"/>
        <w:rPr>
          <w:color w:val="000000" w:themeColor="text1"/>
          <w:sz w:val="22"/>
          <w:szCs w:val="22"/>
        </w:rPr>
      </w:pPr>
      <w:r w:rsidRPr="00F14C69">
        <w:rPr>
          <w:b/>
          <w:i/>
          <w:color w:val="000000" w:themeColor="text1"/>
          <w:sz w:val="22"/>
          <w:szCs w:val="22"/>
          <w:lang w:val="uk-UA"/>
        </w:rPr>
        <w:t xml:space="preserve"> </w:t>
      </w:r>
      <w:proofErr w:type="spellStart"/>
      <w:r w:rsidR="004B6839" w:rsidRPr="00F14C69">
        <w:rPr>
          <w:b/>
          <w:i/>
          <w:color w:val="000000" w:themeColor="text1"/>
          <w:sz w:val="22"/>
          <w:szCs w:val="22"/>
        </w:rPr>
        <w:t>Посадові</w:t>
      </w:r>
      <w:proofErr w:type="spellEnd"/>
      <w:r w:rsidR="004B6839" w:rsidRPr="00F14C69">
        <w:rPr>
          <w:b/>
          <w:i/>
          <w:color w:val="000000" w:themeColor="text1"/>
          <w:sz w:val="22"/>
          <w:szCs w:val="22"/>
        </w:rPr>
        <w:t xml:space="preserve"> особи</w:t>
      </w:r>
      <w:r w:rsidR="004B6839" w:rsidRPr="00F14C69">
        <w:rPr>
          <w:color w:val="000000" w:themeColor="text1"/>
          <w:sz w:val="22"/>
          <w:szCs w:val="22"/>
        </w:rPr>
        <w:t xml:space="preserve">: Директор – Соколенко Олександр </w:t>
      </w:r>
      <w:proofErr w:type="spellStart"/>
      <w:r w:rsidR="004B6839" w:rsidRPr="00F14C69">
        <w:rPr>
          <w:color w:val="000000" w:themeColor="text1"/>
          <w:sz w:val="22"/>
          <w:szCs w:val="22"/>
        </w:rPr>
        <w:t>Вікторович</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обраний</w:t>
      </w:r>
      <w:proofErr w:type="spellEnd"/>
      <w:r w:rsidR="004B6839" w:rsidRPr="00F14C69">
        <w:rPr>
          <w:color w:val="000000" w:themeColor="text1"/>
          <w:sz w:val="22"/>
          <w:szCs w:val="22"/>
        </w:rPr>
        <w:t xml:space="preserve"> на посаду за </w:t>
      </w:r>
      <w:proofErr w:type="spellStart"/>
      <w:r w:rsidR="004B6839" w:rsidRPr="00F14C69">
        <w:rPr>
          <w:color w:val="000000" w:themeColor="text1"/>
          <w:sz w:val="22"/>
          <w:szCs w:val="22"/>
        </w:rPr>
        <w:t>рішенням</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загальних</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зборів</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учасників</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Товариства</w:t>
      </w:r>
      <w:proofErr w:type="spellEnd"/>
      <w:r w:rsidR="004B6839" w:rsidRPr="00F14C69">
        <w:rPr>
          <w:color w:val="000000" w:themeColor="text1"/>
          <w:sz w:val="22"/>
          <w:szCs w:val="22"/>
        </w:rPr>
        <w:t xml:space="preserve"> з </w:t>
      </w:r>
      <w:proofErr w:type="spellStart"/>
      <w:r w:rsidR="004B6839" w:rsidRPr="00F14C69">
        <w:rPr>
          <w:color w:val="000000" w:themeColor="text1"/>
          <w:sz w:val="22"/>
          <w:szCs w:val="22"/>
        </w:rPr>
        <w:t>обмеженою</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відповідальністю</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Українська</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металургійна</w:t>
      </w:r>
      <w:proofErr w:type="spellEnd"/>
      <w:r w:rsidR="004B6839" w:rsidRPr="00F14C69">
        <w:rPr>
          <w:color w:val="000000" w:themeColor="text1"/>
          <w:sz w:val="22"/>
          <w:szCs w:val="22"/>
        </w:rPr>
        <w:t xml:space="preserve"> </w:t>
      </w:r>
      <w:proofErr w:type="spellStart"/>
      <w:r w:rsidR="004B6839" w:rsidRPr="00F14C69">
        <w:rPr>
          <w:color w:val="000000" w:themeColor="text1"/>
          <w:sz w:val="22"/>
          <w:szCs w:val="22"/>
        </w:rPr>
        <w:t>компанія</w:t>
      </w:r>
      <w:proofErr w:type="spellEnd"/>
      <w:r w:rsidR="004B6839" w:rsidRPr="00F14C69">
        <w:rPr>
          <w:color w:val="000000" w:themeColor="text1"/>
          <w:sz w:val="22"/>
          <w:szCs w:val="22"/>
        </w:rPr>
        <w:t xml:space="preserve">.», протокол </w:t>
      </w:r>
      <w:proofErr w:type="gramStart"/>
      <w:r w:rsidR="004B6839" w:rsidRPr="00F14C69">
        <w:rPr>
          <w:color w:val="000000" w:themeColor="text1"/>
          <w:sz w:val="22"/>
          <w:szCs w:val="22"/>
        </w:rPr>
        <w:t xml:space="preserve">БН  </w:t>
      </w:r>
      <w:proofErr w:type="spellStart"/>
      <w:r w:rsidR="004B6839" w:rsidRPr="00F14C69">
        <w:rPr>
          <w:color w:val="000000" w:themeColor="text1"/>
          <w:sz w:val="22"/>
          <w:szCs w:val="22"/>
        </w:rPr>
        <w:t>від</w:t>
      </w:r>
      <w:proofErr w:type="spellEnd"/>
      <w:proofErr w:type="gramEnd"/>
      <w:r w:rsidR="004B6839" w:rsidRPr="00F14C69">
        <w:rPr>
          <w:color w:val="000000" w:themeColor="text1"/>
          <w:sz w:val="22"/>
          <w:szCs w:val="22"/>
        </w:rPr>
        <w:t xml:space="preserve"> 17.11.2014 р.);</w:t>
      </w:r>
    </w:p>
    <w:p w14:paraId="0DBF265A" w14:textId="7023F272" w:rsidR="006256FD" w:rsidRPr="00F14C69" w:rsidRDefault="00B43211" w:rsidP="00F14C69">
      <w:pPr>
        <w:spacing w:after="0" w:line="240" w:lineRule="auto"/>
        <w:ind w:firstLine="709"/>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 </w:t>
      </w:r>
      <w:r w:rsidR="006256FD" w:rsidRPr="00F14C69">
        <w:rPr>
          <w:rFonts w:ascii="Times New Roman" w:hAnsi="Times New Roman" w:cs="Times New Roman"/>
          <w:color w:val="000000" w:themeColor="text1"/>
          <w:lang w:val="uk-UA"/>
        </w:rPr>
        <w:t>6. Склад і структура групи</w:t>
      </w:r>
      <w:r w:rsidR="005F7F82" w:rsidRPr="00F14C69">
        <w:rPr>
          <w:rFonts w:ascii="Times New Roman" w:hAnsi="Times New Roman" w:cs="Times New Roman"/>
          <w:color w:val="000000" w:themeColor="text1"/>
          <w:lang w:val="uk-UA"/>
        </w:rPr>
        <w:t>:</w:t>
      </w:r>
    </w:p>
    <w:p w14:paraId="792F116D" w14:textId="77777777" w:rsidR="00185C75" w:rsidRPr="00F14C69" w:rsidRDefault="00185C75" w:rsidP="00F14C69">
      <w:pPr>
        <w:spacing w:after="0" w:line="240" w:lineRule="auto"/>
        <w:ind w:firstLine="709"/>
        <w:rPr>
          <w:rFonts w:ascii="Times New Roman" w:hAnsi="Times New Roman" w:cs="Times New Roman"/>
          <w:i/>
          <w:color w:val="000000"/>
          <w:u w:val="single"/>
          <w:lang w:val="uk-UA"/>
        </w:rPr>
      </w:pPr>
      <w:r w:rsidRPr="00F14C69">
        <w:rPr>
          <w:rFonts w:ascii="Times New Roman" w:hAnsi="Times New Roman" w:cs="Times New Roman"/>
          <w:i/>
          <w:u w:val="single"/>
          <w:lang w:val="uk-UA"/>
        </w:rPr>
        <w:t>1.4</w:t>
      </w:r>
      <w:r w:rsidRPr="00F14C69">
        <w:rPr>
          <w:rFonts w:ascii="Times New Roman" w:hAnsi="Times New Roman" w:cs="Times New Roman"/>
          <w:i/>
          <w:color w:val="000000"/>
          <w:u w:val="single"/>
          <w:lang w:val="uk-UA"/>
        </w:rPr>
        <w:t>.Опис діяльності (мета, предмет, види)</w:t>
      </w:r>
      <w:r w:rsidRPr="00F14C69">
        <w:rPr>
          <w:rFonts w:ascii="Times New Roman" w:hAnsi="Times New Roman" w:cs="Times New Roman"/>
          <w:color w:val="000000"/>
          <w:u w:val="single"/>
          <w:lang w:val="uk-UA"/>
        </w:rPr>
        <w:t xml:space="preserve"> </w:t>
      </w:r>
      <w:r w:rsidRPr="00F14C69">
        <w:rPr>
          <w:rFonts w:ascii="Times New Roman" w:hAnsi="Times New Roman" w:cs="Times New Roman"/>
          <w:i/>
          <w:color w:val="000000"/>
          <w:u w:val="single"/>
          <w:lang w:val="uk-UA"/>
        </w:rPr>
        <w:t>та операційного середовища (умови здійснення діяльності, ліцензування, державне регулювання)</w:t>
      </w:r>
    </w:p>
    <w:p w14:paraId="3262817D" w14:textId="77777777" w:rsidR="004459D7" w:rsidRPr="00F14C69" w:rsidRDefault="00A74AB3" w:rsidP="00F14C69">
      <w:pPr>
        <w:widowControl w:val="0"/>
        <w:spacing w:after="0"/>
        <w:ind w:firstLine="709"/>
        <w:jc w:val="both"/>
        <w:rPr>
          <w:rFonts w:ascii="Times New Roman" w:hAnsi="Times New Roman" w:cs="Times New Roman"/>
        </w:rPr>
      </w:pPr>
      <w:r w:rsidRPr="00F14C69">
        <w:rPr>
          <w:rFonts w:ascii="Times New Roman" w:hAnsi="Times New Roman" w:cs="Times New Roman"/>
        </w:rPr>
        <w:t>Метою ТОВ «</w:t>
      </w:r>
      <w:proofErr w:type="spellStart"/>
      <w:r w:rsidRPr="00F14C69">
        <w:rPr>
          <w:rFonts w:ascii="Times New Roman" w:hAnsi="Times New Roman" w:cs="Times New Roman"/>
        </w:rPr>
        <w:t>Українська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металургійна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компанія</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отримання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шляхом </w:t>
      </w:r>
      <w:proofErr w:type="spellStart"/>
      <w:r w:rsidRPr="00F14C69">
        <w:rPr>
          <w:rFonts w:ascii="Times New Roman" w:hAnsi="Times New Roman" w:cs="Times New Roman"/>
        </w:rPr>
        <w:t>надання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чинним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законодавством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України</w:t>
      </w:r>
      <w:proofErr w:type="spellEnd"/>
      <w:r w:rsidRPr="00F14C69">
        <w:rPr>
          <w:rFonts w:ascii="Times New Roman" w:hAnsi="Times New Roman" w:cs="Times New Roman"/>
        </w:rPr>
        <w:t>.</w:t>
      </w:r>
    </w:p>
    <w:p w14:paraId="02410BF2" w14:textId="77777777" w:rsidR="00F373E8" w:rsidRPr="00F14C69" w:rsidRDefault="00A74AB3" w:rsidP="00F14C69">
      <w:pPr>
        <w:widowControl w:val="0"/>
        <w:spacing w:after="0"/>
        <w:ind w:firstLine="709"/>
        <w:jc w:val="both"/>
        <w:rPr>
          <w:rFonts w:ascii="Times New Roman" w:hAnsi="Times New Roman" w:cs="Times New Roman"/>
        </w:rPr>
      </w:pPr>
      <w:r w:rsidRPr="00F14C69">
        <w:rPr>
          <w:rFonts w:ascii="Times New Roman" w:hAnsi="Times New Roman" w:cs="Times New Roman"/>
        </w:rPr>
        <w:t>Основною (</w:t>
      </w:r>
      <w:proofErr w:type="spellStart"/>
      <w:r w:rsidRPr="00F14C69">
        <w:rPr>
          <w:rFonts w:ascii="Times New Roman" w:hAnsi="Times New Roman" w:cs="Times New Roman"/>
        </w:rPr>
        <w:t>господарською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Товариства</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діяльність</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надання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небанківських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статус </w:t>
      </w:r>
      <w:proofErr w:type="spellStart"/>
      <w:r w:rsidRPr="00F14C69">
        <w:rPr>
          <w:rFonts w:ascii="Times New Roman" w:hAnsi="Times New Roman" w:cs="Times New Roman"/>
        </w:rPr>
        <w:t>небанківської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установи (</w:t>
      </w:r>
      <w:proofErr w:type="spellStart"/>
      <w:r w:rsidRPr="00F14C69">
        <w:rPr>
          <w:rFonts w:ascii="Times New Roman" w:hAnsi="Times New Roman" w:cs="Times New Roman"/>
        </w:rPr>
        <w:t>Свідоцтво</w:t>
      </w:r>
      <w:proofErr w:type="spellEnd"/>
      <w:r w:rsidRPr="00F14C69">
        <w:rPr>
          <w:rFonts w:ascii="Times New Roman" w:hAnsi="Times New Roman" w:cs="Times New Roman"/>
        </w:rPr>
        <w:t xml:space="preserve"> ФК №326, </w:t>
      </w:r>
      <w:proofErr w:type="spellStart"/>
      <w:r w:rsidRPr="00F14C69">
        <w:rPr>
          <w:rFonts w:ascii="Times New Roman" w:hAnsi="Times New Roman" w:cs="Times New Roman"/>
        </w:rPr>
        <w:t>видане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Національною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комісією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здійснює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державне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регулювання</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сфері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ринків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02.08.2012 р., </w:t>
      </w:r>
      <w:proofErr w:type="spellStart"/>
      <w:r w:rsidRPr="00F14C69">
        <w:rPr>
          <w:rFonts w:ascii="Times New Roman" w:hAnsi="Times New Roman" w:cs="Times New Roman"/>
        </w:rPr>
        <w:t>рішення</w:t>
      </w:r>
      <w:proofErr w:type="spellEnd"/>
      <w:r w:rsidRPr="00F14C69">
        <w:rPr>
          <w:rFonts w:ascii="Times New Roman" w:hAnsi="Times New Roman" w:cs="Times New Roman"/>
        </w:rPr>
        <w:t xml:space="preserve"> №725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02.08.2012 р.), та </w:t>
      </w:r>
      <w:proofErr w:type="spellStart"/>
      <w:r w:rsidRPr="00F14C69">
        <w:rPr>
          <w:rFonts w:ascii="Times New Roman" w:hAnsi="Times New Roman" w:cs="Times New Roman"/>
        </w:rPr>
        <w:t>здійснює</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сукупності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лише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суміщення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не заборонено </w:t>
      </w:r>
      <w:proofErr w:type="spellStart"/>
      <w:r w:rsidRPr="00F14C69">
        <w:rPr>
          <w:rFonts w:ascii="Times New Roman" w:hAnsi="Times New Roman" w:cs="Times New Roman"/>
        </w:rPr>
        <w:t>законодавством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України</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саме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юридичних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осіб-резидентів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факторингова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діяльність</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також</w:t>
      </w:r>
      <w:proofErr w:type="spellEnd"/>
      <w:r w:rsidRPr="00F14C69">
        <w:rPr>
          <w:rFonts w:ascii="Times New Roman" w:hAnsi="Times New Roman" w:cs="Times New Roman"/>
        </w:rPr>
        <w:t xml:space="preserve">  проводить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корпоративними</w:t>
      </w:r>
      <w:proofErr w:type="spellEnd"/>
      <w:r w:rsidRPr="00F14C69">
        <w:rPr>
          <w:rFonts w:ascii="Times New Roman" w:hAnsi="Times New Roman" w:cs="Times New Roman"/>
        </w:rPr>
        <w:t xml:space="preserve"> правами та </w:t>
      </w:r>
      <w:proofErr w:type="spellStart"/>
      <w:r w:rsidRPr="00F14C69">
        <w:rPr>
          <w:rFonts w:ascii="Times New Roman" w:hAnsi="Times New Roman" w:cs="Times New Roman"/>
        </w:rPr>
        <w:t>цінними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паперами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юридичних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осіб</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резидентів</w:t>
      </w:r>
      <w:proofErr w:type="spellEnd"/>
      <w:r w:rsidRPr="00F14C69">
        <w:rPr>
          <w:rFonts w:ascii="Times New Roman" w:hAnsi="Times New Roman" w:cs="Times New Roman"/>
        </w:rPr>
        <w:t>.</w:t>
      </w:r>
    </w:p>
    <w:p w14:paraId="09342459" w14:textId="4FB95B6A" w:rsidR="00826856" w:rsidRPr="00F14C69" w:rsidRDefault="00185C75" w:rsidP="00F14C69">
      <w:pPr>
        <w:widowControl w:val="0"/>
        <w:spacing w:after="0"/>
        <w:ind w:firstLine="709"/>
        <w:jc w:val="both"/>
        <w:rPr>
          <w:rFonts w:ascii="Times New Roman" w:hAnsi="Times New Roman" w:cs="Times New Roman"/>
          <w:lang w:val="uk-UA"/>
        </w:rPr>
      </w:pPr>
      <w:proofErr w:type="spellStart"/>
      <w:r w:rsidRPr="00F14C69">
        <w:rPr>
          <w:rFonts w:ascii="Times New Roman" w:hAnsi="Times New Roman" w:cs="Times New Roman"/>
          <w:i/>
        </w:rPr>
        <w:t>Чис</w:t>
      </w:r>
      <w:proofErr w:type="spellEnd"/>
      <w:r w:rsidR="00A74AB3" w:rsidRPr="00F14C69">
        <w:rPr>
          <w:rFonts w:ascii="Times New Roman" w:hAnsi="Times New Roman" w:cs="Times New Roman"/>
          <w:i/>
          <w:lang w:val="uk-UA"/>
        </w:rPr>
        <w:t>е</w:t>
      </w:r>
      <w:proofErr w:type="spellStart"/>
      <w:r w:rsidRPr="00F14C69">
        <w:rPr>
          <w:rFonts w:ascii="Times New Roman" w:hAnsi="Times New Roman" w:cs="Times New Roman"/>
          <w:i/>
        </w:rPr>
        <w:t>льність</w:t>
      </w:r>
      <w:proofErr w:type="spellEnd"/>
      <w:r w:rsidRPr="00F14C69">
        <w:rPr>
          <w:rFonts w:ascii="Times New Roman" w:hAnsi="Times New Roman" w:cs="Times New Roman"/>
          <w:i/>
        </w:rPr>
        <w:t xml:space="preserve"> </w:t>
      </w:r>
      <w:proofErr w:type="spellStart"/>
      <w:r w:rsidRPr="00F14C69">
        <w:rPr>
          <w:rFonts w:ascii="Times New Roman" w:hAnsi="Times New Roman" w:cs="Times New Roman"/>
          <w:i/>
        </w:rPr>
        <w:t>працівників</w:t>
      </w:r>
      <w:proofErr w:type="spellEnd"/>
      <w:r w:rsidRPr="00F14C69">
        <w:rPr>
          <w:rFonts w:ascii="Times New Roman" w:hAnsi="Times New Roman" w:cs="Times New Roman"/>
        </w:rPr>
        <w:t xml:space="preserve"> </w:t>
      </w:r>
      <w:r w:rsidRPr="00F14C69">
        <w:rPr>
          <w:rFonts w:ascii="Times New Roman" w:hAnsi="Times New Roman" w:cs="Times New Roman"/>
          <w:i/>
        </w:rPr>
        <w:t>станом</w:t>
      </w:r>
      <w:r w:rsidRPr="00F14C69">
        <w:rPr>
          <w:rFonts w:ascii="Times New Roman" w:hAnsi="Times New Roman" w:cs="Times New Roman"/>
        </w:rPr>
        <w:t xml:space="preserve"> </w:t>
      </w:r>
      <w:r w:rsidRPr="00F14C69">
        <w:rPr>
          <w:rFonts w:ascii="Times New Roman" w:hAnsi="Times New Roman" w:cs="Times New Roman"/>
          <w:i/>
        </w:rPr>
        <w:t>на 3</w:t>
      </w:r>
      <w:r w:rsidR="00B43211" w:rsidRPr="00F14C69">
        <w:rPr>
          <w:rFonts w:ascii="Times New Roman" w:hAnsi="Times New Roman" w:cs="Times New Roman"/>
          <w:i/>
          <w:lang w:val="uk-UA"/>
        </w:rPr>
        <w:t>1</w:t>
      </w:r>
      <w:r w:rsidRPr="00F14C69">
        <w:rPr>
          <w:rFonts w:ascii="Times New Roman" w:hAnsi="Times New Roman" w:cs="Times New Roman"/>
          <w:i/>
        </w:rPr>
        <w:t xml:space="preserve"> </w:t>
      </w:r>
      <w:r w:rsidRPr="00F14C69">
        <w:rPr>
          <w:rFonts w:ascii="Times New Roman" w:hAnsi="Times New Roman" w:cs="Times New Roman"/>
          <w:i/>
          <w:lang w:val="uk-UA"/>
        </w:rPr>
        <w:t>грудня</w:t>
      </w:r>
      <w:r w:rsidRPr="00F14C69">
        <w:rPr>
          <w:rFonts w:ascii="Times New Roman" w:hAnsi="Times New Roman" w:cs="Times New Roman"/>
          <w:i/>
        </w:rPr>
        <w:t xml:space="preserve"> 20</w:t>
      </w:r>
      <w:r w:rsidR="00B43211" w:rsidRPr="00F14C69">
        <w:rPr>
          <w:rFonts w:ascii="Times New Roman" w:hAnsi="Times New Roman" w:cs="Times New Roman"/>
          <w:i/>
          <w:lang w:val="uk-UA"/>
        </w:rPr>
        <w:t xml:space="preserve">21 </w:t>
      </w:r>
      <w:r w:rsidRPr="00F14C69">
        <w:rPr>
          <w:rFonts w:ascii="Times New Roman" w:hAnsi="Times New Roman" w:cs="Times New Roman"/>
          <w:i/>
        </w:rPr>
        <w:t>р</w:t>
      </w:r>
      <w:r w:rsidR="00A74AB3" w:rsidRPr="00F14C69">
        <w:rPr>
          <w:rFonts w:ascii="Times New Roman" w:hAnsi="Times New Roman" w:cs="Times New Roman"/>
          <w:i/>
          <w:lang w:val="uk-UA"/>
        </w:rPr>
        <w:t xml:space="preserve"> </w:t>
      </w:r>
      <w:proofErr w:type="gramStart"/>
      <w:r w:rsidR="00A74AB3" w:rsidRPr="00F14C69">
        <w:rPr>
          <w:rFonts w:ascii="Times New Roman" w:hAnsi="Times New Roman" w:cs="Times New Roman"/>
          <w:i/>
          <w:lang w:val="uk-UA"/>
        </w:rPr>
        <w:t>складає  4</w:t>
      </w:r>
      <w:proofErr w:type="gramEnd"/>
      <w:r w:rsidR="00A74AB3" w:rsidRPr="00F14C69">
        <w:rPr>
          <w:rFonts w:ascii="Times New Roman" w:hAnsi="Times New Roman" w:cs="Times New Roman"/>
          <w:i/>
          <w:lang w:val="uk-UA"/>
        </w:rPr>
        <w:t xml:space="preserve"> </w:t>
      </w:r>
      <w:r w:rsidR="00B43211" w:rsidRPr="00F14C69">
        <w:rPr>
          <w:rFonts w:ascii="Times New Roman" w:hAnsi="Times New Roman" w:cs="Times New Roman"/>
          <w:lang w:val="uk-UA"/>
        </w:rPr>
        <w:t xml:space="preserve"> </w:t>
      </w:r>
      <w:r w:rsidRPr="00F14C69">
        <w:rPr>
          <w:rFonts w:ascii="Times New Roman" w:hAnsi="Times New Roman" w:cs="Times New Roman"/>
          <w:i/>
        </w:rPr>
        <w:t>ос</w:t>
      </w:r>
      <w:r w:rsidR="0094482F" w:rsidRPr="00F14C69">
        <w:rPr>
          <w:rFonts w:ascii="Times New Roman" w:hAnsi="Times New Roman" w:cs="Times New Roman"/>
          <w:i/>
          <w:lang w:val="uk-UA"/>
        </w:rPr>
        <w:t>о</w:t>
      </w:r>
      <w:r w:rsidRPr="00F14C69">
        <w:rPr>
          <w:rFonts w:ascii="Times New Roman" w:hAnsi="Times New Roman" w:cs="Times New Roman"/>
          <w:i/>
        </w:rPr>
        <w:t>б</w:t>
      </w:r>
      <w:r w:rsidR="0094482F" w:rsidRPr="00F14C69">
        <w:rPr>
          <w:rFonts w:ascii="Times New Roman" w:hAnsi="Times New Roman" w:cs="Times New Roman"/>
          <w:i/>
          <w:lang w:val="uk-UA"/>
        </w:rPr>
        <w:t>и</w:t>
      </w:r>
      <w:r w:rsidR="00A74AB3" w:rsidRPr="00F14C69">
        <w:rPr>
          <w:rFonts w:ascii="Times New Roman" w:hAnsi="Times New Roman" w:cs="Times New Roman"/>
          <w:i/>
          <w:lang w:val="uk-UA"/>
        </w:rPr>
        <w:t>.</w:t>
      </w:r>
    </w:p>
    <w:p w14:paraId="633F599B" w14:textId="4D87000C" w:rsidR="00826856" w:rsidRPr="00F14C69" w:rsidRDefault="00826856" w:rsidP="00F14C69">
      <w:pPr>
        <w:spacing w:after="0" w:line="240" w:lineRule="auto"/>
        <w:ind w:firstLine="709"/>
        <w:jc w:val="both"/>
        <w:rPr>
          <w:rFonts w:ascii="Times New Roman" w:hAnsi="Times New Roman" w:cs="Times New Roman"/>
          <w:i/>
          <w:color w:val="000000"/>
          <w:u w:val="single"/>
          <w:lang w:val="uk-UA"/>
        </w:rPr>
      </w:pPr>
      <w:r w:rsidRPr="00F14C69">
        <w:rPr>
          <w:rFonts w:ascii="Times New Roman" w:hAnsi="Times New Roman" w:cs="Times New Roman"/>
          <w:i/>
          <w:color w:val="000000"/>
          <w:u w:val="single"/>
          <w:lang w:val="uk-UA"/>
        </w:rPr>
        <w:t>1.5. Заява про безперервність діяльності</w:t>
      </w:r>
    </w:p>
    <w:p w14:paraId="6E0ADC46" w14:textId="273DE4A7" w:rsidR="00FC0842" w:rsidRPr="00F14C69" w:rsidRDefault="005B648F"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lang w:val="uk-UA"/>
        </w:rPr>
        <w:t>Товариство</w:t>
      </w:r>
      <w:r w:rsidR="00826856" w:rsidRPr="00F14C69">
        <w:rPr>
          <w:rFonts w:ascii="Times New Roman" w:hAnsi="Times New Roman" w:cs="Times New Roman"/>
          <w:lang w:val="uk-UA"/>
        </w:rPr>
        <w:t xml:space="preserve"> складає свою фінансову звітність на підставі припущення про безперервність </w:t>
      </w:r>
      <w:r w:rsidR="00826856" w:rsidRPr="00F14C69">
        <w:rPr>
          <w:rFonts w:ascii="Times New Roman" w:hAnsi="Times New Roman" w:cs="Times New Roman"/>
          <w:color w:val="000000" w:themeColor="text1"/>
          <w:lang w:val="uk-UA"/>
        </w:rPr>
        <w:t xml:space="preserve">діяльності. </w:t>
      </w:r>
      <w:r w:rsidRPr="00F14C69">
        <w:rPr>
          <w:rFonts w:ascii="Times New Roman" w:hAnsi="Times New Roman" w:cs="Times New Roman"/>
          <w:color w:val="000000" w:themeColor="text1"/>
          <w:lang w:val="uk-UA"/>
        </w:rPr>
        <w:t>Товариство</w:t>
      </w:r>
      <w:r w:rsidR="00826856" w:rsidRPr="00F14C69">
        <w:rPr>
          <w:rFonts w:ascii="Times New Roman" w:hAnsi="Times New Roman" w:cs="Times New Roman"/>
          <w:color w:val="000000" w:themeColor="text1"/>
        </w:rPr>
        <w:t xml:space="preserve"> не </w:t>
      </w:r>
      <w:proofErr w:type="spellStart"/>
      <w:r w:rsidR="00826856" w:rsidRPr="00F14C69">
        <w:rPr>
          <w:rFonts w:ascii="Times New Roman" w:hAnsi="Times New Roman" w:cs="Times New Roman"/>
          <w:color w:val="000000" w:themeColor="text1"/>
        </w:rPr>
        <w:t>має</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намірів</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ліквідувати</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суб'єкт</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господарювання</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чи</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припинити</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діяльність</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Під</w:t>
      </w:r>
      <w:proofErr w:type="spellEnd"/>
      <w:r w:rsidR="00826856" w:rsidRPr="00F14C69">
        <w:rPr>
          <w:rFonts w:ascii="Times New Roman" w:hAnsi="Times New Roman" w:cs="Times New Roman"/>
          <w:color w:val="000000" w:themeColor="text1"/>
        </w:rPr>
        <w:t xml:space="preserve"> час </w:t>
      </w:r>
      <w:proofErr w:type="spellStart"/>
      <w:r w:rsidR="00826856" w:rsidRPr="00F14C69">
        <w:rPr>
          <w:rFonts w:ascii="Times New Roman" w:hAnsi="Times New Roman" w:cs="Times New Roman"/>
          <w:color w:val="000000" w:themeColor="text1"/>
        </w:rPr>
        <w:t>оцінювання</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управлінський</w:t>
      </w:r>
      <w:proofErr w:type="spellEnd"/>
      <w:r w:rsidR="00826856" w:rsidRPr="00F14C69">
        <w:rPr>
          <w:rFonts w:ascii="Times New Roman" w:hAnsi="Times New Roman" w:cs="Times New Roman"/>
          <w:color w:val="000000" w:themeColor="text1"/>
        </w:rPr>
        <w:t xml:space="preserve"> персонал не </w:t>
      </w:r>
      <w:proofErr w:type="spellStart"/>
      <w:r w:rsidR="00826856" w:rsidRPr="00F14C69">
        <w:rPr>
          <w:rFonts w:ascii="Times New Roman" w:hAnsi="Times New Roman" w:cs="Times New Roman"/>
          <w:color w:val="000000" w:themeColor="text1"/>
        </w:rPr>
        <w:t>виявив</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невизначеностей</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щодо</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подій</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чи</w:t>
      </w:r>
      <w:proofErr w:type="spellEnd"/>
      <w:r w:rsidR="00826856" w:rsidRPr="00F14C69">
        <w:rPr>
          <w:rFonts w:ascii="Times New Roman" w:hAnsi="Times New Roman" w:cs="Times New Roman"/>
          <w:color w:val="000000" w:themeColor="text1"/>
        </w:rPr>
        <w:t xml:space="preserve"> умов, </w:t>
      </w:r>
      <w:proofErr w:type="spellStart"/>
      <w:r w:rsidR="00826856" w:rsidRPr="00F14C69">
        <w:rPr>
          <w:rFonts w:ascii="Times New Roman" w:hAnsi="Times New Roman" w:cs="Times New Roman"/>
          <w:color w:val="000000" w:themeColor="text1"/>
        </w:rPr>
        <w:t>які</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можуть</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спричинити</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значний</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сумнів</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щодо</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здатності</w:t>
      </w:r>
      <w:proofErr w:type="spellEnd"/>
      <w:r w:rsidR="00826856" w:rsidRP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lang w:val="uk-UA"/>
        </w:rPr>
        <w:t>Товариства</w:t>
      </w:r>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продовжувати</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діяльність</w:t>
      </w:r>
      <w:proofErr w:type="spellEnd"/>
      <w:r w:rsidR="00826856" w:rsidRPr="00F14C69">
        <w:rPr>
          <w:rFonts w:ascii="Times New Roman" w:hAnsi="Times New Roman" w:cs="Times New Roman"/>
          <w:color w:val="000000" w:themeColor="text1"/>
        </w:rPr>
        <w:t xml:space="preserve"> на </w:t>
      </w:r>
      <w:proofErr w:type="spellStart"/>
      <w:r w:rsidR="00826856" w:rsidRPr="00F14C69">
        <w:rPr>
          <w:rFonts w:ascii="Times New Roman" w:hAnsi="Times New Roman" w:cs="Times New Roman"/>
          <w:color w:val="000000" w:themeColor="text1"/>
        </w:rPr>
        <w:t>безперервній</w:t>
      </w:r>
      <w:proofErr w:type="spellEnd"/>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rPr>
        <w:t>основі</w:t>
      </w:r>
      <w:proofErr w:type="spellEnd"/>
      <w:r w:rsidR="00A31BE5" w:rsidRPr="00F14C69">
        <w:rPr>
          <w:rFonts w:ascii="Times New Roman" w:hAnsi="Times New Roman" w:cs="Times New Roman"/>
          <w:color w:val="000000" w:themeColor="text1"/>
          <w:lang w:val="uk-UA"/>
        </w:rPr>
        <w:t xml:space="preserve">, окрім інформації </w:t>
      </w:r>
      <w:proofErr w:type="spellStart"/>
      <w:r w:rsidR="00A31BE5" w:rsidRPr="00F14C69">
        <w:rPr>
          <w:rFonts w:ascii="Times New Roman" w:hAnsi="Times New Roman" w:cs="Times New Roman"/>
          <w:color w:val="000000" w:themeColor="text1"/>
        </w:rPr>
        <w:t>відомо</w:t>
      </w:r>
      <w:proofErr w:type="spellEnd"/>
      <w:r w:rsidR="00A31BE5" w:rsidRPr="00F14C69">
        <w:rPr>
          <w:rFonts w:ascii="Times New Roman" w:hAnsi="Times New Roman" w:cs="Times New Roman"/>
          <w:color w:val="000000" w:themeColor="text1"/>
          <w:lang w:val="uk-UA"/>
        </w:rPr>
        <w:t xml:space="preserve">ї </w:t>
      </w:r>
      <w:r w:rsidR="00A31BE5" w:rsidRPr="00F14C69">
        <w:rPr>
          <w:rFonts w:ascii="Times New Roman" w:hAnsi="Times New Roman" w:cs="Times New Roman"/>
          <w:color w:val="000000" w:themeColor="text1"/>
          <w:lang w:val="uk-UA"/>
        </w:rPr>
        <w:lastRenderedPageBreak/>
        <w:t>с</w:t>
      </w:r>
      <w:proofErr w:type="spellStart"/>
      <w:r w:rsidR="00826856" w:rsidRPr="00F14C69">
        <w:rPr>
          <w:rFonts w:ascii="Times New Roman" w:hAnsi="Times New Roman" w:cs="Times New Roman"/>
          <w:color w:val="000000" w:themeColor="text1"/>
        </w:rPr>
        <w:t>таном</w:t>
      </w:r>
      <w:proofErr w:type="spellEnd"/>
      <w:r w:rsidR="00826856" w:rsidRPr="00F14C69">
        <w:rPr>
          <w:rFonts w:ascii="Times New Roman" w:hAnsi="Times New Roman" w:cs="Times New Roman"/>
          <w:color w:val="000000" w:themeColor="text1"/>
        </w:rPr>
        <w:t xml:space="preserve"> на 3</w:t>
      </w:r>
      <w:r w:rsidR="00826856" w:rsidRPr="00F14C69">
        <w:rPr>
          <w:rFonts w:ascii="Times New Roman" w:hAnsi="Times New Roman" w:cs="Times New Roman"/>
          <w:color w:val="000000" w:themeColor="text1"/>
          <w:lang w:val="uk-UA"/>
        </w:rPr>
        <w:t>1</w:t>
      </w:r>
      <w:r w:rsidR="00826856" w:rsidRPr="00F14C69">
        <w:rPr>
          <w:rFonts w:ascii="Times New Roman" w:hAnsi="Times New Roman" w:cs="Times New Roman"/>
          <w:color w:val="000000" w:themeColor="text1"/>
        </w:rPr>
        <w:t xml:space="preserve"> </w:t>
      </w:r>
      <w:proofErr w:type="spellStart"/>
      <w:r w:rsidR="00826856" w:rsidRPr="00F14C69">
        <w:rPr>
          <w:rFonts w:ascii="Times New Roman" w:hAnsi="Times New Roman" w:cs="Times New Roman"/>
          <w:color w:val="000000" w:themeColor="text1"/>
          <w:lang w:val="uk-UA"/>
        </w:rPr>
        <w:t>грудн</w:t>
      </w:r>
      <w:proofErr w:type="spellEnd"/>
      <w:r w:rsidR="00CE4D9D" w:rsidRPr="00F14C69">
        <w:rPr>
          <w:rFonts w:ascii="Times New Roman" w:hAnsi="Times New Roman" w:cs="Times New Roman"/>
          <w:color w:val="000000" w:themeColor="text1"/>
        </w:rPr>
        <w:t>я 20</w:t>
      </w:r>
      <w:r w:rsidR="004B6839" w:rsidRPr="00F14C69">
        <w:rPr>
          <w:rFonts w:ascii="Times New Roman" w:hAnsi="Times New Roman" w:cs="Times New Roman"/>
          <w:color w:val="000000" w:themeColor="text1"/>
          <w:lang w:val="uk-UA"/>
        </w:rPr>
        <w:t>21</w:t>
      </w:r>
      <w:r w:rsidR="00826856" w:rsidRPr="00F14C69">
        <w:rPr>
          <w:rFonts w:ascii="Times New Roman" w:hAnsi="Times New Roman" w:cs="Times New Roman"/>
          <w:color w:val="000000" w:themeColor="text1"/>
        </w:rPr>
        <w:t xml:space="preserve"> року </w:t>
      </w:r>
      <w:r w:rsidR="00FC0842" w:rsidRPr="00F14C69">
        <w:rPr>
          <w:rFonts w:ascii="Times New Roman" w:hAnsi="Times New Roman" w:cs="Times New Roman"/>
          <w:color w:val="000000" w:themeColor="text1"/>
          <w:lang w:val="uk-UA"/>
        </w:rPr>
        <w:t xml:space="preserve">про існування загрози військового вторгнення Російської федерації в Україну, що опосередковано складає ризик суттєвої невизначеності стосовно безперервності діяльності як підприємств в </w:t>
      </w:r>
      <w:proofErr w:type="spellStart"/>
      <w:r w:rsidR="00FC0842" w:rsidRPr="00F14C69">
        <w:rPr>
          <w:rFonts w:ascii="Times New Roman" w:hAnsi="Times New Roman" w:cs="Times New Roman"/>
          <w:color w:val="000000" w:themeColor="text1"/>
          <w:lang w:val="uk-UA"/>
        </w:rPr>
        <w:t>Україві</w:t>
      </w:r>
      <w:proofErr w:type="spellEnd"/>
      <w:r w:rsidR="00FC0842" w:rsidRPr="00F14C69">
        <w:rPr>
          <w:rFonts w:ascii="Times New Roman" w:hAnsi="Times New Roman" w:cs="Times New Roman"/>
          <w:color w:val="000000" w:themeColor="text1"/>
          <w:lang w:val="uk-UA"/>
        </w:rPr>
        <w:t xml:space="preserve"> в цілому так і Товариства. Ці обставини вказують, що існує суттєва невизначеність, що може поставити під значний сумнів здатність Товариства продовжувати свою діяльність на безперервній основі, і в таких умовах Товариство не зможе реалізовувати активи і виконувати зобов’язання у процесі звичайної операційної діяльності.</w:t>
      </w:r>
    </w:p>
    <w:p w14:paraId="63867A0B" w14:textId="751F602C" w:rsidR="00C01A4D" w:rsidRPr="00F14C69" w:rsidRDefault="00FC0842"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Безпосередній вплив цієї обставини та події на діяльність Компанії на даний час не може бути визначений.</w:t>
      </w:r>
    </w:p>
    <w:p w14:paraId="3122C2BA" w14:textId="77777777" w:rsidR="00826856" w:rsidRPr="00F14C69" w:rsidRDefault="00826856" w:rsidP="00F14C69">
      <w:pPr>
        <w:spacing w:after="0" w:line="240" w:lineRule="auto"/>
        <w:ind w:firstLine="709"/>
        <w:rPr>
          <w:rFonts w:ascii="Times New Roman" w:hAnsi="Times New Roman" w:cs="Times New Roman"/>
          <w:i/>
          <w:color w:val="000000"/>
          <w:u w:val="single"/>
          <w:lang w:val="uk-UA"/>
        </w:rPr>
      </w:pPr>
      <w:r w:rsidRPr="00F14C69">
        <w:rPr>
          <w:rFonts w:ascii="Times New Roman" w:hAnsi="Times New Roman" w:cs="Times New Roman"/>
          <w:i/>
          <w:color w:val="000000" w:themeColor="text1"/>
          <w:u w:val="single"/>
          <w:lang w:val="uk-UA"/>
        </w:rPr>
        <w:t xml:space="preserve">1.6.Ідентифікація фінансової звітності (загального чи спеціального призначення, окрема, індивідуальна, </w:t>
      </w:r>
      <w:r w:rsidRPr="00F14C69">
        <w:rPr>
          <w:rFonts w:ascii="Times New Roman" w:hAnsi="Times New Roman" w:cs="Times New Roman"/>
          <w:i/>
          <w:color w:val="000000"/>
          <w:u w:val="single"/>
          <w:lang w:val="uk-UA"/>
        </w:rPr>
        <w:t>консолідована)</w:t>
      </w:r>
    </w:p>
    <w:p w14:paraId="0B4015E8" w14:textId="59545F10" w:rsidR="00C01A4D"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Фінансова звітність </w:t>
      </w:r>
      <w:r w:rsidR="008C530E"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є фінансовою звітністю загального призначення, яка сформована з метою достовірно подання фінансового стану, фінансових результатів діяльності та її грошових потоків  для задоволення інформаційних потреб широкого кола користувачів при прийнятті ними економічних рішень. </w:t>
      </w:r>
    </w:p>
    <w:p w14:paraId="7B4D4994" w14:textId="77777777" w:rsidR="00826856" w:rsidRPr="00F14C69" w:rsidRDefault="00826856" w:rsidP="00F14C69">
      <w:pPr>
        <w:spacing w:after="0" w:line="240" w:lineRule="auto"/>
        <w:ind w:firstLine="709"/>
        <w:rPr>
          <w:rFonts w:ascii="Times New Roman" w:hAnsi="Times New Roman" w:cs="Times New Roman"/>
          <w:i/>
          <w:color w:val="000000" w:themeColor="text1"/>
          <w:u w:val="single"/>
          <w:lang w:val="uk-UA"/>
        </w:rPr>
      </w:pPr>
      <w:r w:rsidRPr="00F14C69">
        <w:rPr>
          <w:rFonts w:ascii="Times New Roman" w:hAnsi="Times New Roman" w:cs="Times New Roman"/>
          <w:i/>
          <w:color w:val="000000" w:themeColor="text1"/>
          <w:u w:val="single"/>
          <w:lang w:val="uk-UA"/>
        </w:rPr>
        <w:t>1.7.Функціональна валюта та валюта звітності</w:t>
      </w:r>
    </w:p>
    <w:p w14:paraId="5F0CABEC" w14:textId="38B9206F" w:rsidR="00826856" w:rsidRPr="00F14C69" w:rsidRDefault="00826856"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Для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статей, </w:t>
      </w:r>
      <w:proofErr w:type="spellStart"/>
      <w:r w:rsidRPr="00F14C69">
        <w:rPr>
          <w:rFonts w:ascii="Times New Roman" w:hAnsi="Times New Roman" w:cs="Times New Roman"/>
          <w:color w:val="000000" w:themeColor="text1"/>
        </w:rPr>
        <w:t>включених</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фінансової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звітності</w:t>
      </w:r>
      <w:proofErr w:type="spellEnd"/>
      <w:r w:rsidRPr="00F14C69">
        <w:rPr>
          <w:rFonts w:ascii="Times New Roman" w:hAnsi="Times New Roman" w:cs="Times New Roman"/>
          <w:color w:val="000000" w:themeColor="text1"/>
        </w:rPr>
        <w:t xml:space="preserve"> </w:t>
      </w:r>
      <w:r w:rsidR="00500C88"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було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використано</w:t>
      </w:r>
      <w:proofErr w:type="spellEnd"/>
      <w:r w:rsidRPr="00F14C69">
        <w:rPr>
          <w:rFonts w:ascii="Times New Roman" w:hAnsi="Times New Roman" w:cs="Times New Roman"/>
          <w:color w:val="000000" w:themeColor="text1"/>
        </w:rPr>
        <w:t xml:space="preserve"> валюту </w:t>
      </w:r>
      <w:proofErr w:type="spellStart"/>
      <w:r w:rsidRPr="00F14C69">
        <w:rPr>
          <w:rFonts w:ascii="Times New Roman" w:hAnsi="Times New Roman" w:cs="Times New Roman"/>
          <w:color w:val="000000" w:themeColor="text1"/>
        </w:rPr>
        <w:t>первинного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економічного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середовища</w:t>
      </w:r>
      <w:proofErr w:type="spellEnd"/>
      <w:r w:rsidRPr="00F14C69">
        <w:rPr>
          <w:rFonts w:ascii="Times New Roman" w:hAnsi="Times New Roman" w:cs="Times New Roman"/>
          <w:color w:val="000000" w:themeColor="text1"/>
        </w:rPr>
        <w:t xml:space="preserve">, в </w:t>
      </w:r>
      <w:proofErr w:type="spellStart"/>
      <w:r w:rsidRPr="00F14C69">
        <w:rPr>
          <w:rFonts w:ascii="Times New Roman" w:hAnsi="Times New Roman" w:cs="Times New Roman"/>
          <w:color w:val="000000" w:themeColor="text1"/>
        </w:rPr>
        <w:t>якому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працює</w:t>
      </w:r>
      <w:proofErr w:type="spellEnd"/>
      <w:r w:rsidRPr="00F14C69">
        <w:rPr>
          <w:rFonts w:ascii="Times New Roman" w:hAnsi="Times New Roman" w:cs="Times New Roman"/>
          <w:color w:val="000000" w:themeColor="text1"/>
        </w:rPr>
        <w:t xml:space="preserve"> </w:t>
      </w:r>
      <w:r w:rsidR="00500C88"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rPr>
        <w:t xml:space="preserve"> – </w:t>
      </w:r>
      <w:proofErr w:type="spellStart"/>
      <w:r w:rsidRPr="00F14C69">
        <w:rPr>
          <w:rFonts w:ascii="Times New Roman" w:hAnsi="Times New Roman" w:cs="Times New Roman"/>
          <w:color w:val="000000" w:themeColor="text1"/>
        </w:rPr>
        <w:t>українська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гривня</w:t>
      </w:r>
      <w:proofErr w:type="spellEnd"/>
      <w:r w:rsidRPr="00F14C69">
        <w:rPr>
          <w:rFonts w:ascii="Times New Roman" w:hAnsi="Times New Roman" w:cs="Times New Roman"/>
          <w:color w:val="000000" w:themeColor="text1"/>
        </w:rPr>
        <w:t>.</w:t>
      </w:r>
    </w:p>
    <w:p w14:paraId="56B2BE59" w14:textId="309B8544" w:rsidR="00C01A4D" w:rsidRPr="00F14C69" w:rsidRDefault="00826856"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 </w:t>
      </w:r>
      <w:proofErr w:type="spellStart"/>
      <w:r w:rsidRPr="00F14C69">
        <w:rPr>
          <w:rFonts w:ascii="Times New Roman" w:hAnsi="Times New Roman" w:cs="Times New Roman"/>
        </w:rPr>
        <w:t>Всі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наведені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округленням</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найближчої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тисячі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зазначено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інше</w:t>
      </w:r>
      <w:proofErr w:type="spellEnd"/>
      <w:r w:rsidRPr="00F14C69">
        <w:rPr>
          <w:rFonts w:ascii="Times New Roman" w:hAnsi="Times New Roman" w:cs="Times New Roman"/>
        </w:rPr>
        <w:t xml:space="preserve">. </w:t>
      </w:r>
    </w:p>
    <w:p w14:paraId="77E77145" w14:textId="77777777" w:rsidR="00826856" w:rsidRPr="00F14C69" w:rsidRDefault="00826856" w:rsidP="00F14C69">
      <w:pPr>
        <w:spacing w:after="0" w:line="240" w:lineRule="auto"/>
        <w:ind w:firstLine="709"/>
        <w:rPr>
          <w:rFonts w:ascii="Times New Roman" w:hAnsi="Times New Roman" w:cs="Times New Roman"/>
          <w:bCs/>
          <w:i/>
          <w:spacing w:val="2"/>
          <w:u w:val="single"/>
          <w:lang w:val="uk-UA"/>
        </w:rPr>
      </w:pPr>
      <w:r w:rsidRPr="00F14C69">
        <w:rPr>
          <w:rFonts w:ascii="Times New Roman" w:hAnsi="Times New Roman" w:cs="Times New Roman"/>
          <w:i/>
          <w:color w:val="000000"/>
          <w:u w:val="single"/>
          <w:lang w:val="uk-UA"/>
        </w:rPr>
        <w:t>1.8.</w:t>
      </w:r>
      <w:r w:rsidRPr="00F14C69">
        <w:rPr>
          <w:rFonts w:ascii="Times New Roman" w:hAnsi="Times New Roman" w:cs="Times New Roman"/>
          <w:bCs/>
          <w:i/>
          <w:spacing w:val="2"/>
          <w:u w:val="single"/>
          <w:lang w:val="uk-UA"/>
        </w:rPr>
        <w:t xml:space="preserve"> Методи подання інформації у фінансових звітах</w:t>
      </w:r>
    </w:p>
    <w:p w14:paraId="04F16EB0" w14:textId="77777777" w:rsidR="00826856"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lang w:val="uk-UA"/>
        </w:rPr>
        <w:t xml:space="preserve">Згідно НП(С)БО №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roofErr w:type="spellStart"/>
      <w:r w:rsidRPr="00F14C69">
        <w:rPr>
          <w:rFonts w:ascii="Times New Roman" w:hAnsi="Times New Roman" w:cs="Times New Roman"/>
        </w:rPr>
        <w:t>Інформація</w:t>
      </w:r>
      <w:proofErr w:type="spellEnd"/>
      <w:r w:rsidRPr="00F14C69">
        <w:rPr>
          <w:rFonts w:ascii="Times New Roman" w:hAnsi="Times New Roman" w:cs="Times New Roman"/>
        </w:rPr>
        <w:t xml:space="preserve"> про характер </w:t>
      </w:r>
      <w:proofErr w:type="spellStart"/>
      <w:r w:rsidRPr="00F14C69">
        <w:rPr>
          <w:rFonts w:ascii="Times New Roman" w:hAnsi="Times New Roman" w:cs="Times New Roman"/>
        </w:rPr>
        <w:t>витрат</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корисною</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прогнозування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майбутніх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потоків</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та  наведена</w:t>
      </w:r>
      <w:proofErr w:type="gramEnd"/>
      <w:r w:rsidRPr="00F14C69">
        <w:rPr>
          <w:rFonts w:ascii="Times New Roman" w:hAnsi="Times New Roman" w:cs="Times New Roman"/>
        </w:rPr>
        <w:t xml:space="preserve"> в п. 6.2 </w:t>
      </w:r>
      <w:proofErr w:type="spellStart"/>
      <w:r w:rsidRPr="00F14C69">
        <w:rPr>
          <w:rFonts w:ascii="Times New Roman" w:hAnsi="Times New Roman" w:cs="Times New Roman"/>
        </w:rPr>
        <w:t>цих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Приміток</w:t>
      </w:r>
      <w:proofErr w:type="spellEnd"/>
      <w:r w:rsidRPr="00F14C69">
        <w:rPr>
          <w:rFonts w:ascii="Times New Roman" w:hAnsi="Times New Roman" w:cs="Times New Roman"/>
        </w:rPr>
        <w:t>.</w:t>
      </w:r>
    </w:p>
    <w:p w14:paraId="2042F3F2" w14:textId="3AE2F9F2" w:rsidR="00C01A4D"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rPr>
        <w:t>Представлення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діяльності</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Звіті</w:t>
      </w:r>
      <w:proofErr w:type="spellEnd"/>
      <w:r w:rsidRPr="00F14C69">
        <w:rPr>
          <w:rFonts w:ascii="Times New Roman" w:hAnsi="Times New Roman" w:cs="Times New Roman"/>
        </w:rPr>
        <w:t xml:space="preserve"> про рух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здійснюється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застосуванням</w:t>
      </w:r>
      <w:proofErr w:type="spellEnd"/>
      <w:r w:rsidRPr="00F14C69">
        <w:rPr>
          <w:rFonts w:ascii="Times New Roman" w:hAnsi="Times New Roman" w:cs="Times New Roman"/>
        </w:rPr>
        <w:t xml:space="preserve"> прямого методу, </w:t>
      </w:r>
      <w:proofErr w:type="spellStart"/>
      <w:r w:rsidRPr="00F14C69">
        <w:rPr>
          <w:rFonts w:ascii="Times New Roman" w:hAnsi="Times New Roman" w:cs="Times New Roman"/>
        </w:rPr>
        <w:t>згідно</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яким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розкривається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інформація</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основні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класи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виплат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Інформація</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основні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надходжень</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виплат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формується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підставі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записів</w:t>
      </w:r>
      <w:proofErr w:type="spellEnd"/>
      <w:r w:rsidRPr="00F14C69">
        <w:rPr>
          <w:rFonts w:ascii="Times New Roman" w:hAnsi="Times New Roman" w:cs="Times New Roman"/>
        </w:rPr>
        <w:t xml:space="preserve"> </w:t>
      </w:r>
      <w:r w:rsidR="00500C88"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w:t>
      </w:r>
    </w:p>
    <w:p w14:paraId="771F7697" w14:textId="77777777" w:rsidR="00826856" w:rsidRPr="00F14C69" w:rsidRDefault="00826856" w:rsidP="00F14C69">
      <w:pPr>
        <w:spacing w:after="0" w:line="240" w:lineRule="auto"/>
        <w:ind w:firstLine="709"/>
        <w:jc w:val="both"/>
        <w:rPr>
          <w:rFonts w:ascii="Times New Roman" w:hAnsi="Times New Roman" w:cs="Times New Roman"/>
          <w:i/>
          <w:color w:val="000000" w:themeColor="text1"/>
          <w:u w:val="single"/>
        </w:rPr>
      </w:pPr>
      <w:r w:rsidRPr="00F14C69">
        <w:rPr>
          <w:rFonts w:ascii="Times New Roman" w:hAnsi="Times New Roman" w:cs="Times New Roman"/>
          <w:i/>
          <w:color w:val="000000" w:themeColor="text1"/>
        </w:rPr>
        <w:t xml:space="preserve">     </w:t>
      </w:r>
      <w:r w:rsidRPr="00F14C69">
        <w:rPr>
          <w:rFonts w:ascii="Times New Roman" w:hAnsi="Times New Roman" w:cs="Times New Roman"/>
          <w:i/>
          <w:color w:val="000000" w:themeColor="text1"/>
          <w:u w:val="single"/>
          <w:lang w:val="uk-UA"/>
        </w:rPr>
        <w:t>1</w:t>
      </w:r>
      <w:r w:rsidRPr="00F14C69">
        <w:rPr>
          <w:rFonts w:ascii="Times New Roman" w:hAnsi="Times New Roman" w:cs="Times New Roman"/>
          <w:i/>
          <w:color w:val="000000" w:themeColor="text1"/>
          <w:u w:val="single"/>
        </w:rPr>
        <w:t>.</w:t>
      </w:r>
      <w:r w:rsidRPr="00F14C69">
        <w:rPr>
          <w:rFonts w:ascii="Times New Roman" w:hAnsi="Times New Roman" w:cs="Times New Roman"/>
          <w:i/>
          <w:color w:val="000000" w:themeColor="text1"/>
          <w:u w:val="single"/>
          <w:lang w:val="uk-UA"/>
        </w:rPr>
        <w:t>9</w:t>
      </w:r>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Згортання</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фінансових</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активів</w:t>
      </w:r>
      <w:proofErr w:type="spellEnd"/>
      <w:r w:rsidRPr="00F14C69">
        <w:rPr>
          <w:rFonts w:ascii="Times New Roman" w:hAnsi="Times New Roman" w:cs="Times New Roman"/>
          <w:i/>
          <w:color w:val="000000" w:themeColor="text1"/>
          <w:u w:val="single"/>
        </w:rPr>
        <w:t xml:space="preserve"> та </w:t>
      </w:r>
      <w:proofErr w:type="spellStart"/>
      <w:r w:rsidRPr="00F14C69">
        <w:rPr>
          <w:rFonts w:ascii="Times New Roman" w:hAnsi="Times New Roman" w:cs="Times New Roman"/>
          <w:i/>
          <w:color w:val="000000" w:themeColor="text1"/>
          <w:u w:val="single"/>
        </w:rPr>
        <w:t>зобов'язань</w:t>
      </w:r>
      <w:proofErr w:type="spellEnd"/>
    </w:p>
    <w:p w14:paraId="50A3E732" w14:textId="09BD3690" w:rsidR="00C01A4D" w:rsidRPr="00F14C69" w:rsidRDefault="00826856" w:rsidP="00F14C69">
      <w:pPr>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Фінансові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зобов'язання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згортаються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якщо</w:t>
      </w:r>
      <w:proofErr w:type="spellEnd"/>
      <w:r w:rsidRPr="00F14C69">
        <w:rPr>
          <w:rFonts w:ascii="Times New Roman" w:hAnsi="Times New Roman" w:cs="Times New Roman"/>
          <w:color w:val="000000" w:themeColor="text1"/>
        </w:rPr>
        <w:t xml:space="preserve"> </w:t>
      </w:r>
      <w:r w:rsidR="00500C88"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юридичне</w:t>
      </w:r>
      <w:proofErr w:type="spellEnd"/>
      <w:r w:rsidRPr="00F14C69">
        <w:rPr>
          <w:rFonts w:ascii="Times New Roman" w:hAnsi="Times New Roman" w:cs="Times New Roman"/>
          <w:color w:val="000000" w:themeColor="text1"/>
        </w:rPr>
        <w:t xml:space="preserve"> право </w:t>
      </w:r>
      <w:proofErr w:type="spellStart"/>
      <w:r w:rsidRPr="00F14C69">
        <w:rPr>
          <w:rFonts w:ascii="Times New Roman" w:hAnsi="Times New Roman" w:cs="Times New Roman"/>
          <w:color w:val="000000" w:themeColor="text1"/>
        </w:rPr>
        <w:t>здійснювати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залік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визнаних</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балансі</w:t>
      </w:r>
      <w:proofErr w:type="spellEnd"/>
      <w:r w:rsidRPr="00F14C69">
        <w:rPr>
          <w:rFonts w:ascii="Times New Roman" w:hAnsi="Times New Roman" w:cs="Times New Roman"/>
          <w:color w:val="000000" w:themeColor="text1"/>
        </w:rPr>
        <w:t xml:space="preserve"> сум і </w:t>
      </w:r>
      <w:proofErr w:type="spellStart"/>
      <w:r w:rsidRPr="00F14C69">
        <w:rPr>
          <w:rFonts w:ascii="Times New Roman" w:hAnsi="Times New Roman" w:cs="Times New Roman"/>
          <w:color w:val="000000" w:themeColor="text1"/>
        </w:rPr>
        <w:t>має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намір</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зробити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взаємозалік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реалізувати</w:t>
      </w:r>
      <w:proofErr w:type="spellEnd"/>
      <w:r w:rsidRPr="00F14C69">
        <w:rPr>
          <w:rFonts w:ascii="Times New Roman" w:hAnsi="Times New Roman" w:cs="Times New Roman"/>
          <w:color w:val="000000" w:themeColor="text1"/>
        </w:rPr>
        <w:t xml:space="preserve"> актив та </w:t>
      </w:r>
      <w:proofErr w:type="spellStart"/>
      <w:r w:rsidRPr="00F14C69">
        <w:rPr>
          <w:rFonts w:ascii="Times New Roman" w:hAnsi="Times New Roman" w:cs="Times New Roman"/>
          <w:color w:val="000000" w:themeColor="text1"/>
        </w:rPr>
        <w:t>виконати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одночасно</w:t>
      </w:r>
      <w:proofErr w:type="spellEnd"/>
      <w:r w:rsidRPr="00F14C69">
        <w:rPr>
          <w:rFonts w:ascii="Times New Roman" w:hAnsi="Times New Roman" w:cs="Times New Roman"/>
          <w:color w:val="000000" w:themeColor="text1"/>
        </w:rPr>
        <w:t>.</w:t>
      </w:r>
    </w:p>
    <w:p w14:paraId="0BCC7ECE" w14:textId="77777777" w:rsidR="00826856" w:rsidRPr="00F14C69" w:rsidRDefault="00826856" w:rsidP="00F14C69">
      <w:pPr>
        <w:shd w:val="clear" w:color="auto" w:fill="FFFFFF"/>
        <w:spacing w:after="0" w:line="240" w:lineRule="auto"/>
        <w:ind w:firstLine="709"/>
        <w:rPr>
          <w:rFonts w:ascii="Times New Roman" w:hAnsi="Times New Roman" w:cs="Times New Roman"/>
          <w:i/>
          <w:color w:val="000000" w:themeColor="text1"/>
          <w:u w:val="single"/>
        </w:rPr>
      </w:pPr>
      <w:r w:rsidRPr="00F14C69">
        <w:rPr>
          <w:rFonts w:ascii="Times New Roman" w:hAnsi="Times New Roman" w:cs="Times New Roman"/>
          <w:i/>
          <w:color w:val="000000" w:themeColor="text1"/>
          <w:u w:val="single"/>
          <w:lang w:val="uk-UA"/>
        </w:rPr>
        <w:t>1</w:t>
      </w:r>
      <w:r w:rsidRPr="00F14C69">
        <w:rPr>
          <w:rFonts w:ascii="Times New Roman" w:hAnsi="Times New Roman" w:cs="Times New Roman"/>
          <w:i/>
          <w:color w:val="000000" w:themeColor="text1"/>
          <w:u w:val="single"/>
        </w:rPr>
        <w:t xml:space="preserve">.10. </w:t>
      </w:r>
      <w:proofErr w:type="spellStart"/>
      <w:r w:rsidRPr="00F14C69">
        <w:rPr>
          <w:rFonts w:ascii="Times New Roman" w:hAnsi="Times New Roman" w:cs="Times New Roman"/>
          <w:i/>
          <w:color w:val="000000" w:themeColor="text1"/>
          <w:u w:val="single"/>
        </w:rPr>
        <w:t>Рішення</w:t>
      </w:r>
      <w:proofErr w:type="spellEnd"/>
      <w:r w:rsidRPr="00F14C69">
        <w:rPr>
          <w:rFonts w:ascii="Times New Roman" w:hAnsi="Times New Roman" w:cs="Times New Roman"/>
          <w:i/>
          <w:color w:val="000000" w:themeColor="text1"/>
          <w:u w:val="single"/>
        </w:rPr>
        <w:t xml:space="preserve"> про </w:t>
      </w:r>
      <w:proofErr w:type="spellStart"/>
      <w:r w:rsidRPr="00F14C69">
        <w:rPr>
          <w:rFonts w:ascii="Times New Roman" w:hAnsi="Times New Roman" w:cs="Times New Roman"/>
          <w:i/>
          <w:color w:val="000000" w:themeColor="text1"/>
          <w:u w:val="single"/>
        </w:rPr>
        <w:t>затвердження</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фінансової</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звітності</w:t>
      </w:r>
      <w:proofErr w:type="spellEnd"/>
    </w:p>
    <w:p w14:paraId="23C497A1" w14:textId="407954F6" w:rsidR="00C01A4D"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Фінансова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звітність</w:t>
      </w:r>
      <w:proofErr w:type="spellEnd"/>
      <w:r w:rsidRPr="00F14C69">
        <w:rPr>
          <w:rFonts w:ascii="Times New Roman" w:hAnsi="Times New Roman" w:cs="Times New Roman"/>
          <w:color w:val="000000" w:themeColor="text1"/>
        </w:rPr>
        <w:t xml:space="preserve"> </w:t>
      </w:r>
      <w:r w:rsidR="00500C88"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затверджена</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випуску</w:t>
      </w:r>
      <w:proofErr w:type="spellEnd"/>
      <w:r w:rsidRPr="00F14C69">
        <w:rPr>
          <w:rFonts w:ascii="Times New Roman" w:hAnsi="Times New Roman" w:cs="Times New Roman"/>
          <w:color w:val="000000" w:themeColor="text1"/>
        </w:rPr>
        <w:t xml:space="preserve"> (з метою </w:t>
      </w:r>
      <w:proofErr w:type="spellStart"/>
      <w:r w:rsidRPr="00F14C69">
        <w:rPr>
          <w:rFonts w:ascii="Times New Roman" w:hAnsi="Times New Roman" w:cs="Times New Roman"/>
          <w:color w:val="000000" w:themeColor="text1"/>
        </w:rPr>
        <w:t>оприлюднення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керівником</w:t>
      </w:r>
      <w:proofErr w:type="spellEnd"/>
      <w:r w:rsidRPr="00F14C69">
        <w:rPr>
          <w:rFonts w:ascii="Times New Roman" w:hAnsi="Times New Roman" w:cs="Times New Roman"/>
          <w:color w:val="000000" w:themeColor="text1"/>
        </w:rPr>
        <w:t xml:space="preserve"> </w:t>
      </w:r>
      <w:r w:rsidR="00500C88" w:rsidRPr="00F14C69">
        <w:rPr>
          <w:rFonts w:ascii="Times New Roman" w:hAnsi="Times New Roman" w:cs="Times New Roman"/>
          <w:color w:val="000000" w:themeColor="text1"/>
          <w:lang w:val="uk-UA"/>
        </w:rPr>
        <w:t>Товариства</w:t>
      </w:r>
      <w:r w:rsidR="007A0135" w:rsidRPr="00F14C69">
        <w:rPr>
          <w:rFonts w:ascii="Times New Roman" w:hAnsi="Times New Roman" w:cs="Times New Roman"/>
          <w:color w:val="000000" w:themeColor="text1"/>
          <w:lang w:val="uk-UA"/>
        </w:rPr>
        <w:t xml:space="preserve"> 21лютого</w:t>
      </w:r>
      <w:r w:rsidRPr="00F14C69">
        <w:rPr>
          <w:rFonts w:ascii="Times New Roman" w:hAnsi="Times New Roman" w:cs="Times New Roman"/>
          <w:color w:val="000000" w:themeColor="text1"/>
        </w:rPr>
        <w:t xml:space="preserve"> 20</w:t>
      </w:r>
      <w:r w:rsidR="007A0135" w:rsidRPr="00F14C69">
        <w:rPr>
          <w:rFonts w:ascii="Times New Roman" w:hAnsi="Times New Roman" w:cs="Times New Roman"/>
          <w:color w:val="000000" w:themeColor="text1"/>
          <w:lang w:val="uk-UA"/>
        </w:rPr>
        <w:t>22</w:t>
      </w:r>
      <w:r w:rsidRPr="00F14C69">
        <w:rPr>
          <w:rFonts w:ascii="Times New Roman" w:hAnsi="Times New Roman" w:cs="Times New Roman"/>
          <w:color w:val="000000" w:themeColor="text1"/>
        </w:rPr>
        <w:t xml:space="preserve"> року. </w:t>
      </w:r>
      <w:proofErr w:type="spellStart"/>
      <w:r w:rsidRPr="00F14C69">
        <w:rPr>
          <w:rFonts w:ascii="Times New Roman" w:hAnsi="Times New Roman" w:cs="Times New Roman"/>
          <w:color w:val="000000" w:themeColor="text1"/>
        </w:rPr>
        <w:t>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учасники</w:t>
      </w:r>
      <w:proofErr w:type="spellEnd"/>
      <w:r w:rsidRPr="00F14C69">
        <w:rPr>
          <w:rFonts w:ascii="Times New Roman" w:hAnsi="Times New Roman" w:cs="Times New Roman"/>
          <w:color w:val="000000" w:themeColor="text1"/>
        </w:rPr>
        <w:t xml:space="preserve"> </w:t>
      </w:r>
      <w:r w:rsidR="00500C88"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інші</w:t>
      </w:r>
      <w:proofErr w:type="spellEnd"/>
      <w:r w:rsidRPr="00F14C69">
        <w:rPr>
          <w:rFonts w:ascii="Times New Roman" w:hAnsi="Times New Roman" w:cs="Times New Roman"/>
          <w:color w:val="000000" w:themeColor="text1"/>
        </w:rPr>
        <w:t xml:space="preserve"> особи не </w:t>
      </w:r>
      <w:proofErr w:type="spellStart"/>
      <w:r w:rsidRPr="00F14C69">
        <w:rPr>
          <w:rFonts w:ascii="Times New Roman" w:hAnsi="Times New Roman" w:cs="Times New Roman"/>
          <w:color w:val="000000" w:themeColor="text1"/>
        </w:rPr>
        <w:t>мають</w:t>
      </w:r>
      <w:proofErr w:type="spellEnd"/>
      <w:r w:rsidRPr="00F14C69">
        <w:rPr>
          <w:rFonts w:ascii="Times New Roman" w:hAnsi="Times New Roman" w:cs="Times New Roman"/>
          <w:color w:val="000000" w:themeColor="text1"/>
        </w:rPr>
        <w:t xml:space="preserve"> права </w:t>
      </w:r>
      <w:proofErr w:type="spellStart"/>
      <w:r w:rsidRPr="00F14C69">
        <w:rPr>
          <w:rFonts w:ascii="Times New Roman" w:hAnsi="Times New Roman" w:cs="Times New Roman"/>
          <w:color w:val="000000" w:themeColor="text1"/>
        </w:rPr>
        <w:t>вносити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зміни</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цієї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фінансової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після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її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затвердження</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випуску</w:t>
      </w:r>
      <w:proofErr w:type="spellEnd"/>
      <w:r w:rsidRPr="00F14C69">
        <w:rPr>
          <w:rFonts w:ascii="Times New Roman" w:hAnsi="Times New Roman" w:cs="Times New Roman"/>
          <w:color w:val="000000" w:themeColor="text1"/>
        </w:rPr>
        <w:t>.</w:t>
      </w:r>
    </w:p>
    <w:p w14:paraId="300E2829" w14:textId="77777777" w:rsidR="00826856" w:rsidRPr="00F14C69" w:rsidRDefault="00826856" w:rsidP="00F14C69">
      <w:pPr>
        <w:shd w:val="clear" w:color="auto" w:fill="FFFFFF"/>
        <w:spacing w:after="0" w:line="240" w:lineRule="auto"/>
        <w:ind w:firstLine="709"/>
        <w:rPr>
          <w:rFonts w:ascii="Times New Roman" w:hAnsi="Times New Roman" w:cs="Times New Roman"/>
          <w:i/>
          <w:color w:val="000000" w:themeColor="text1"/>
          <w:u w:val="single"/>
        </w:rPr>
      </w:pPr>
      <w:r w:rsidRPr="00F14C69">
        <w:rPr>
          <w:rFonts w:ascii="Times New Roman" w:hAnsi="Times New Roman" w:cs="Times New Roman"/>
          <w:i/>
          <w:color w:val="000000" w:themeColor="text1"/>
          <w:u w:val="single"/>
          <w:lang w:val="uk-UA"/>
        </w:rPr>
        <w:t>1</w:t>
      </w:r>
      <w:r w:rsidRPr="00F14C69">
        <w:rPr>
          <w:rFonts w:ascii="Times New Roman" w:hAnsi="Times New Roman" w:cs="Times New Roman"/>
          <w:i/>
          <w:color w:val="000000" w:themeColor="text1"/>
          <w:u w:val="single"/>
        </w:rPr>
        <w:t xml:space="preserve">.11. </w:t>
      </w:r>
      <w:proofErr w:type="spellStart"/>
      <w:r w:rsidRPr="00F14C69">
        <w:rPr>
          <w:rFonts w:ascii="Times New Roman" w:hAnsi="Times New Roman" w:cs="Times New Roman"/>
          <w:i/>
          <w:color w:val="000000" w:themeColor="text1"/>
          <w:u w:val="single"/>
        </w:rPr>
        <w:t>Звітний</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період</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фінансової</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звітності</w:t>
      </w:r>
      <w:proofErr w:type="spellEnd"/>
    </w:p>
    <w:p w14:paraId="53DC0752" w14:textId="2F0DD38B" w:rsidR="00C01A4D"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Звітним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періодом</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який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формується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вважається</w:t>
      </w:r>
      <w:proofErr w:type="spellEnd"/>
      <w:r w:rsidRPr="00F14C69">
        <w:rPr>
          <w:rFonts w:ascii="Times New Roman" w:hAnsi="Times New Roman" w:cs="Times New Roman"/>
        </w:rPr>
        <w:t xml:space="preserve"> </w:t>
      </w:r>
      <w:r w:rsidRPr="00F14C69">
        <w:rPr>
          <w:rFonts w:ascii="Times New Roman" w:hAnsi="Times New Roman" w:cs="Times New Roman"/>
          <w:lang w:val="uk-UA"/>
        </w:rPr>
        <w:t>рік</w:t>
      </w:r>
      <w:r w:rsidRPr="00F14C69">
        <w:rPr>
          <w:rFonts w:ascii="Times New Roman" w:hAnsi="Times New Roman" w:cs="Times New Roman"/>
        </w:rPr>
        <w:t xml:space="preserve">, </w:t>
      </w:r>
      <w:proofErr w:type="spellStart"/>
      <w:r w:rsidRPr="00F14C69">
        <w:rPr>
          <w:rFonts w:ascii="Times New Roman" w:hAnsi="Times New Roman" w:cs="Times New Roman"/>
        </w:rPr>
        <w:t>тобто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w:t>
      </w:r>
      <w:proofErr w:type="spellEnd"/>
      <w:r w:rsidRPr="00F14C69">
        <w:rPr>
          <w:rFonts w:ascii="Times New Roman" w:hAnsi="Times New Roman" w:cs="Times New Roman"/>
        </w:rPr>
        <w:t xml:space="preserve"> з 01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по 3</w:t>
      </w:r>
      <w:r w:rsidRPr="00F14C69">
        <w:rPr>
          <w:rFonts w:ascii="Times New Roman" w:hAnsi="Times New Roman" w:cs="Times New Roman"/>
          <w:lang w:val="uk-UA"/>
        </w:rPr>
        <w:t>1</w:t>
      </w:r>
      <w:r w:rsidRPr="00F14C69">
        <w:rPr>
          <w:rFonts w:ascii="Times New Roman" w:hAnsi="Times New Roman" w:cs="Times New Roman"/>
        </w:rPr>
        <w:t xml:space="preserve"> </w:t>
      </w:r>
      <w:r w:rsidRPr="00F14C69">
        <w:rPr>
          <w:rFonts w:ascii="Times New Roman" w:hAnsi="Times New Roman" w:cs="Times New Roman"/>
          <w:lang w:val="uk-UA"/>
        </w:rPr>
        <w:t>груд</w:t>
      </w:r>
      <w:proofErr w:type="spellStart"/>
      <w:r w:rsidR="00500C88" w:rsidRPr="00F14C69">
        <w:rPr>
          <w:rFonts w:ascii="Times New Roman" w:hAnsi="Times New Roman" w:cs="Times New Roman"/>
        </w:rPr>
        <w:t>ня</w:t>
      </w:r>
      <w:proofErr w:type="spellEnd"/>
      <w:r w:rsidR="00500C88" w:rsidRPr="00F14C69">
        <w:rPr>
          <w:rFonts w:ascii="Times New Roman" w:hAnsi="Times New Roman" w:cs="Times New Roman"/>
        </w:rPr>
        <w:t xml:space="preserve"> 20</w:t>
      </w:r>
      <w:r w:rsidR="007A0135" w:rsidRPr="00F14C69">
        <w:rPr>
          <w:rFonts w:ascii="Times New Roman" w:hAnsi="Times New Roman" w:cs="Times New Roman"/>
          <w:lang w:val="uk-UA"/>
        </w:rPr>
        <w:t>21</w:t>
      </w:r>
      <w:r w:rsidRPr="00F14C69">
        <w:rPr>
          <w:rFonts w:ascii="Times New Roman" w:hAnsi="Times New Roman" w:cs="Times New Roman"/>
        </w:rPr>
        <w:t xml:space="preserve"> року.</w:t>
      </w:r>
    </w:p>
    <w:p w14:paraId="44A302EF" w14:textId="77777777" w:rsidR="00826856"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1</w:t>
      </w:r>
      <w:r w:rsidRPr="00F14C69">
        <w:rPr>
          <w:rFonts w:ascii="Times New Roman" w:hAnsi="Times New Roman" w:cs="Times New Roman"/>
          <w:i/>
          <w:u w:val="single"/>
        </w:rPr>
        <w:t xml:space="preserve">.12.Суттєві </w:t>
      </w:r>
      <w:proofErr w:type="spellStart"/>
      <w:r w:rsidRPr="00F14C69">
        <w:rPr>
          <w:rFonts w:ascii="Times New Roman" w:hAnsi="Times New Roman" w:cs="Times New Roman"/>
          <w:i/>
          <w:u w:val="single"/>
        </w:rPr>
        <w:t>статті</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фінансової</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звітності</w:t>
      </w:r>
      <w:proofErr w:type="spellEnd"/>
    </w:p>
    <w:p w14:paraId="3CB456F4" w14:textId="3AF0A835" w:rsidR="00500C88"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Суттєвими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статтями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складеної</w:t>
      </w:r>
      <w:proofErr w:type="spellEnd"/>
      <w:r w:rsidRPr="00F14C69">
        <w:rPr>
          <w:rFonts w:ascii="Times New Roman" w:hAnsi="Times New Roman" w:cs="Times New Roman"/>
        </w:rPr>
        <w:t xml:space="preserve"> станом на </w:t>
      </w:r>
      <w:r w:rsidRPr="00F14C69">
        <w:rPr>
          <w:rFonts w:ascii="Times New Roman" w:hAnsi="Times New Roman" w:cs="Times New Roman"/>
          <w:lang w:val="uk-UA"/>
        </w:rPr>
        <w:t>31 грудня</w:t>
      </w:r>
      <w:r w:rsidRPr="00F14C69">
        <w:rPr>
          <w:rFonts w:ascii="Times New Roman" w:hAnsi="Times New Roman" w:cs="Times New Roman"/>
        </w:rPr>
        <w:t xml:space="preserve"> 20</w:t>
      </w:r>
      <w:r w:rsidR="007A0135" w:rsidRPr="00F14C69">
        <w:rPr>
          <w:rFonts w:ascii="Times New Roman" w:hAnsi="Times New Roman" w:cs="Times New Roman"/>
          <w:lang w:val="uk-UA"/>
        </w:rPr>
        <w:t>21</w:t>
      </w:r>
      <w:r w:rsidRPr="00F14C69">
        <w:rPr>
          <w:rFonts w:ascii="Times New Roman" w:hAnsi="Times New Roman" w:cs="Times New Roman"/>
        </w:rPr>
        <w:t xml:space="preserve"> року, є</w:t>
      </w:r>
      <w:r w:rsidR="00500C88" w:rsidRPr="00F14C69">
        <w:rPr>
          <w:rFonts w:ascii="Times New Roman" w:hAnsi="Times New Roman" w:cs="Times New Roman"/>
          <w:lang w:val="uk-UA"/>
        </w:rPr>
        <w:t>:</w:t>
      </w:r>
    </w:p>
    <w:p w14:paraId="5D5DCCC5" w14:textId="7F8D47C2" w:rsidR="007A0135" w:rsidRPr="00F14C69" w:rsidRDefault="00500C88"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w:t>
      </w:r>
      <w:r w:rsidR="00EC372F" w:rsidRPr="00F14C69">
        <w:rPr>
          <w:rFonts w:ascii="Times New Roman" w:hAnsi="Times New Roman" w:cs="Times New Roman"/>
          <w:lang w:val="uk-UA"/>
        </w:rPr>
        <w:t xml:space="preserve"> необоротні активи</w:t>
      </w:r>
    </w:p>
    <w:p w14:paraId="6A06C76C" w14:textId="7D2073F5" w:rsidR="00FC0842" w:rsidRPr="00F14C69" w:rsidRDefault="00FC084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-довгострокові фінансові інвестиції</w:t>
      </w:r>
    </w:p>
    <w:p w14:paraId="4649665C" w14:textId="1BC14565" w:rsidR="00500C88" w:rsidRPr="00F14C69" w:rsidRDefault="00500C88"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w:t>
      </w:r>
      <w:r w:rsidR="00EC372F" w:rsidRPr="00F14C69">
        <w:rPr>
          <w:rFonts w:ascii="Times New Roman" w:hAnsi="Times New Roman" w:cs="Times New Roman"/>
          <w:lang w:val="uk-UA"/>
        </w:rPr>
        <w:t xml:space="preserve"> поточні фінансові інвестиції</w:t>
      </w:r>
    </w:p>
    <w:p w14:paraId="608FFBEC" w14:textId="4C8DB3A1" w:rsidR="00FC0842" w:rsidRPr="00F14C69" w:rsidRDefault="00FC084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-дебіторська заборгованість</w:t>
      </w:r>
    </w:p>
    <w:p w14:paraId="08E8ADF8" w14:textId="1F02F65E" w:rsidR="00500C88" w:rsidRPr="00F14C69" w:rsidRDefault="00500C88"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w:t>
      </w:r>
      <w:r w:rsidR="00EC372F" w:rsidRPr="00F14C69">
        <w:rPr>
          <w:rFonts w:ascii="Times New Roman" w:hAnsi="Times New Roman" w:cs="Times New Roman"/>
          <w:lang w:val="uk-UA"/>
        </w:rPr>
        <w:t xml:space="preserve"> інша поточна </w:t>
      </w:r>
      <w:r w:rsidR="00FC0842" w:rsidRPr="00F14C69">
        <w:rPr>
          <w:rFonts w:ascii="Times New Roman" w:hAnsi="Times New Roman" w:cs="Times New Roman"/>
          <w:lang w:val="uk-UA"/>
        </w:rPr>
        <w:t xml:space="preserve">дебіторська </w:t>
      </w:r>
      <w:proofErr w:type="spellStart"/>
      <w:r w:rsidR="00EC372F" w:rsidRPr="00F14C69">
        <w:rPr>
          <w:rFonts w:ascii="Times New Roman" w:hAnsi="Times New Roman" w:cs="Times New Roman"/>
          <w:lang w:val="uk-UA"/>
        </w:rPr>
        <w:t>заборговпаність</w:t>
      </w:r>
      <w:proofErr w:type="spellEnd"/>
      <w:r w:rsidR="00EC372F" w:rsidRPr="00F14C69">
        <w:rPr>
          <w:rFonts w:ascii="Times New Roman" w:hAnsi="Times New Roman" w:cs="Times New Roman"/>
          <w:lang w:val="uk-UA"/>
        </w:rPr>
        <w:t xml:space="preserve"> </w:t>
      </w:r>
    </w:p>
    <w:p w14:paraId="307F06FF" w14:textId="18BD3E5A" w:rsidR="00C01A4D" w:rsidRPr="00F14C69" w:rsidRDefault="00EC372F"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поточні зобов’язання.</w:t>
      </w:r>
    </w:p>
    <w:p w14:paraId="6166AEB3" w14:textId="77777777" w:rsidR="00826856"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1</w:t>
      </w:r>
      <w:r w:rsidRPr="00F14C69">
        <w:rPr>
          <w:rFonts w:ascii="Times New Roman" w:hAnsi="Times New Roman" w:cs="Times New Roman"/>
          <w:i/>
          <w:u w:val="single"/>
        </w:rPr>
        <w:t>.13.</w:t>
      </w:r>
      <w:r w:rsidRPr="00F14C69">
        <w:rPr>
          <w:rFonts w:ascii="Times New Roman" w:hAnsi="Times New Roman" w:cs="Times New Roman"/>
          <w:i/>
          <w:u w:val="single"/>
          <w:lang w:val="uk-UA"/>
        </w:rPr>
        <w:t>Основи оцінок, що застосовані у фінансовій звітності</w:t>
      </w:r>
    </w:p>
    <w:p w14:paraId="3B48FE4A" w14:textId="77777777" w:rsidR="00826856"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Ця фінансова звітність підготовлена на основі історичної собівартості, за винятком оцінки за справедливою вартістю окремих фінансових інструментів відповідно до МСФЗ № 9 «Фінансові інструменти», з використанням методів оцінки фінансових інструментів, дозволених МСФЗ № 13 «Оцінка справедливої вартості».</w:t>
      </w:r>
    </w:p>
    <w:p w14:paraId="66553E91" w14:textId="458ADC17" w:rsidR="00C01A4D"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Оцінка справедливої вартості здійснюється з використанням методів оцінки фінансових інструментів, дозволених МСФЗ № 13 «Оцінки за справедливою вартістю». Такі методи оцінки включають використання справедливої вартості як ціни, яка була б </w:t>
      </w:r>
      <w:r w:rsidR="00AA664E" w:rsidRPr="00F14C69">
        <w:rPr>
          <w:rFonts w:ascii="Times New Roman" w:hAnsi="Times New Roman" w:cs="Times New Roman"/>
          <w:lang w:val="uk-UA"/>
        </w:rPr>
        <w:t>о</w:t>
      </w:r>
      <w:r w:rsidRPr="00F14C69">
        <w:rPr>
          <w:rFonts w:ascii="Times New Roman" w:hAnsi="Times New Roman" w:cs="Times New Roman"/>
          <w:lang w:val="uk-UA"/>
        </w:rPr>
        <w:t xml:space="preserve">тримана за продаж активу, або сплачена за передачу зобов'язання у звичайній операції між учасниками ринку на дату оцінки. Зокрема,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w:t>
      </w:r>
      <w:r w:rsidRPr="00F14C69">
        <w:rPr>
          <w:rFonts w:ascii="Times New Roman" w:hAnsi="Times New Roman" w:cs="Times New Roman"/>
          <w:lang w:val="uk-UA"/>
        </w:rPr>
        <w:lastRenderedPageBreak/>
        <w:t>фінансових активів і зобов’язань визначається з використанням наявної інформації про ринок і відповідних методів оцінки.</w:t>
      </w:r>
    </w:p>
    <w:p w14:paraId="73D9F729" w14:textId="77777777" w:rsidR="00826856"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1.14.Заява про відповідальність</w:t>
      </w:r>
    </w:p>
    <w:p w14:paraId="0BEBC43A" w14:textId="67CB4295" w:rsidR="00826856" w:rsidRPr="00F14C69"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lang w:val="uk-UA"/>
        </w:rPr>
        <w:t xml:space="preserve">Управлінський персонал </w:t>
      </w:r>
      <w:r w:rsidR="00500C88"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несе відповідальність за підготовку фінансової звітності підприємства, яка достовірно подає фінансовий стан </w:t>
      </w:r>
      <w:r w:rsidR="00500C88" w:rsidRPr="00F14C69">
        <w:rPr>
          <w:rFonts w:ascii="Times New Roman" w:hAnsi="Times New Roman" w:cs="Times New Roman"/>
          <w:color w:val="000000" w:themeColor="text1"/>
          <w:lang w:val="uk-UA"/>
        </w:rPr>
        <w:t xml:space="preserve">Товариства </w:t>
      </w:r>
      <w:r w:rsidRPr="00F14C69">
        <w:rPr>
          <w:rFonts w:ascii="Times New Roman" w:hAnsi="Times New Roman" w:cs="Times New Roman"/>
          <w:color w:val="000000" w:themeColor="text1"/>
          <w:lang w:val="uk-UA"/>
        </w:rPr>
        <w:t>станом на 31 грудня 20</w:t>
      </w:r>
      <w:r w:rsidR="006803DA"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lang w:val="uk-UA"/>
        </w:rPr>
        <w:t xml:space="preserve"> року, а також результати його діяльності за період, що закінчився 31 грудня 20</w:t>
      </w:r>
      <w:r w:rsidR="006803DA"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lang w:val="uk-UA"/>
        </w:rPr>
        <w:t xml:space="preserve"> року, рух грошових коштів та зміни в капіталі за відповідний період, у відповідності до Міжнародних стандартів бухгалтерського обліку та звітності. </w:t>
      </w:r>
      <w:r w:rsidRPr="00F14C69">
        <w:rPr>
          <w:rFonts w:ascii="Times New Roman" w:hAnsi="Times New Roman" w:cs="Times New Roman"/>
          <w:color w:val="000000" w:themeColor="text1"/>
        </w:rPr>
        <w:t xml:space="preserve">Склад </w:t>
      </w:r>
      <w:proofErr w:type="spellStart"/>
      <w:r w:rsidRPr="00F14C69">
        <w:rPr>
          <w:rFonts w:ascii="Times New Roman" w:hAnsi="Times New Roman" w:cs="Times New Roman"/>
          <w:color w:val="000000" w:themeColor="text1"/>
        </w:rPr>
        <w:t>цієї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інформації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визначається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професійним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судженням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управлінського</w:t>
      </w:r>
      <w:proofErr w:type="spellEnd"/>
      <w:r w:rsidRPr="00F14C69">
        <w:rPr>
          <w:rFonts w:ascii="Times New Roman" w:hAnsi="Times New Roman" w:cs="Times New Roman"/>
          <w:color w:val="000000" w:themeColor="text1"/>
        </w:rPr>
        <w:t xml:space="preserve"> персоналу </w:t>
      </w:r>
      <w:r w:rsidR="00500C88"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w:t>
      </w:r>
    </w:p>
    <w:p w14:paraId="6ED3A0EF" w14:textId="77777777" w:rsidR="00826856" w:rsidRPr="00F14C69" w:rsidRDefault="00826856" w:rsidP="00F14C69">
      <w:pPr>
        <w:spacing w:after="0" w:line="240" w:lineRule="auto"/>
        <w:ind w:firstLine="709"/>
        <w:jc w:val="both"/>
        <w:rPr>
          <w:rFonts w:ascii="Times New Roman" w:hAnsi="Times New Roman" w:cs="Times New Roman"/>
        </w:rPr>
      </w:pPr>
    </w:p>
    <w:p w14:paraId="26FF3637" w14:textId="27CFA76F" w:rsidR="00C01A4D" w:rsidRPr="00F14C69" w:rsidRDefault="009E6021" w:rsidP="00F14C69">
      <w:pPr>
        <w:spacing w:after="0" w:line="240" w:lineRule="auto"/>
        <w:ind w:firstLine="709"/>
        <w:rPr>
          <w:rFonts w:ascii="Times New Roman" w:hAnsi="Times New Roman" w:cs="Times New Roman"/>
          <w:b/>
          <w:color w:val="000000"/>
          <w:lang w:val="uk-UA"/>
        </w:rPr>
      </w:pPr>
      <w:r w:rsidRPr="00F14C69">
        <w:rPr>
          <w:rFonts w:ascii="Times New Roman" w:hAnsi="Times New Roman" w:cs="Times New Roman"/>
          <w:b/>
          <w:color w:val="000000"/>
          <w:lang w:val="uk-UA"/>
        </w:rPr>
        <w:t>2.Суттєві положення облікової політики</w:t>
      </w:r>
    </w:p>
    <w:p w14:paraId="5CD902B3" w14:textId="77777777" w:rsidR="009E6021" w:rsidRPr="00F14C69" w:rsidRDefault="009E6021" w:rsidP="00F14C69">
      <w:pPr>
        <w:shd w:val="clear" w:color="auto" w:fill="FFFFFF"/>
        <w:spacing w:after="0" w:line="240" w:lineRule="auto"/>
        <w:ind w:firstLine="709"/>
        <w:rPr>
          <w:rFonts w:ascii="Times New Roman" w:hAnsi="Times New Roman" w:cs="Times New Roman"/>
          <w:bCs/>
          <w:i/>
          <w:spacing w:val="2"/>
          <w:u w:val="single"/>
          <w:lang w:val="uk-UA"/>
        </w:rPr>
      </w:pPr>
      <w:r w:rsidRPr="00F14C69">
        <w:rPr>
          <w:rFonts w:ascii="Times New Roman" w:hAnsi="Times New Roman" w:cs="Times New Roman"/>
          <w:bCs/>
          <w:i/>
          <w:spacing w:val="2"/>
          <w:u w:val="single"/>
          <w:lang w:val="uk-UA"/>
        </w:rPr>
        <w:t>2</w:t>
      </w:r>
      <w:r w:rsidRPr="00F14C69">
        <w:rPr>
          <w:rFonts w:ascii="Times New Roman" w:hAnsi="Times New Roman" w:cs="Times New Roman"/>
          <w:bCs/>
          <w:i/>
          <w:spacing w:val="2"/>
          <w:u w:val="single"/>
        </w:rPr>
        <w:t xml:space="preserve">.1. Основа </w:t>
      </w:r>
      <w:proofErr w:type="spellStart"/>
      <w:r w:rsidRPr="00F14C69">
        <w:rPr>
          <w:rFonts w:ascii="Times New Roman" w:hAnsi="Times New Roman" w:cs="Times New Roman"/>
          <w:bCs/>
          <w:i/>
          <w:spacing w:val="2"/>
          <w:u w:val="single"/>
        </w:rPr>
        <w:t>формування</w:t>
      </w:r>
      <w:proofErr w:type="spellEnd"/>
      <w:r w:rsidRPr="00F14C69">
        <w:rPr>
          <w:rFonts w:ascii="Times New Roman" w:hAnsi="Times New Roman" w:cs="Times New Roman"/>
          <w:bCs/>
          <w:i/>
          <w:spacing w:val="2"/>
          <w:u w:val="single"/>
        </w:rPr>
        <w:t xml:space="preserve"> </w:t>
      </w:r>
      <w:proofErr w:type="spellStart"/>
      <w:r w:rsidRPr="00F14C69">
        <w:rPr>
          <w:rFonts w:ascii="Times New Roman" w:hAnsi="Times New Roman" w:cs="Times New Roman"/>
          <w:bCs/>
          <w:i/>
          <w:spacing w:val="2"/>
          <w:u w:val="single"/>
        </w:rPr>
        <w:t>облікових</w:t>
      </w:r>
      <w:proofErr w:type="spellEnd"/>
      <w:r w:rsidRPr="00F14C69">
        <w:rPr>
          <w:rFonts w:ascii="Times New Roman" w:hAnsi="Times New Roman" w:cs="Times New Roman"/>
          <w:bCs/>
          <w:i/>
          <w:spacing w:val="2"/>
          <w:u w:val="single"/>
        </w:rPr>
        <w:t xml:space="preserve"> </w:t>
      </w:r>
      <w:proofErr w:type="spellStart"/>
      <w:r w:rsidRPr="00F14C69">
        <w:rPr>
          <w:rFonts w:ascii="Times New Roman" w:hAnsi="Times New Roman" w:cs="Times New Roman"/>
          <w:bCs/>
          <w:i/>
          <w:spacing w:val="2"/>
          <w:u w:val="single"/>
        </w:rPr>
        <w:t>політик</w:t>
      </w:r>
      <w:proofErr w:type="spellEnd"/>
    </w:p>
    <w:p w14:paraId="0C496CCA"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Облікові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політики</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конкретні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принципи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домовленості</w:t>
      </w:r>
      <w:proofErr w:type="spellEnd"/>
      <w:r w:rsidRPr="00F14C69">
        <w:rPr>
          <w:rFonts w:ascii="Times New Roman" w:hAnsi="Times New Roman" w:cs="Times New Roman"/>
        </w:rPr>
        <w:t xml:space="preserve">, правила та практика, </w:t>
      </w:r>
      <w:proofErr w:type="spellStart"/>
      <w:r w:rsidRPr="00F14C69">
        <w:rPr>
          <w:rFonts w:ascii="Times New Roman" w:hAnsi="Times New Roman" w:cs="Times New Roman"/>
        </w:rPr>
        <w:t>застосовані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суб'єктом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складанні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поданні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МСФЗ наводить </w:t>
      </w:r>
      <w:proofErr w:type="spellStart"/>
      <w:r w:rsidRPr="00F14C69">
        <w:rPr>
          <w:rFonts w:ascii="Times New Roman" w:hAnsi="Times New Roman" w:cs="Times New Roman"/>
        </w:rPr>
        <w:t>облікові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висновком</w:t>
      </w:r>
      <w:proofErr w:type="spellEnd"/>
      <w:r w:rsidRPr="00F14C69">
        <w:rPr>
          <w:rFonts w:ascii="Times New Roman" w:hAnsi="Times New Roman" w:cs="Times New Roman"/>
        </w:rPr>
        <w:t xml:space="preserve"> РМСБО, </w:t>
      </w:r>
      <w:proofErr w:type="spellStart"/>
      <w:r w:rsidRPr="00F14C69">
        <w:rPr>
          <w:rFonts w:ascii="Times New Roman" w:hAnsi="Times New Roman" w:cs="Times New Roman"/>
        </w:rPr>
        <w:t>дають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змогу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скласти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звітність</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міститиме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доречну</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достовірну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інформацію</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події</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умови</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вони </w:t>
      </w:r>
      <w:proofErr w:type="spellStart"/>
      <w:r w:rsidRPr="00F14C69">
        <w:rPr>
          <w:rFonts w:ascii="Times New Roman" w:hAnsi="Times New Roman" w:cs="Times New Roman"/>
        </w:rPr>
        <w:t>застосовуються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політики</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слід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застосовувати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вплив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несуттєвим</w:t>
      </w:r>
      <w:proofErr w:type="spellEnd"/>
      <w:r w:rsidRPr="00F14C69">
        <w:rPr>
          <w:rFonts w:ascii="Times New Roman" w:hAnsi="Times New Roman" w:cs="Times New Roman"/>
        </w:rPr>
        <w:t>.</w:t>
      </w:r>
    </w:p>
    <w:p w14:paraId="77DF3A1A" w14:textId="0F86A5BC"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Облікова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політика</w:t>
      </w:r>
      <w:proofErr w:type="spellEnd"/>
      <w:r w:rsidRPr="00F14C69">
        <w:rPr>
          <w:rFonts w:ascii="Times New Roman" w:hAnsi="Times New Roman" w:cs="Times New Roman"/>
          <w:color w:val="000000" w:themeColor="text1"/>
        </w:rPr>
        <w:t xml:space="preserve"> </w:t>
      </w:r>
      <w:r w:rsidR="00500C88" w:rsidRPr="00F14C69">
        <w:rPr>
          <w:rFonts w:ascii="Times New Roman" w:hAnsi="Times New Roman" w:cs="Times New Roman"/>
          <w:color w:val="000000" w:themeColor="text1"/>
          <w:lang w:val="uk-UA"/>
        </w:rPr>
        <w:t>Товариства</w:t>
      </w:r>
      <w:r w:rsidR="006803DA" w:rsidRPr="00F14C69">
        <w:rPr>
          <w:rFonts w:ascii="Times New Roman" w:hAnsi="Times New Roman" w:cs="Times New Roman"/>
          <w:color w:val="000000" w:themeColor="text1"/>
          <w:lang w:val="uk-UA"/>
        </w:rPr>
        <w:t xml:space="preserve"> </w:t>
      </w:r>
      <w:proofErr w:type="spellStart"/>
      <w:r w:rsidRPr="00F14C69">
        <w:rPr>
          <w:rFonts w:ascii="Times New Roman" w:hAnsi="Times New Roman" w:cs="Times New Roman"/>
          <w:color w:val="000000" w:themeColor="text1"/>
        </w:rPr>
        <w:t>розроблена</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затверджена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управлінським</w:t>
      </w:r>
      <w:proofErr w:type="spellEnd"/>
      <w:r w:rsidRPr="00F14C69">
        <w:rPr>
          <w:rFonts w:ascii="Times New Roman" w:hAnsi="Times New Roman" w:cs="Times New Roman"/>
          <w:color w:val="000000" w:themeColor="text1"/>
        </w:rPr>
        <w:t xml:space="preserve"> персоналом </w:t>
      </w:r>
      <w:r w:rsidR="00500C88"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відповідно</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вимог</w:t>
      </w:r>
      <w:proofErr w:type="spellEnd"/>
      <w:r w:rsidRPr="00F14C69">
        <w:rPr>
          <w:rFonts w:ascii="Times New Roman" w:hAnsi="Times New Roman" w:cs="Times New Roman"/>
          <w:color w:val="000000" w:themeColor="text1"/>
        </w:rPr>
        <w:t xml:space="preserve"> </w:t>
      </w:r>
      <w:r w:rsidR="00EA2B42" w:rsidRPr="00F14C69">
        <w:rPr>
          <w:rFonts w:ascii="Times New Roman" w:hAnsi="Times New Roman" w:cs="Times New Roman"/>
          <w:color w:val="000000" w:themeColor="text1"/>
          <w:lang w:val="uk-UA"/>
        </w:rPr>
        <w:t>ч.5 ст.8 Закону України «Про бухгалтерський облік та фінансову звітність в Україні» № 996-</w:t>
      </w:r>
      <w:r w:rsidR="00EA2B42" w:rsidRPr="00F14C69">
        <w:rPr>
          <w:rFonts w:ascii="Times New Roman" w:hAnsi="Times New Roman" w:cs="Times New Roman"/>
          <w:color w:val="000000" w:themeColor="text1"/>
          <w:lang w:val="en-US"/>
        </w:rPr>
        <w:t>XIV</w:t>
      </w:r>
      <w:r w:rsidR="00EA2B42" w:rsidRPr="00F14C69">
        <w:rPr>
          <w:rFonts w:ascii="Times New Roman" w:hAnsi="Times New Roman" w:cs="Times New Roman"/>
          <w:color w:val="000000" w:themeColor="text1"/>
          <w:lang w:val="uk-UA"/>
        </w:rPr>
        <w:t xml:space="preserve"> від 16.07.1999 р.</w:t>
      </w:r>
      <w:r w:rsidR="008E78B3"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rPr>
        <w:t>МСБО № 8 «</w:t>
      </w:r>
      <w:proofErr w:type="spellStart"/>
      <w:r w:rsidRPr="00F14C69">
        <w:rPr>
          <w:rFonts w:ascii="Times New Roman" w:hAnsi="Times New Roman" w:cs="Times New Roman"/>
          <w:color w:val="000000" w:themeColor="text1"/>
        </w:rPr>
        <w:t>Облікові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політики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зміни</w:t>
      </w:r>
      <w:proofErr w:type="spellEnd"/>
      <w:r w:rsidRPr="00F14C69">
        <w:rPr>
          <w:rFonts w:ascii="Times New Roman" w:hAnsi="Times New Roman" w:cs="Times New Roman"/>
          <w:color w:val="000000" w:themeColor="text1"/>
        </w:rPr>
        <w:t xml:space="preserve"> в </w:t>
      </w:r>
      <w:proofErr w:type="spellStart"/>
      <w:r w:rsidRPr="00F14C69">
        <w:rPr>
          <w:rFonts w:ascii="Times New Roman" w:hAnsi="Times New Roman" w:cs="Times New Roman"/>
          <w:color w:val="000000" w:themeColor="text1"/>
        </w:rPr>
        <w:t>облікових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оцінках</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помилки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інших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чинних</w:t>
      </w:r>
      <w:proofErr w:type="spellEnd"/>
      <w:r w:rsidRPr="00F14C69">
        <w:rPr>
          <w:rFonts w:ascii="Times New Roman" w:hAnsi="Times New Roman" w:cs="Times New Roman"/>
          <w:color w:val="000000" w:themeColor="text1"/>
        </w:rPr>
        <w:t xml:space="preserve"> МСФЗ та </w:t>
      </w:r>
      <w:proofErr w:type="spellStart"/>
      <w:r w:rsidRPr="00F14C69">
        <w:rPr>
          <w:rFonts w:ascii="Times New Roman" w:hAnsi="Times New Roman" w:cs="Times New Roman"/>
          <w:color w:val="000000" w:themeColor="text1"/>
        </w:rPr>
        <w:t>інтерпретацій</w:t>
      </w:r>
      <w:proofErr w:type="spellEnd"/>
      <w:r w:rsidRPr="00F14C69">
        <w:rPr>
          <w:rFonts w:ascii="Times New Roman" w:hAnsi="Times New Roman" w:cs="Times New Roman"/>
          <w:color w:val="000000" w:themeColor="text1"/>
        </w:rPr>
        <w:t>.</w:t>
      </w:r>
    </w:p>
    <w:p w14:paraId="49C4E48A" w14:textId="42C3C45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color w:val="000000" w:themeColor="text1"/>
          <w:lang w:val="uk-UA"/>
        </w:rPr>
        <w:t xml:space="preserve">Фінансова звітність </w:t>
      </w:r>
      <w:r w:rsidR="00AC15EA"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підготовлена на основі історичної собівартості, за винятком оцінки за справедливою вартістю</w:t>
      </w:r>
      <w:r w:rsidR="00744A79" w:rsidRPr="00F14C69">
        <w:rPr>
          <w:rFonts w:ascii="Times New Roman" w:hAnsi="Times New Roman" w:cs="Times New Roman"/>
          <w:color w:val="000000" w:themeColor="text1"/>
          <w:lang w:val="uk-UA"/>
        </w:rPr>
        <w:t xml:space="preserve"> активів </w:t>
      </w:r>
      <w:r w:rsidRPr="00F14C69">
        <w:rPr>
          <w:rFonts w:ascii="Times New Roman" w:hAnsi="Times New Roman" w:cs="Times New Roman"/>
          <w:color w:val="000000" w:themeColor="text1"/>
          <w:lang w:val="uk-UA"/>
        </w:rPr>
        <w:t xml:space="preserve">на дату </w:t>
      </w:r>
      <w:r w:rsidR="00744A79" w:rsidRPr="00F14C69">
        <w:rPr>
          <w:rFonts w:ascii="Times New Roman" w:hAnsi="Times New Roman" w:cs="Times New Roman"/>
          <w:color w:val="000000" w:themeColor="text1"/>
          <w:lang w:val="uk-UA"/>
        </w:rPr>
        <w:t xml:space="preserve"> визнання, реалізації, </w:t>
      </w:r>
      <w:r w:rsidRPr="00F14C69">
        <w:rPr>
          <w:rFonts w:ascii="Times New Roman" w:hAnsi="Times New Roman" w:cs="Times New Roman"/>
          <w:color w:val="000000" w:themeColor="text1"/>
          <w:lang w:val="uk-UA"/>
        </w:rPr>
        <w:t xml:space="preserve">першого застосування МСФЗ відповідно до МСФЗ № 1 «Перше застосування міжнародних стандартів фінансової звітності», </w:t>
      </w:r>
      <w:r w:rsidR="00744A79" w:rsidRPr="00F14C69">
        <w:rPr>
          <w:rFonts w:ascii="Times New Roman" w:hAnsi="Times New Roman" w:cs="Times New Roman"/>
          <w:color w:val="000000" w:themeColor="text1"/>
          <w:lang w:val="uk-UA"/>
        </w:rPr>
        <w:t xml:space="preserve">також </w:t>
      </w:r>
      <w:r w:rsidRPr="00F14C69">
        <w:rPr>
          <w:rFonts w:ascii="Times New Roman" w:hAnsi="Times New Roman" w:cs="Times New Roman"/>
          <w:color w:val="000000" w:themeColor="text1"/>
          <w:lang w:val="uk-UA"/>
        </w:rPr>
        <w:t>оцінки</w:t>
      </w:r>
      <w:r w:rsidR="00744A79"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 xml:space="preserve"> за справедливою вартістю фінансових інструментів відповідно до МСФЗ № 9 «Фінансові інструменти», з викорис</w:t>
      </w:r>
      <w:r w:rsidRPr="00F14C69">
        <w:rPr>
          <w:rFonts w:ascii="Times New Roman" w:hAnsi="Times New Roman" w:cs="Times New Roman"/>
          <w:lang w:val="uk-UA"/>
        </w:rPr>
        <w:t xml:space="preserve">танням методів оцінки фінансових інструментів, </w:t>
      </w:r>
      <w:r w:rsidR="0088445B" w:rsidRPr="00F14C69">
        <w:rPr>
          <w:rFonts w:ascii="Times New Roman" w:hAnsi="Times New Roman" w:cs="Times New Roman"/>
          <w:lang w:val="uk-UA"/>
        </w:rPr>
        <w:t>передбаче</w:t>
      </w:r>
      <w:r w:rsidRPr="00F14C69">
        <w:rPr>
          <w:rFonts w:ascii="Times New Roman" w:hAnsi="Times New Roman" w:cs="Times New Roman"/>
          <w:lang w:val="uk-UA"/>
        </w:rPr>
        <w:t>них МСФЗ № 13 «Оцінка справедливої вартості».</w:t>
      </w:r>
    </w:p>
    <w:p w14:paraId="21806DF5"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Ведення бухгалтерського обліку та складання фінансової звітності здійснюється з дотриманням принципів  повного висвітлення, послідовності, безперервності, нарахування та відповідності доходів та витрат, періодичності.</w:t>
      </w:r>
    </w:p>
    <w:p w14:paraId="57071217"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lang w:val="uk-UA"/>
        </w:rPr>
        <w:t xml:space="preserve">Підготовка фінансової звітності відповідно до МСФЗ вимагає від управлінського персоналу припущень та розрахунків, що впливають на застосування облікової політики та наведені суми активів та зобов’язань, а також доходів та витрат. Оцінки та судження базуються на попередньому досвіді та інших факторах, що за існуючих обставин вважаються </w:t>
      </w:r>
      <w:proofErr w:type="spellStart"/>
      <w:r w:rsidRPr="00F14C69">
        <w:rPr>
          <w:rFonts w:ascii="Times New Roman" w:hAnsi="Times New Roman" w:cs="Times New Roman"/>
          <w:lang w:val="uk-UA"/>
        </w:rPr>
        <w:t>обгрунтованими</w:t>
      </w:r>
      <w:proofErr w:type="spellEnd"/>
      <w:r w:rsidRPr="00F14C69">
        <w:rPr>
          <w:rFonts w:ascii="Times New Roman" w:hAnsi="Times New Roman" w:cs="Times New Roman"/>
          <w:lang w:val="uk-UA"/>
        </w:rPr>
        <w:t xml:space="preserve"> і за результатами яких робляться судження щодо балансової вартості активів та зобов’язань, інформація про яку недоступна з інших джерел. </w:t>
      </w:r>
      <w:proofErr w:type="spellStart"/>
      <w:r w:rsidRPr="00F14C69">
        <w:rPr>
          <w:rFonts w:ascii="Times New Roman" w:hAnsi="Times New Roman" w:cs="Times New Roman"/>
        </w:rPr>
        <w:t>Хоча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розрахунки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базуються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наявній</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управлінського</w:t>
      </w:r>
      <w:proofErr w:type="spellEnd"/>
      <w:r w:rsidRPr="00F14C69">
        <w:rPr>
          <w:rFonts w:ascii="Times New Roman" w:hAnsi="Times New Roman" w:cs="Times New Roman"/>
        </w:rPr>
        <w:t xml:space="preserve"> персоналу </w:t>
      </w:r>
      <w:proofErr w:type="spellStart"/>
      <w:r w:rsidRPr="00F14C69">
        <w:rPr>
          <w:rFonts w:ascii="Times New Roman" w:hAnsi="Times New Roman" w:cs="Times New Roman"/>
        </w:rPr>
        <w:t>інформації</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поточні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фактичні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результати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можуть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відрізнятися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розрахунків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Області</w:t>
      </w:r>
      <w:proofErr w:type="spellEnd"/>
      <w:r w:rsidRPr="00F14C69">
        <w:rPr>
          <w:rFonts w:ascii="Times New Roman" w:hAnsi="Times New Roman" w:cs="Times New Roman"/>
        </w:rPr>
        <w:t xml:space="preserve">, де </w:t>
      </w:r>
      <w:proofErr w:type="spellStart"/>
      <w:r w:rsidRPr="00F14C69">
        <w:rPr>
          <w:rFonts w:ascii="Times New Roman" w:hAnsi="Times New Roman" w:cs="Times New Roman"/>
        </w:rPr>
        <w:t>такі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судження</w:t>
      </w:r>
      <w:proofErr w:type="spellEnd"/>
      <w:r w:rsidRPr="00F14C69">
        <w:rPr>
          <w:rFonts w:ascii="Times New Roman" w:hAnsi="Times New Roman" w:cs="Times New Roman"/>
        </w:rPr>
        <w:t xml:space="preserve"> є особливо </w:t>
      </w:r>
      <w:proofErr w:type="spellStart"/>
      <w:r w:rsidRPr="00F14C69">
        <w:rPr>
          <w:rFonts w:ascii="Times New Roman" w:hAnsi="Times New Roman" w:cs="Times New Roman"/>
        </w:rPr>
        <w:t>важливими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області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характеризуються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високим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рівнем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складності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області</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припущення</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розрахунки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мають</w:t>
      </w:r>
      <w:proofErr w:type="spellEnd"/>
      <w:r w:rsidRPr="00F14C69">
        <w:rPr>
          <w:rFonts w:ascii="Times New Roman" w:hAnsi="Times New Roman" w:cs="Times New Roman"/>
        </w:rPr>
        <w:t xml:space="preserve"> велике </w:t>
      </w:r>
      <w:proofErr w:type="spellStart"/>
      <w:r w:rsidRPr="00F14C69">
        <w:rPr>
          <w:rFonts w:ascii="Times New Roman" w:hAnsi="Times New Roman" w:cs="Times New Roman"/>
        </w:rPr>
        <w:t>значення</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підготовки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за МСФЗ.</w:t>
      </w:r>
    </w:p>
    <w:p w14:paraId="605BDE37" w14:textId="2EABF451" w:rsidR="00746DD5" w:rsidRPr="00F14C69" w:rsidRDefault="009E6021" w:rsidP="0040711E">
      <w:pPr>
        <w:spacing w:after="0" w:line="240" w:lineRule="auto"/>
        <w:ind w:firstLine="709"/>
        <w:jc w:val="both"/>
        <w:rPr>
          <w:rFonts w:ascii="Times New Roman" w:hAnsi="Times New Roman" w:cs="Times New Roman"/>
        </w:rPr>
      </w:pPr>
      <w:r w:rsidRPr="00F14C69">
        <w:rPr>
          <w:rFonts w:ascii="Times New Roman" w:hAnsi="Times New Roman" w:cs="Times New Roman"/>
          <w:lang w:val="uk-UA"/>
        </w:rPr>
        <w:t xml:space="preserve">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для суджень щодо балансової вартості активів та зобов’язань, яка не є очевидною з інших джерел. </w:t>
      </w:r>
      <w:proofErr w:type="spellStart"/>
      <w:r w:rsidRPr="00F14C69">
        <w:rPr>
          <w:rFonts w:ascii="Times New Roman" w:hAnsi="Times New Roman" w:cs="Times New Roman"/>
        </w:rPr>
        <w:t>Допущення</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зроблені</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попередні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постійно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аналізуються</w:t>
      </w:r>
      <w:proofErr w:type="spellEnd"/>
      <w:r w:rsidRPr="00F14C69">
        <w:rPr>
          <w:rFonts w:ascii="Times New Roman" w:hAnsi="Times New Roman" w:cs="Times New Roman"/>
        </w:rPr>
        <w:t xml:space="preserve"> на предмет </w:t>
      </w:r>
      <w:proofErr w:type="spellStart"/>
      <w:r w:rsidRPr="00F14C69">
        <w:rPr>
          <w:rFonts w:ascii="Times New Roman" w:hAnsi="Times New Roman" w:cs="Times New Roman"/>
        </w:rPr>
        <w:t>необхідності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оцінках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в тому </w:t>
      </w:r>
      <w:proofErr w:type="spellStart"/>
      <w:r w:rsidRPr="00F14C69">
        <w:rPr>
          <w:rFonts w:ascii="Times New Roman" w:hAnsi="Times New Roman" w:cs="Times New Roman"/>
        </w:rPr>
        <w:t>звітному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періоді</w:t>
      </w:r>
      <w:proofErr w:type="spellEnd"/>
      <w:r w:rsidRPr="00F14C69">
        <w:rPr>
          <w:rFonts w:ascii="Times New Roman" w:hAnsi="Times New Roman" w:cs="Times New Roman"/>
        </w:rPr>
        <w:t xml:space="preserve">, коли </w:t>
      </w:r>
      <w:proofErr w:type="spellStart"/>
      <w:r w:rsidRPr="00F14C69">
        <w:rPr>
          <w:rFonts w:ascii="Times New Roman" w:hAnsi="Times New Roman" w:cs="Times New Roman"/>
        </w:rPr>
        <w:t>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були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переглянуті</w:t>
      </w:r>
      <w:proofErr w:type="spellEnd"/>
      <w:r w:rsidRPr="00F14C69">
        <w:rPr>
          <w:rFonts w:ascii="Times New Roman" w:hAnsi="Times New Roman" w:cs="Times New Roman"/>
        </w:rPr>
        <w:t xml:space="preserve">, і в </w:t>
      </w:r>
      <w:proofErr w:type="spellStart"/>
      <w:r w:rsidRPr="00F14C69">
        <w:rPr>
          <w:rFonts w:ascii="Times New Roman" w:hAnsi="Times New Roman" w:cs="Times New Roman"/>
        </w:rPr>
        <w:t>усіх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наступних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викликаних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зазначеними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змінами</w:t>
      </w:r>
      <w:proofErr w:type="spellEnd"/>
      <w:r w:rsidRPr="00F14C69">
        <w:rPr>
          <w:rFonts w:ascii="Times New Roman" w:hAnsi="Times New Roman" w:cs="Times New Roman"/>
        </w:rPr>
        <w:t xml:space="preserve">. </w:t>
      </w:r>
      <w:r w:rsidR="00AC15EA" w:rsidRPr="00F14C69">
        <w:rPr>
          <w:rFonts w:ascii="Times New Roman" w:hAnsi="Times New Roman" w:cs="Times New Roman"/>
          <w:lang w:val="uk-UA"/>
        </w:rPr>
        <w:t>Товариств</w:t>
      </w:r>
      <w:r w:rsidR="006803DA" w:rsidRPr="00F14C69">
        <w:rPr>
          <w:rFonts w:ascii="Times New Roman" w:hAnsi="Times New Roman" w:cs="Times New Roman"/>
          <w:lang w:val="uk-UA"/>
        </w:rPr>
        <w:t>о</w:t>
      </w:r>
      <w:r w:rsidRPr="00F14C69">
        <w:rPr>
          <w:rFonts w:ascii="Times New Roman" w:hAnsi="Times New Roman" w:cs="Times New Roman"/>
        </w:rPr>
        <w:t xml:space="preserve"> </w:t>
      </w:r>
      <w:proofErr w:type="spellStart"/>
      <w:r w:rsidRPr="00F14C69">
        <w:rPr>
          <w:rFonts w:ascii="Times New Roman" w:hAnsi="Times New Roman" w:cs="Times New Roman"/>
        </w:rPr>
        <w:t>здійснює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оцінку</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відображення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таким чином, </w:t>
      </w:r>
      <w:proofErr w:type="spellStart"/>
      <w:r w:rsidRPr="00F14C69">
        <w:rPr>
          <w:rFonts w:ascii="Times New Roman" w:hAnsi="Times New Roman" w:cs="Times New Roman"/>
        </w:rPr>
        <w:t>щоб</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переносити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наявні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ризики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потенційно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загрожують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фінансовому</w:t>
      </w:r>
      <w:proofErr w:type="spellEnd"/>
      <w:r w:rsidRPr="00F14C69">
        <w:rPr>
          <w:rFonts w:ascii="Times New Roman" w:hAnsi="Times New Roman" w:cs="Times New Roman"/>
        </w:rPr>
        <w:t xml:space="preserve"> стану, на </w:t>
      </w:r>
      <w:proofErr w:type="spellStart"/>
      <w:r w:rsidRPr="00F14C69">
        <w:rPr>
          <w:rFonts w:ascii="Times New Roman" w:hAnsi="Times New Roman" w:cs="Times New Roman"/>
        </w:rPr>
        <w:t>наступні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періоди</w:t>
      </w:r>
      <w:proofErr w:type="spellEnd"/>
      <w:r w:rsidRPr="00F14C69">
        <w:rPr>
          <w:rFonts w:ascii="Times New Roman" w:hAnsi="Times New Roman" w:cs="Times New Roman"/>
        </w:rPr>
        <w:t xml:space="preserve">. </w:t>
      </w:r>
    </w:p>
    <w:p w14:paraId="2F2FCD10" w14:textId="77777777" w:rsidR="00746DD5"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i/>
          <w:u w:val="single"/>
          <w:lang w:val="uk-UA"/>
        </w:rPr>
        <w:t>2.2. Політика звітування</w:t>
      </w:r>
    </w:p>
    <w:p w14:paraId="356DEFE3" w14:textId="0CFF0A03" w:rsidR="00746DD5" w:rsidRPr="00F14C69" w:rsidRDefault="00640BF7" w:rsidP="00F14C69">
      <w:pPr>
        <w:spacing w:after="0" w:line="240" w:lineRule="auto"/>
        <w:ind w:firstLine="709"/>
        <w:jc w:val="both"/>
        <w:rPr>
          <w:rFonts w:ascii="Times New Roman" w:hAnsi="Times New Roman" w:cs="Times New Roman"/>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о</w:t>
      </w:r>
      <w:r w:rsidR="009E6021" w:rsidRPr="00F14C69">
        <w:rPr>
          <w:rFonts w:ascii="Times New Roman" w:hAnsi="Times New Roman" w:cs="Times New Roman"/>
          <w:lang w:val="uk-UA"/>
        </w:rPr>
        <w:t>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14:paraId="40D8B01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2</w:t>
      </w:r>
      <w:r w:rsidRPr="00F14C69">
        <w:rPr>
          <w:rFonts w:ascii="Times New Roman" w:hAnsi="Times New Roman" w:cs="Times New Roman"/>
          <w:i/>
          <w:u w:val="single"/>
        </w:rPr>
        <w:t>.</w:t>
      </w:r>
      <w:r w:rsidRPr="00F14C69">
        <w:rPr>
          <w:rFonts w:ascii="Times New Roman" w:hAnsi="Times New Roman" w:cs="Times New Roman"/>
          <w:i/>
          <w:u w:val="single"/>
          <w:lang w:val="uk-UA"/>
        </w:rPr>
        <w:t>3</w:t>
      </w:r>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Критерії</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визнання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елементів</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фінансової</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звітності</w:t>
      </w:r>
      <w:proofErr w:type="spellEnd"/>
    </w:p>
    <w:p w14:paraId="53E778A1" w14:textId="03330155"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C00000"/>
          <w:lang w:val="uk-UA"/>
        </w:rPr>
      </w:pPr>
      <w:r w:rsidRPr="00F14C69">
        <w:rPr>
          <w:rFonts w:ascii="Times New Roman" w:hAnsi="Times New Roman" w:cs="Times New Roman"/>
        </w:rPr>
        <w:t>Актив</w:t>
      </w:r>
      <w:r w:rsidRPr="00F14C69">
        <w:rPr>
          <w:rFonts w:ascii="Times New Roman" w:hAnsi="Times New Roman" w:cs="Times New Roman"/>
          <w:lang w:val="uk-UA"/>
        </w:rPr>
        <w:t xml:space="preserve"> (згідно п. 4.</w:t>
      </w:r>
      <w:r w:rsidR="00640BF7" w:rsidRPr="00F14C69">
        <w:rPr>
          <w:rFonts w:ascii="Times New Roman" w:hAnsi="Times New Roman" w:cs="Times New Roman"/>
          <w:lang w:val="uk-UA"/>
        </w:rPr>
        <w:t>3</w:t>
      </w:r>
      <w:r w:rsidRPr="00F14C69">
        <w:rPr>
          <w:rFonts w:ascii="Times New Roman" w:hAnsi="Times New Roman" w:cs="Times New Roman"/>
          <w:lang w:val="uk-UA"/>
        </w:rPr>
        <w:t xml:space="preserve">. Концептуальної основи фінансової звітності) — теперішній економічний ресурс, що контролюється суб'єктом господарювання внаслідок минулих подій. Економічний ресурс — право, що має потенціал створення економічних вигід. </w:t>
      </w:r>
    </w:p>
    <w:p w14:paraId="720BAD60" w14:textId="2567D93D"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lang w:val="uk-UA"/>
        </w:rPr>
        <w:t xml:space="preserve">Класифікація активів (необоротні/оборотні) та зобов‘язань за строками погашення (довгострокові/поточні) здійснюється під час їх первинного визнання залежно від терміну існування, користування, володіння ними </w:t>
      </w:r>
      <w:r w:rsidR="00640BF7" w:rsidRPr="00F14C69">
        <w:rPr>
          <w:rFonts w:ascii="Times New Roman" w:hAnsi="Times New Roman" w:cs="Times New Roman"/>
          <w:lang w:val="uk-UA"/>
        </w:rPr>
        <w:t>Товариством</w:t>
      </w:r>
      <w:r w:rsidR="006803DA" w:rsidRPr="00F14C69">
        <w:rPr>
          <w:rFonts w:ascii="Times New Roman" w:hAnsi="Times New Roman" w:cs="Times New Roman"/>
          <w:lang w:val="uk-UA"/>
        </w:rPr>
        <w:t xml:space="preserve"> </w:t>
      </w:r>
      <w:r w:rsidRPr="00F14C69">
        <w:rPr>
          <w:rFonts w:ascii="Times New Roman" w:hAnsi="Times New Roman" w:cs="Times New Roman"/>
          <w:lang w:val="uk-UA"/>
        </w:rPr>
        <w:t xml:space="preserve">в порівнянні з їх операційним циклом. </w:t>
      </w:r>
      <w:proofErr w:type="spellStart"/>
      <w:r w:rsidRPr="00F14C69">
        <w:rPr>
          <w:rFonts w:ascii="Times New Roman" w:hAnsi="Times New Roman" w:cs="Times New Roman"/>
        </w:rPr>
        <w:t>Тривалість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операційного</w:t>
      </w:r>
      <w:proofErr w:type="spellEnd"/>
      <w:r w:rsidRPr="00F14C69">
        <w:rPr>
          <w:rFonts w:ascii="Times New Roman" w:hAnsi="Times New Roman" w:cs="Times New Roman"/>
        </w:rPr>
        <w:t xml:space="preserve"> циклу </w:t>
      </w:r>
      <w:proofErr w:type="spellStart"/>
      <w:r w:rsidRPr="00F14C69">
        <w:rPr>
          <w:rFonts w:ascii="Times New Roman" w:hAnsi="Times New Roman" w:cs="Times New Roman"/>
        </w:rPr>
        <w:t>складає</w:t>
      </w:r>
      <w:proofErr w:type="spellEnd"/>
      <w:r w:rsidRPr="00F14C69">
        <w:rPr>
          <w:rFonts w:ascii="Times New Roman" w:hAnsi="Times New Roman" w:cs="Times New Roman"/>
        </w:rPr>
        <w:t xml:space="preserve"> один </w:t>
      </w:r>
      <w:proofErr w:type="spellStart"/>
      <w:r w:rsidRPr="00F14C69">
        <w:rPr>
          <w:rFonts w:ascii="Times New Roman" w:hAnsi="Times New Roman" w:cs="Times New Roman"/>
        </w:rPr>
        <w:t>календарний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рік</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визнається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оборотним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
    <w:p w14:paraId="45072380"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передбачається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реалізувати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призначений</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продажу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в межах </w:t>
      </w:r>
      <w:proofErr w:type="spellStart"/>
      <w:r w:rsidRPr="00F14C69">
        <w:rPr>
          <w:rFonts w:ascii="Times New Roman" w:hAnsi="Times New Roman" w:cs="Times New Roman"/>
        </w:rPr>
        <w:t>звичайного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операційного</w:t>
      </w:r>
      <w:proofErr w:type="spellEnd"/>
      <w:r w:rsidRPr="00F14C69">
        <w:rPr>
          <w:rFonts w:ascii="Times New Roman" w:hAnsi="Times New Roman" w:cs="Times New Roman"/>
        </w:rPr>
        <w:t xml:space="preserve"> циклу;  </w:t>
      </w:r>
    </w:p>
    <w:p w14:paraId="3DE9C76F"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lastRenderedPageBreak/>
        <w:t xml:space="preserve">-актив </w:t>
      </w:r>
      <w:proofErr w:type="spellStart"/>
      <w:r w:rsidRPr="00F14C69">
        <w:rPr>
          <w:rFonts w:ascii="Times New Roman" w:hAnsi="Times New Roman" w:cs="Times New Roman"/>
        </w:rPr>
        <w:t>призначений</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реалізації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торгівлі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передбачається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реалізувати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дванадцяти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закінчення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періоду</w:t>
      </w:r>
      <w:proofErr w:type="spellEnd"/>
      <w:r w:rsidRPr="00F14C69">
        <w:rPr>
          <w:rFonts w:ascii="Times New Roman" w:hAnsi="Times New Roman" w:cs="Times New Roman"/>
        </w:rPr>
        <w:t>;</w:t>
      </w:r>
    </w:p>
    <w:p w14:paraId="4C94B04F"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-актив </w:t>
      </w:r>
      <w:proofErr w:type="spellStart"/>
      <w:r w:rsidRPr="00F14C69">
        <w:rPr>
          <w:rFonts w:ascii="Times New Roman" w:hAnsi="Times New Roman" w:cs="Times New Roman"/>
        </w:rPr>
        <w:t>являє</w:t>
      </w:r>
      <w:proofErr w:type="spellEnd"/>
      <w:r w:rsidRPr="00F14C69">
        <w:rPr>
          <w:rFonts w:ascii="Times New Roman" w:hAnsi="Times New Roman" w:cs="Times New Roman"/>
        </w:rPr>
        <w:t xml:space="preserve"> собою </w:t>
      </w:r>
      <w:proofErr w:type="spellStart"/>
      <w:r w:rsidRPr="00F14C69">
        <w:rPr>
          <w:rFonts w:ascii="Times New Roman" w:hAnsi="Times New Roman" w:cs="Times New Roman"/>
        </w:rPr>
        <w:t>грошові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виключенням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випадків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наявності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обмежень</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погашення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дванадцяти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закінчення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періоду</w:t>
      </w:r>
      <w:proofErr w:type="spellEnd"/>
      <w:r w:rsidRPr="00F14C69">
        <w:rPr>
          <w:rFonts w:ascii="Times New Roman" w:hAnsi="Times New Roman" w:cs="Times New Roman"/>
        </w:rPr>
        <w:t xml:space="preserve">. </w:t>
      </w:r>
    </w:p>
    <w:p w14:paraId="7F3CAF5F" w14:textId="0E2477CA"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Усі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класифікуються</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необоротні</w:t>
      </w:r>
      <w:proofErr w:type="spellEnd"/>
      <w:r w:rsidRPr="00F14C69">
        <w:rPr>
          <w:rFonts w:ascii="Times New Roman" w:hAnsi="Times New Roman" w:cs="Times New Roman"/>
        </w:rPr>
        <w:t xml:space="preserve">. </w:t>
      </w:r>
    </w:p>
    <w:p w14:paraId="5620C63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Поточна дебіторська заборгованість за продукцію, товари, роботи, послуги визнається активом одночасно з визнанням доходу від, реалізації продукції, товарів, робіт і послуг та оцінюється за справедливою вартістю компенсації на дату визнання. </w:t>
      </w:r>
    </w:p>
    <w:p w14:paraId="068C3672" w14:textId="56C6DEA9"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rPr>
        <w:t xml:space="preserve">Перший </w:t>
      </w:r>
      <w:proofErr w:type="spellStart"/>
      <w:r w:rsidRPr="00F14C69">
        <w:rPr>
          <w:rFonts w:ascii="Times New Roman" w:hAnsi="Times New Roman" w:cs="Times New Roman"/>
        </w:rPr>
        <w:t>критерій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наявність</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суб'єкта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обов'язку</w:t>
      </w:r>
      <w:proofErr w:type="spellEnd"/>
      <w:r w:rsidRPr="00F14C69">
        <w:rPr>
          <w:rFonts w:ascii="Times New Roman" w:hAnsi="Times New Roman" w:cs="Times New Roman"/>
        </w:rPr>
        <w:t xml:space="preserve">. </w:t>
      </w:r>
      <w:r w:rsidRPr="00F14C69">
        <w:rPr>
          <w:rFonts w:ascii="Times New Roman" w:hAnsi="Times New Roman" w:cs="Times New Roman"/>
          <w:lang w:val="uk-UA"/>
        </w:rPr>
        <w:t>Згідно п.</w:t>
      </w:r>
      <w:r w:rsidRPr="00F14C69">
        <w:rPr>
          <w:rFonts w:ascii="Times New Roman" w:hAnsi="Times New Roman" w:cs="Times New Roman"/>
        </w:rPr>
        <w:t>4.29</w:t>
      </w:r>
      <w:r w:rsidR="00640BF7" w:rsidRPr="00F14C69">
        <w:rPr>
          <w:rFonts w:ascii="Times New Roman" w:hAnsi="Times New Roman" w:cs="Times New Roman"/>
          <w:lang w:val="uk-UA"/>
        </w:rPr>
        <w:t>, п. 4.30, п. 4.37</w:t>
      </w:r>
      <w:r w:rsidRPr="00F14C69">
        <w:rPr>
          <w:rFonts w:ascii="Times New Roman" w:hAnsi="Times New Roman" w:cs="Times New Roman"/>
        </w:rPr>
        <w:t xml:space="preserve"> </w:t>
      </w:r>
      <w:r w:rsidRPr="00F14C69">
        <w:rPr>
          <w:rFonts w:ascii="Times New Roman" w:hAnsi="Times New Roman" w:cs="Times New Roman"/>
          <w:lang w:val="uk-UA"/>
        </w:rPr>
        <w:t>Концептуальної основи фінансової звітності</w:t>
      </w:r>
      <w:r w:rsidRPr="00F14C69">
        <w:rPr>
          <w:rFonts w:ascii="Times New Roman" w:hAnsi="Times New Roman" w:cs="Times New Roman"/>
        </w:rPr>
        <w:t xml:space="preserve"> </w:t>
      </w:r>
      <w:r w:rsidRPr="00F14C69">
        <w:rPr>
          <w:rFonts w:ascii="Times New Roman" w:hAnsi="Times New Roman" w:cs="Times New Roman"/>
          <w:lang w:val="uk-UA"/>
        </w:rPr>
        <w:t>о</w:t>
      </w:r>
      <w:proofErr w:type="spellStart"/>
      <w:r w:rsidRPr="00F14C69">
        <w:rPr>
          <w:rFonts w:ascii="Times New Roman" w:hAnsi="Times New Roman" w:cs="Times New Roman"/>
        </w:rPr>
        <w:t>бов'язок</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відповідальність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уникнути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суб'єкт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практичної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спроможності</w:t>
      </w:r>
      <w:proofErr w:type="spellEnd"/>
      <w:r w:rsidRPr="00F14C69">
        <w:rPr>
          <w:rFonts w:ascii="Times New Roman" w:hAnsi="Times New Roman" w:cs="Times New Roman"/>
        </w:rPr>
        <w:t xml:space="preserve">. </w:t>
      </w:r>
    </w:p>
    <w:p w14:paraId="4C11786C" w14:textId="2B72C381"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короткостроковим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воно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відповідає</w:t>
      </w:r>
      <w:proofErr w:type="spellEnd"/>
      <w:r w:rsidRPr="00F14C69">
        <w:rPr>
          <w:rFonts w:ascii="Times New Roman" w:hAnsi="Times New Roman" w:cs="Times New Roman"/>
        </w:rPr>
        <w:t xml:space="preserve"> одному </w:t>
      </w:r>
      <w:proofErr w:type="spellStart"/>
      <w:r w:rsidRPr="00F14C69">
        <w:rPr>
          <w:rFonts w:ascii="Times New Roman" w:hAnsi="Times New Roman" w:cs="Times New Roman"/>
        </w:rPr>
        <w:t>і</w:t>
      </w:r>
      <w:r w:rsidR="005018E6" w:rsidRPr="00F14C69">
        <w:rPr>
          <w:rFonts w:ascii="Times New Roman" w:hAnsi="Times New Roman" w:cs="Times New Roman"/>
        </w:rPr>
        <w:t>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наступних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критеріїв</w:t>
      </w:r>
      <w:proofErr w:type="spellEnd"/>
      <w:r w:rsidRPr="00F14C69">
        <w:rPr>
          <w:rFonts w:ascii="Times New Roman" w:hAnsi="Times New Roman" w:cs="Times New Roman"/>
        </w:rPr>
        <w:t xml:space="preserve">:  </w:t>
      </w:r>
    </w:p>
    <w:p w14:paraId="77AC6384" w14:textId="77777777" w:rsidR="005018E6"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w:t>
      </w:r>
      <w:r w:rsidR="005018E6" w:rsidRPr="00F14C69">
        <w:rPr>
          <w:rFonts w:ascii="Times New Roman" w:hAnsi="Times New Roman" w:cs="Times New Roman"/>
        </w:rPr>
        <w:t xml:space="preserve"> коли </w:t>
      </w:r>
      <w:proofErr w:type="spellStart"/>
      <w:r w:rsidR="005018E6" w:rsidRPr="00F14C69">
        <w:rPr>
          <w:rFonts w:ascii="Times New Roman" w:hAnsi="Times New Roman" w:cs="Times New Roman"/>
        </w:rPr>
        <w:t>погашення</w:t>
      </w:r>
      <w:proofErr w:type="spellEnd"/>
      <w:r w:rsidR="005018E6" w:rsidRPr="00F14C69">
        <w:rPr>
          <w:rFonts w:ascii="Times New Roman" w:hAnsi="Times New Roman" w:cs="Times New Roman"/>
        </w:rPr>
        <w:t xml:space="preserve"> </w:t>
      </w:r>
      <w:proofErr w:type="spellStart"/>
      <w:r w:rsidR="005018E6" w:rsidRPr="00F14C69">
        <w:rPr>
          <w:rFonts w:ascii="Times New Roman" w:hAnsi="Times New Roman" w:cs="Times New Roman"/>
        </w:rPr>
        <w:t>цього</w:t>
      </w:r>
      <w:proofErr w:type="spellEnd"/>
      <w:r w:rsidR="005018E6" w:rsidRPr="00F14C69">
        <w:rPr>
          <w:rFonts w:ascii="Times New Roman" w:hAnsi="Times New Roman" w:cs="Times New Roman"/>
        </w:rPr>
        <w:t xml:space="preserve"> </w:t>
      </w:r>
      <w:proofErr w:type="spellStart"/>
      <w:r w:rsidR="005018E6" w:rsidRPr="00F14C69">
        <w:rPr>
          <w:rFonts w:ascii="Times New Roman" w:hAnsi="Times New Roman" w:cs="Times New Roman"/>
        </w:rPr>
        <w:t>зобов’язання</w:t>
      </w:r>
      <w:proofErr w:type="spellEnd"/>
      <w:r w:rsidR="005018E6" w:rsidRPr="00F14C69">
        <w:rPr>
          <w:rFonts w:ascii="Times New Roman" w:hAnsi="Times New Roman" w:cs="Times New Roman"/>
        </w:rPr>
        <w:t xml:space="preserve"> </w:t>
      </w:r>
      <w:proofErr w:type="spellStart"/>
      <w:r w:rsidR="005018E6" w:rsidRPr="00F14C69">
        <w:rPr>
          <w:rFonts w:ascii="Times New Roman" w:hAnsi="Times New Roman" w:cs="Times New Roman"/>
        </w:rPr>
        <w:t>очікується</w:t>
      </w:r>
      <w:proofErr w:type="spellEnd"/>
      <w:r w:rsidR="005018E6" w:rsidRPr="00F14C69">
        <w:rPr>
          <w:rFonts w:ascii="Times New Roman" w:hAnsi="Times New Roman" w:cs="Times New Roman"/>
        </w:rPr>
        <w:t xml:space="preserve"> в </w:t>
      </w:r>
      <w:proofErr w:type="spellStart"/>
      <w:r w:rsidR="005018E6" w:rsidRPr="00F14C69">
        <w:rPr>
          <w:rFonts w:ascii="Times New Roman" w:hAnsi="Times New Roman" w:cs="Times New Roman"/>
        </w:rPr>
        <w:t>ході</w:t>
      </w:r>
      <w:proofErr w:type="spellEnd"/>
      <w:r w:rsidR="005018E6" w:rsidRPr="00F14C69">
        <w:rPr>
          <w:rFonts w:ascii="Times New Roman" w:hAnsi="Times New Roman" w:cs="Times New Roman"/>
        </w:rPr>
        <w:t xml:space="preserve"> нормального </w:t>
      </w:r>
      <w:proofErr w:type="spellStart"/>
      <w:r w:rsidR="005018E6" w:rsidRPr="00F14C69">
        <w:rPr>
          <w:rFonts w:ascii="Times New Roman" w:hAnsi="Times New Roman" w:cs="Times New Roman"/>
        </w:rPr>
        <w:t>операційного</w:t>
      </w:r>
      <w:proofErr w:type="spellEnd"/>
      <w:r w:rsidR="005018E6" w:rsidRPr="00F14C69">
        <w:rPr>
          <w:rFonts w:ascii="Times New Roman" w:hAnsi="Times New Roman" w:cs="Times New Roman"/>
        </w:rPr>
        <w:t xml:space="preserve"> циклу. </w:t>
      </w:r>
    </w:p>
    <w:p w14:paraId="37CF84BE" w14:textId="704ACD08" w:rsidR="005018E6" w:rsidRPr="00F14C69" w:rsidRDefault="005018E6"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тривалість</w:t>
      </w:r>
      <w:proofErr w:type="spellEnd"/>
      <w:r w:rsidRPr="00F14C69">
        <w:rPr>
          <w:rFonts w:ascii="Times New Roman" w:hAnsi="Times New Roman" w:cs="Times New Roman"/>
        </w:rPr>
        <w:t xml:space="preserve"> такого циклу не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чітко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виміряти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припускається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вона становить 12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підлягає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погашенню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12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закінчення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періоду</w:t>
      </w:r>
      <w:proofErr w:type="spellEnd"/>
      <w:r w:rsidRPr="00F14C69">
        <w:rPr>
          <w:rFonts w:ascii="Times New Roman" w:hAnsi="Times New Roman" w:cs="Times New Roman"/>
        </w:rPr>
        <w:t xml:space="preserve">; </w:t>
      </w:r>
    </w:p>
    <w:p w14:paraId="42F4FD15" w14:textId="77777777" w:rsidR="005018E6" w:rsidRPr="00F14C69" w:rsidRDefault="005018E6"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відсутня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можливість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відстрочити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погашення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мінімум</w:t>
      </w:r>
      <w:proofErr w:type="spellEnd"/>
      <w:r w:rsidRPr="00F14C69">
        <w:rPr>
          <w:rFonts w:ascii="Times New Roman" w:hAnsi="Times New Roman" w:cs="Times New Roman"/>
        </w:rPr>
        <w:t xml:space="preserve"> 12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закінчення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періоду</w:t>
      </w:r>
      <w:proofErr w:type="spellEnd"/>
      <w:r w:rsidRPr="00F14C69">
        <w:rPr>
          <w:rFonts w:ascii="Times New Roman" w:hAnsi="Times New Roman" w:cs="Times New Roman"/>
        </w:rPr>
        <w:t>.</w:t>
      </w:r>
    </w:p>
    <w:p w14:paraId="7873E755" w14:textId="30DDAAFA" w:rsidR="009E6021" w:rsidRPr="00F14C69" w:rsidRDefault="00640BF7" w:rsidP="00F14C69">
      <w:pPr>
        <w:autoSpaceDE w:val="0"/>
        <w:autoSpaceDN w:val="0"/>
        <w:adjustRightInd w:val="0"/>
        <w:spacing w:after="0"/>
        <w:ind w:firstLine="709"/>
        <w:jc w:val="both"/>
        <w:rPr>
          <w:rFonts w:ascii="Times New Roman" w:hAnsi="Times New Roman" w:cs="Times New Roman"/>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не </w:t>
      </w:r>
      <w:proofErr w:type="spellStart"/>
      <w:r w:rsidR="009E6021" w:rsidRPr="00F14C69">
        <w:rPr>
          <w:rFonts w:ascii="Times New Roman" w:hAnsi="Times New Roman" w:cs="Times New Roman"/>
          <w:color w:val="000000" w:themeColor="text1"/>
        </w:rPr>
        <w:t>має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rPr>
        <w:t>безумовного</w:t>
      </w:r>
      <w:proofErr w:type="spellEnd"/>
      <w:r w:rsidR="009E6021" w:rsidRPr="00F14C69">
        <w:rPr>
          <w:rFonts w:ascii="Times New Roman" w:hAnsi="Times New Roman" w:cs="Times New Roman"/>
        </w:rPr>
        <w:t xml:space="preserve"> права </w:t>
      </w:r>
      <w:proofErr w:type="spellStart"/>
      <w:r w:rsidR="009E6021" w:rsidRPr="00F14C69">
        <w:rPr>
          <w:rFonts w:ascii="Times New Roman" w:hAnsi="Times New Roman" w:cs="Times New Roman"/>
        </w:rPr>
        <w:t>відкласти</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погашення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зобов’язання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принаймні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протягом</w:t>
      </w:r>
      <w:proofErr w:type="spellEnd"/>
      <w:r w:rsidR="009E6021" w:rsidRPr="00F14C69">
        <w:rPr>
          <w:rFonts w:ascii="Times New Roman" w:hAnsi="Times New Roman" w:cs="Times New Roman"/>
        </w:rPr>
        <w:t xml:space="preserve"> </w:t>
      </w:r>
      <w:r w:rsidR="00151186" w:rsidRPr="00F14C69">
        <w:rPr>
          <w:rFonts w:ascii="Times New Roman" w:hAnsi="Times New Roman" w:cs="Times New Roman"/>
          <w:lang w:val="uk-UA"/>
        </w:rPr>
        <w:t>12</w:t>
      </w:r>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місяців</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після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дати</w:t>
      </w:r>
      <w:proofErr w:type="spellEnd"/>
      <w:r w:rsidR="009E6021" w:rsidRPr="00F14C69">
        <w:rPr>
          <w:rFonts w:ascii="Times New Roman" w:hAnsi="Times New Roman" w:cs="Times New Roman"/>
        </w:rPr>
        <w:t xml:space="preserve"> балансу. </w:t>
      </w:r>
    </w:p>
    <w:p w14:paraId="117E8E0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відповідають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жодному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перерахованих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критеріїв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вважаються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довгостроковими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Частина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довгострокових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підлягає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погашенню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дванадцяти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останнього</w:t>
      </w:r>
      <w:proofErr w:type="spellEnd"/>
      <w:r w:rsidRPr="00F14C69">
        <w:rPr>
          <w:rFonts w:ascii="Times New Roman" w:hAnsi="Times New Roman" w:cs="Times New Roman"/>
        </w:rPr>
        <w:t xml:space="preserve"> числа кожного календарного </w:t>
      </w:r>
      <w:proofErr w:type="spellStart"/>
      <w:r w:rsidRPr="00F14C69">
        <w:rPr>
          <w:rFonts w:ascii="Times New Roman" w:hAnsi="Times New Roman" w:cs="Times New Roman"/>
        </w:rPr>
        <w:t>місяця</w:t>
      </w:r>
      <w:proofErr w:type="spellEnd"/>
      <w:r w:rsidRPr="00F14C69">
        <w:rPr>
          <w:rFonts w:ascii="Times New Roman" w:hAnsi="Times New Roman" w:cs="Times New Roman"/>
        </w:rPr>
        <w:t xml:space="preserve">, переводиться в </w:t>
      </w:r>
      <w:proofErr w:type="spellStart"/>
      <w:r w:rsidRPr="00F14C69">
        <w:rPr>
          <w:rFonts w:ascii="Times New Roman" w:hAnsi="Times New Roman" w:cs="Times New Roman"/>
        </w:rPr>
        <w:t>поточні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на ту ж дату. </w:t>
      </w:r>
      <w:proofErr w:type="spellStart"/>
      <w:r w:rsidRPr="00F14C69">
        <w:rPr>
          <w:rFonts w:ascii="Times New Roman" w:hAnsi="Times New Roman" w:cs="Times New Roman"/>
        </w:rPr>
        <w:t>Облік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довгострокових</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поточних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ведеться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поділом</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торгові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
    <w:p w14:paraId="39A46A0B" w14:textId="77777777" w:rsidR="00206498"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70C0"/>
          <w:lang w:val="uk-UA"/>
        </w:rPr>
      </w:pPr>
      <w:r w:rsidRPr="00F14C69">
        <w:rPr>
          <w:rFonts w:ascii="Times New Roman" w:hAnsi="Times New Roman" w:cs="Times New Roman"/>
        </w:rPr>
        <w:t xml:space="preserve">Для </w:t>
      </w:r>
      <w:proofErr w:type="spellStart"/>
      <w:r w:rsidRPr="00F14C69">
        <w:rPr>
          <w:rFonts w:ascii="Times New Roman" w:hAnsi="Times New Roman" w:cs="Times New Roman"/>
        </w:rPr>
        <w:t>визначення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погашення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зобов‘язання</w:t>
      </w:r>
      <w:proofErr w:type="spellEnd"/>
      <w:r w:rsidR="00206498" w:rsidRPr="00F14C69">
        <w:rPr>
          <w:rFonts w:ascii="Times New Roman" w:hAnsi="Times New Roman" w:cs="Times New Roman"/>
          <w:lang w:val="uk-UA"/>
        </w:rPr>
        <w:t xml:space="preserve"> управлінський персонал </w:t>
      </w:r>
      <w:proofErr w:type="spellStart"/>
      <w:r w:rsidRPr="00F14C69">
        <w:rPr>
          <w:rFonts w:ascii="Times New Roman" w:hAnsi="Times New Roman" w:cs="Times New Roman"/>
        </w:rPr>
        <w:t>користу</w:t>
      </w:r>
      <w:proofErr w:type="spellEnd"/>
      <w:r w:rsidR="00206498" w:rsidRPr="00F14C69">
        <w:rPr>
          <w:rFonts w:ascii="Times New Roman" w:hAnsi="Times New Roman" w:cs="Times New Roman"/>
          <w:lang w:val="uk-UA"/>
        </w:rPr>
        <w:t>є</w:t>
      </w:r>
      <w:proofErr w:type="spellStart"/>
      <w:r w:rsidRPr="00F14C69">
        <w:rPr>
          <w:rFonts w:ascii="Times New Roman" w:hAnsi="Times New Roman" w:cs="Times New Roman"/>
        </w:rPr>
        <w:t>ться</w:t>
      </w:r>
      <w:proofErr w:type="spellEnd"/>
      <w:r w:rsidRPr="00F14C69">
        <w:rPr>
          <w:rFonts w:ascii="Times New Roman" w:hAnsi="Times New Roman" w:cs="Times New Roman"/>
        </w:rPr>
        <w:t xml:space="preserve"> </w:t>
      </w:r>
      <w:r w:rsidR="00206498" w:rsidRPr="00F14C69">
        <w:rPr>
          <w:rFonts w:ascii="Times New Roman" w:hAnsi="Times New Roman" w:cs="Times New Roman"/>
        </w:rPr>
        <w:t xml:space="preserve">договорами </w:t>
      </w:r>
      <w:r w:rsidRPr="00F14C69">
        <w:rPr>
          <w:rFonts w:ascii="Times New Roman" w:hAnsi="Times New Roman" w:cs="Times New Roman"/>
        </w:rPr>
        <w:t xml:space="preserve">та </w:t>
      </w:r>
      <w:proofErr w:type="spellStart"/>
      <w:r w:rsidRPr="00F14C69">
        <w:rPr>
          <w:rFonts w:ascii="Times New Roman" w:hAnsi="Times New Roman" w:cs="Times New Roman"/>
        </w:rPr>
        <w:t>чинним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законодавством</w:t>
      </w:r>
      <w:proofErr w:type="spellEnd"/>
      <w:r w:rsidR="00206498" w:rsidRPr="00F14C69">
        <w:rPr>
          <w:rFonts w:ascii="Times New Roman" w:hAnsi="Times New Roman" w:cs="Times New Roman"/>
          <w:lang w:val="uk-UA"/>
        </w:rPr>
        <w:t xml:space="preserve">. </w:t>
      </w:r>
      <w:r w:rsidR="00640BF7" w:rsidRPr="00F14C69">
        <w:rPr>
          <w:rFonts w:ascii="Times New Roman" w:hAnsi="Times New Roman" w:cs="Times New Roman"/>
          <w:color w:val="0070C0"/>
          <w:lang w:val="uk-UA"/>
        </w:rPr>
        <w:t xml:space="preserve"> </w:t>
      </w:r>
    </w:p>
    <w:p w14:paraId="642386B5" w14:textId="7B8BBC3C" w:rsidR="009E6021" w:rsidRPr="00F14C69" w:rsidRDefault="00640BF7"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не </w:t>
      </w:r>
      <w:proofErr w:type="spellStart"/>
      <w:r w:rsidR="009E6021" w:rsidRPr="00F14C69">
        <w:rPr>
          <w:rFonts w:ascii="Times New Roman" w:hAnsi="Times New Roman" w:cs="Times New Roman"/>
          <w:color w:val="000000" w:themeColor="text1"/>
        </w:rPr>
        <w:t>зараховує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активи</w:t>
      </w:r>
      <w:proofErr w:type="spellEnd"/>
      <w:r w:rsidR="009E6021" w:rsidRPr="00F14C69">
        <w:rPr>
          <w:rFonts w:ascii="Times New Roman" w:hAnsi="Times New Roman" w:cs="Times New Roman"/>
          <w:color w:val="000000" w:themeColor="text1"/>
        </w:rPr>
        <w:t xml:space="preserve"> та </w:t>
      </w:r>
      <w:proofErr w:type="spellStart"/>
      <w:r w:rsidR="009E6021" w:rsidRPr="00F14C69">
        <w:rPr>
          <w:rFonts w:ascii="Times New Roman" w:hAnsi="Times New Roman" w:cs="Times New Roman"/>
          <w:color w:val="000000" w:themeColor="text1"/>
        </w:rPr>
        <w:t>зобов’язання</w:t>
      </w:r>
      <w:proofErr w:type="spellEnd"/>
      <w:r w:rsidR="009E6021" w:rsidRPr="00F14C69">
        <w:rPr>
          <w:rFonts w:ascii="Times New Roman" w:hAnsi="Times New Roman" w:cs="Times New Roman"/>
          <w:color w:val="000000" w:themeColor="text1"/>
        </w:rPr>
        <w:t xml:space="preserve">, а </w:t>
      </w:r>
      <w:proofErr w:type="spellStart"/>
      <w:r w:rsidR="009E6021" w:rsidRPr="00F14C69">
        <w:rPr>
          <w:rFonts w:ascii="Times New Roman" w:hAnsi="Times New Roman" w:cs="Times New Roman"/>
          <w:color w:val="000000" w:themeColor="text1"/>
        </w:rPr>
        <w:t>також</w:t>
      </w:r>
      <w:proofErr w:type="spellEnd"/>
      <w:r w:rsidR="009E6021" w:rsidRPr="00F14C69">
        <w:rPr>
          <w:rFonts w:ascii="Times New Roman" w:hAnsi="Times New Roman" w:cs="Times New Roman"/>
          <w:color w:val="000000" w:themeColor="text1"/>
        </w:rPr>
        <w:t xml:space="preserve"> доходи та </w:t>
      </w:r>
      <w:proofErr w:type="spellStart"/>
      <w:r w:rsidR="009E6021" w:rsidRPr="00F14C69">
        <w:rPr>
          <w:rFonts w:ascii="Times New Roman" w:hAnsi="Times New Roman" w:cs="Times New Roman"/>
          <w:color w:val="000000" w:themeColor="text1"/>
        </w:rPr>
        <w:t>витрати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якщо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тільки</w:t>
      </w:r>
      <w:proofErr w:type="spellEnd"/>
      <w:r w:rsidR="009E6021" w:rsidRPr="00F14C69">
        <w:rPr>
          <w:rFonts w:ascii="Times New Roman" w:hAnsi="Times New Roman" w:cs="Times New Roman"/>
          <w:color w:val="000000" w:themeColor="text1"/>
        </w:rPr>
        <w:t xml:space="preserve"> такого не </w:t>
      </w:r>
      <w:proofErr w:type="spellStart"/>
      <w:r w:rsidR="009E6021" w:rsidRPr="00F14C69">
        <w:rPr>
          <w:rFonts w:ascii="Times New Roman" w:hAnsi="Times New Roman" w:cs="Times New Roman"/>
          <w:color w:val="000000" w:themeColor="text1"/>
        </w:rPr>
        <w:t>вимагається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відповідно</w:t>
      </w:r>
      <w:proofErr w:type="spellEnd"/>
      <w:r w:rsidR="009E6021" w:rsidRPr="00F14C69">
        <w:rPr>
          <w:rFonts w:ascii="Times New Roman" w:hAnsi="Times New Roman" w:cs="Times New Roman"/>
          <w:color w:val="000000" w:themeColor="text1"/>
        </w:rPr>
        <w:t xml:space="preserve"> до будь-</w:t>
      </w:r>
      <w:proofErr w:type="spellStart"/>
      <w:r w:rsidR="009E6021" w:rsidRPr="00F14C69">
        <w:rPr>
          <w:rFonts w:ascii="Times New Roman" w:hAnsi="Times New Roman" w:cs="Times New Roman"/>
          <w:color w:val="000000" w:themeColor="text1"/>
        </w:rPr>
        <w:t>якого</w:t>
      </w:r>
      <w:proofErr w:type="spellEnd"/>
      <w:r w:rsidR="009E6021" w:rsidRPr="00F14C69">
        <w:rPr>
          <w:rFonts w:ascii="Times New Roman" w:hAnsi="Times New Roman" w:cs="Times New Roman"/>
          <w:color w:val="000000" w:themeColor="text1"/>
        </w:rPr>
        <w:t xml:space="preserve"> МСФЗ. </w:t>
      </w:r>
      <w:r w:rsidR="007F4C8D"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залишає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незмінними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представлення</w:t>
      </w:r>
      <w:proofErr w:type="spellEnd"/>
      <w:r w:rsidR="009E6021" w:rsidRPr="00F14C69">
        <w:rPr>
          <w:rFonts w:ascii="Times New Roman" w:hAnsi="Times New Roman" w:cs="Times New Roman"/>
          <w:color w:val="000000" w:themeColor="text1"/>
        </w:rPr>
        <w:t xml:space="preserve"> та </w:t>
      </w:r>
      <w:proofErr w:type="spellStart"/>
      <w:r w:rsidR="009E6021" w:rsidRPr="00F14C69">
        <w:rPr>
          <w:rFonts w:ascii="Times New Roman" w:hAnsi="Times New Roman" w:cs="Times New Roman"/>
          <w:color w:val="000000" w:themeColor="text1"/>
        </w:rPr>
        <w:t>класифікацію</w:t>
      </w:r>
      <w:proofErr w:type="spellEnd"/>
      <w:r w:rsidR="009E6021" w:rsidRPr="00F14C69">
        <w:rPr>
          <w:rFonts w:ascii="Times New Roman" w:hAnsi="Times New Roman" w:cs="Times New Roman"/>
          <w:color w:val="000000" w:themeColor="text1"/>
        </w:rPr>
        <w:t xml:space="preserve"> статей у </w:t>
      </w:r>
      <w:proofErr w:type="spellStart"/>
      <w:r w:rsidR="009E6021" w:rsidRPr="00F14C69">
        <w:rPr>
          <w:rFonts w:ascii="Times New Roman" w:hAnsi="Times New Roman" w:cs="Times New Roman"/>
          <w:color w:val="000000" w:themeColor="text1"/>
        </w:rPr>
        <w:t>фінансовій</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звітності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періоду</w:t>
      </w:r>
      <w:proofErr w:type="spellEnd"/>
      <w:r w:rsidR="009E6021" w:rsidRPr="00F14C69">
        <w:rPr>
          <w:rFonts w:ascii="Times New Roman" w:hAnsi="Times New Roman" w:cs="Times New Roman"/>
          <w:color w:val="000000" w:themeColor="text1"/>
        </w:rPr>
        <w:t xml:space="preserve"> до </w:t>
      </w:r>
      <w:proofErr w:type="spellStart"/>
      <w:r w:rsidR="009E6021" w:rsidRPr="00F14C69">
        <w:rPr>
          <w:rFonts w:ascii="Times New Roman" w:hAnsi="Times New Roman" w:cs="Times New Roman"/>
          <w:color w:val="000000" w:themeColor="text1"/>
        </w:rPr>
        <w:t>періоду</w:t>
      </w:r>
      <w:proofErr w:type="spellEnd"/>
      <w:r w:rsidR="009E6021" w:rsidRPr="00F14C69">
        <w:rPr>
          <w:rFonts w:ascii="Times New Roman" w:hAnsi="Times New Roman" w:cs="Times New Roman"/>
          <w:color w:val="000000" w:themeColor="text1"/>
        </w:rPr>
        <w:t xml:space="preserve">. У </w:t>
      </w:r>
      <w:proofErr w:type="spellStart"/>
      <w:r w:rsidR="009E6021" w:rsidRPr="00F14C69">
        <w:rPr>
          <w:rFonts w:ascii="Times New Roman" w:hAnsi="Times New Roman" w:cs="Times New Roman"/>
          <w:color w:val="000000" w:themeColor="text1"/>
        </w:rPr>
        <w:t>випадку</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якщо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будуть</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відбуватися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зміни</w:t>
      </w:r>
      <w:proofErr w:type="spellEnd"/>
      <w:r w:rsidR="009E6021" w:rsidRPr="00F14C69">
        <w:rPr>
          <w:rFonts w:ascii="Times New Roman" w:hAnsi="Times New Roman" w:cs="Times New Roman"/>
          <w:color w:val="000000" w:themeColor="text1"/>
        </w:rPr>
        <w:t xml:space="preserve"> у </w:t>
      </w:r>
      <w:proofErr w:type="spellStart"/>
      <w:r w:rsidR="009E6021" w:rsidRPr="00F14C69">
        <w:rPr>
          <w:rFonts w:ascii="Times New Roman" w:hAnsi="Times New Roman" w:cs="Times New Roman"/>
          <w:color w:val="000000" w:themeColor="text1"/>
        </w:rPr>
        <w:t>представленні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або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класифікації</w:t>
      </w:r>
      <w:proofErr w:type="spellEnd"/>
      <w:r w:rsidR="009E6021" w:rsidRPr="00F14C69">
        <w:rPr>
          <w:rFonts w:ascii="Times New Roman" w:hAnsi="Times New Roman" w:cs="Times New Roman"/>
          <w:color w:val="000000" w:themeColor="text1"/>
        </w:rPr>
        <w:t xml:space="preserve"> статей у </w:t>
      </w:r>
      <w:proofErr w:type="spellStart"/>
      <w:r w:rsidR="009E6021" w:rsidRPr="00F14C69">
        <w:rPr>
          <w:rFonts w:ascii="Times New Roman" w:hAnsi="Times New Roman" w:cs="Times New Roman"/>
          <w:color w:val="000000" w:themeColor="text1"/>
        </w:rPr>
        <w:t>фінансовій</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звітності</w:t>
      </w:r>
      <w:proofErr w:type="spellEnd"/>
      <w:r w:rsidR="009E6021" w:rsidRPr="00F14C69">
        <w:rPr>
          <w:rFonts w:ascii="Times New Roman" w:hAnsi="Times New Roman" w:cs="Times New Roman"/>
          <w:color w:val="000000" w:themeColor="text1"/>
        </w:rPr>
        <w:t xml:space="preserve">, </w:t>
      </w:r>
      <w:r w:rsidR="007F4C8D"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здійснить</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рекласифікацію</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порівняльних</w:t>
      </w:r>
      <w:proofErr w:type="spellEnd"/>
      <w:r w:rsidR="009E6021" w:rsidRPr="00F14C69">
        <w:rPr>
          <w:rFonts w:ascii="Times New Roman" w:hAnsi="Times New Roman" w:cs="Times New Roman"/>
          <w:color w:val="000000" w:themeColor="text1"/>
        </w:rPr>
        <w:t xml:space="preserve"> сум, за </w:t>
      </w:r>
      <w:proofErr w:type="spellStart"/>
      <w:r w:rsidR="009E6021" w:rsidRPr="00F14C69">
        <w:rPr>
          <w:rFonts w:ascii="Times New Roman" w:hAnsi="Times New Roman" w:cs="Times New Roman"/>
          <w:color w:val="000000" w:themeColor="text1"/>
        </w:rPr>
        <w:t>виключенням</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випадків</w:t>
      </w:r>
      <w:proofErr w:type="spellEnd"/>
      <w:r w:rsidR="009E6021" w:rsidRPr="00F14C69">
        <w:rPr>
          <w:rFonts w:ascii="Times New Roman" w:hAnsi="Times New Roman" w:cs="Times New Roman"/>
          <w:color w:val="000000" w:themeColor="text1"/>
        </w:rPr>
        <w:t xml:space="preserve">, коли </w:t>
      </w:r>
      <w:proofErr w:type="spellStart"/>
      <w:r w:rsidR="009E6021" w:rsidRPr="00F14C69">
        <w:rPr>
          <w:rFonts w:ascii="Times New Roman" w:hAnsi="Times New Roman" w:cs="Times New Roman"/>
          <w:color w:val="000000" w:themeColor="text1"/>
        </w:rPr>
        <w:t>це</w:t>
      </w:r>
      <w:proofErr w:type="spellEnd"/>
      <w:r w:rsidR="009E6021" w:rsidRPr="00F14C69">
        <w:rPr>
          <w:rFonts w:ascii="Times New Roman" w:hAnsi="Times New Roman" w:cs="Times New Roman"/>
          <w:color w:val="000000" w:themeColor="text1"/>
        </w:rPr>
        <w:t xml:space="preserve"> не </w:t>
      </w:r>
      <w:proofErr w:type="spellStart"/>
      <w:r w:rsidR="009E6021" w:rsidRPr="00F14C69">
        <w:rPr>
          <w:rFonts w:ascii="Times New Roman" w:hAnsi="Times New Roman" w:cs="Times New Roman"/>
          <w:color w:val="000000" w:themeColor="text1"/>
        </w:rPr>
        <w:t>можливо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розкриє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інформацію</w:t>
      </w:r>
      <w:proofErr w:type="spellEnd"/>
      <w:r w:rsidR="009E6021" w:rsidRPr="00F14C69">
        <w:rPr>
          <w:rFonts w:ascii="Times New Roman" w:hAnsi="Times New Roman" w:cs="Times New Roman"/>
          <w:color w:val="000000" w:themeColor="text1"/>
        </w:rPr>
        <w:t xml:space="preserve"> по </w:t>
      </w:r>
      <w:proofErr w:type="spellStart"/>
      <w:r w:rsidR="009E6021" w:rsidRPr="00F14C69">
        <w:rPr>
          <w:rFonts w:ascii="Times New Roman" w:hAnsi="Times New Roman" w:cs="Times New Roman"/>
          <w:color w:val="000000" w:themeColor="text1"/>
        </w:rPr>
        <w:t>даному</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випадку</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Капітал</w:t>
      </w:r>
      <w:proofErr w:type="spellEnd"/>
      <w:r w:rsidR="009E6021" w:rsidRPr="00F14C69">
        <w:rPr>
          <w:rFonts w:ascii="Times New Roman" w:hAnsi="Times New Roman" w:cs="Times New Roman"/>
          <w:color w:val="000000" w:themeColor="text1"/>
        </w:rPr>
        <w:t xml:space="preserve"> – доля, </w:t>
      </w:r>
      <w:proofErr w:type="spellStart"/>
      <w:r w:rsidR="009E6021" w:rsidRPr="00F14C69">
        <w:rPr>
          <w:rFonts w:ascii="Times New Roman" w:hAnsi="Times New Roman" w:cs="Times New Roman"/>
          <w:color w:val="000000" w:themeColor="text1"/>
        </w:rPr>
        <w:t>що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залишається</w:t>
      </w:r>
      <w:proofErr w:type="spellEnd"/>
      <w:r w:rsidR="009E6021" w:rsidRPr="00F14C69">
        <w:rPr>
          <w:rFonts w:ascii="Times New Roman" w:hAnsi="Times New Roman" w:cs="Times New Roman"/>
          <w:color w:val="000000" w:themeColor="text1"/>
        </w:rPr>
        <w:t xml:space="preserve"> в активах </w:t>
      </w:r>
      <w:r w:rsidR="007F4C8D" w:rsidRPr="00F14C69">
        <w:rPr>
          <w:rFonts w:ascii="Times New Roman" w:hAnsi="Times New Roman" w:cs="Times New Roman"/>
          <w:color w:val="000000" w:themeColor="text1"/>
          <w:lang w:val="uk-UA"/>
        </w:rPr>
        <w:t>Товариства</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після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вирахування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всіх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її</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зобов'язань</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Дохід</w:t>
      </w:r>
      <w:proofErr w:type="spellEnd"/>
      <w:r w:rsidR="009E6021" w:rsidRPr="00F14C69">
        <w:rPr>
          <w:rFonts w:ascii="Times New Roman" w:hAnsi="Times New Roman" w:cs="Times New Roman"/>
          <w:color w:val="000000" w:themeColor="text1"/>
        </w:rPr>
        <w:t xml:space="preserve"> – </w:t>
      </w:r>
      <w:proofErr w:type="spellStart"/>
      <w:r w:rsidR="009E6021" w:rsidRPr="00F14C69">
        <w:rPr>
          <w:rFonts w:ascii="Times New Roman" w:hAnsi="Times New Roman" w:cs="Times New Roman"/>
          <w:color w:val="000000" w:themeColor="text1"/>
        </w:rPr>
        <w:t>приріст</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економічних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вигод</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протягом</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звітного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періоду</w:t>
      </w:r>
      <w:proofErr w:type="spellEnd"/>
      <w:r w:rsidR="009E6021" w:rsidRPr="00F14C69">
        <w:rPr>
          <w:rFonts w:ascii="Times New Roman" w:hAnsi="Times New Roman" w:cs="Times New Roman"/>
          <w:color w:val="000000" w:themeColor="text1"/>
        </w:rPr>
        <w:t xml:space="preserve">, у </w:t>
      </w:r>
      <w:proofErr w:type="spellStart"/>
      <w:r w:rsidR="009E6021" w:rsidRPr="00F14C69">
        <w:rPr>
          <w:rFonts w:ascii="Times New Roman" w:hAnsi="Times New Roman" w:cs="Times New Roman"/>
          <w:color w:val="000000" w:themeColor="text1"/>
        </w:rPr>
        <w:t>формі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припливу</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або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збільшення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активів</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або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зменшення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зобов'язань</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що</w:t>
      </w:r>
      <w:proofErr w:type="spellEnd"/>
      <w:r w:rsidR="009E6021" w:rsidRPr="00F14C69">
        <w:rPr>
          <w:rFonts w:ascii="Times New Roman" w:hAnsi="Times New Roman" w:cs="Times New Roman"/>
          <w:color w:val="000000" w:themeColor="text1"/>
        </w:rPr>
        <w:t xml:space="preserve"> приводить до </w:t>
      </w:r>
      <w:proofErr w:type="spellStart"/>
      <w:r w:rsidR="009E6021" w:rsidRPr="00F14C69">
        <w:rPr>
          <w:rFonts w:ascii="Times New Roman" w:hAnsi="Times New Roman" w:cs="Times New Roman"/>
          <w:color w:val="000000" w:themeColor="text1"/>
        </w:rPr>
        <w:t>збільшення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капіталу</w:t>
      </w:r>
      <w:proofErr w:type="spellEnd"/>
      <w:r w:rsidR="009E6021" w:rsidRPr="00F14C69">
        <w:rPr>
          <w:rFonts w:ascii="Times New Roman" w:hAnsi="Times New Roman" w:cs="Times New Roman"/>
          <w:color w:val="000000" w:themeColor="text1"/>
        </w:rPr>
        <w:t xml:space="preserve">, не </w:t>
      </w:r>
      <w:proofErr w:type="spellStart"/>
      <w:r w:rsidR="009E6021" w:rsidRPr="00F14C69">
        <w:rPr>
          <w:rFonts w:ascii="Times New Roman" w:hAnsi="Times New Roman" w:cs="Times New Roman"/>
          <w:color w:val="000000" w:themeColor="text1"/>
        </w:rPr>
        <w:t>пов'язаного</w:t>
      </w:r>
      <w:proofErr w:type="spellEnd"/>
      <w:r w:rsidR="009E6021" w:rsidRPr="00F14C69">
        <w:rPr>
          <w:rFonts w:ascii="Times New Roman" w:hAnsi="Times New Roman" w:cs="Times New Roman"/>
          <w:color w:val="000000" w:themeColor="text1"/>
        </w:rPr>
        <w:t xml:space="preserve"> з вкладами </w:t>
      </w:r>
      <w:proofErr w:type="spellStart"/>
      <w:r w:rsidR="009E6021" w:rsidRPr="00F14C69">
        <w:rPr>
          <w:rFonts w:ascii="Times New Roman" w:hAnsi="Times New Roman" w:cs="Times New Roman"/>
          <w:color w:val="000000" w:themeColor="text1"/>
        </w:rPr>
        <w:t>власників</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Витрати</w:t>
      </w:r>
      <w:proofErr w:type="spellEnd"/>
      <w:r w:rsidR="009E6021" w:rsidRPr="00F14C69">
        <w:rPr>
          <w:rFonts w:ascii="Times New Roman" w:hAnsi="Times New Roman" w:cs="Times New Roman"/>
          <w:color w:val="000000" w:themeColor="text1"/>
        </w:rPr>
        <w:t xml:space="preserve"> – </w:t>
      </w:r>
      <w:proofErr w:type="spellStart"/>
      <w:r w:rsidR="009E6021" w:rsidRPr="00F14C69">
        <w:rPr>
          <w:rFonts w:ascii="Times New Roman" w:hAnsi="Times New Roman" w:cs="Times New Roman"/>
          <w:color w:val="000000" w:themeColor="text1"/>
        </w:rPr>
        <w:t>зменшення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економічних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вигод</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протягом</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звітного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періоду</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що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відбувається</w:t>
      </w:r>
      <w:proofErr w:type="spellEnd"/>
      <w:r w:rsidR="009E6021" w:rsidRPr="00F14C69">
        <w:rPr>
          <w:rFonts w:ascii="Times New Roman" w:hAnsi="Times New Roman" w:cs="Times New Roman"/>
          <w:color w:val="000000" w:themeColor="text1"/>
        </w:rPr>
        <w:t xml:space="preserve"> у </w:t>
      </w:r>
      <w:proofErr w:type="spellStart"/>
      <w:r w:rsidR="009E6021" w:rsidRPr="00F14C69">
        <w:rPr>
          <w:rFonts w:ascii="Times New Roman" w:hAnsi="Times New Roman" w:cs="Times New Roman"/>
          <w:color w:val="000000" w:themeColor="text1"/>
        </w:rPr>
        <w:t>формі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відтоку</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активів</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або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збільшення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зобов'язань</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ведучих</w:t>
      </w:r>
      <w:proofErr w:type="spellEnd"/>
      <w:r w:rsidR="009E6021" w:rsidRPr="00F14C69">
        <w:rPr>
          <w:rFonts w:ascii="Times New Roman" w:hAnsi="Times New Roman" w:cs="Times New Roman"/>
          <w:color w:val="000000" w:themeColor="text1"/>
        </w:rPr>
        <w:t xml:space="preserve"> до </w:t>
      </w:r>
      <w:proofErr w:type="spellStart"/>
      <w:r w:rsidR="009E6021" w:rsidRPr="00F14C69">
        <w:rPr>
          <w:rFonts w:ascii="Times New Roman" w:hAnsi="Times New Roman" w:cs="Times New Roman"/>
          <w:color w:val="000000" w:themeColor="text1"/>
        </w:rPr>
        <w:t>зменшення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капіталу</w:t>
      </w:r>
      <w:proofErr w:type="spellEnd"/>
      <w:r w:rsidR="009E6021" w:rsidRPr="00F14C69">
        <w:rPr>
          <w:rFonts w:ascii="Times New Roman" w:hAnsi="Times New Roman" w:cs="Times New Roman"/>
          <w:color w:val="000000" w:themeColor="text1"/>
        </w:rPr>
        <w:t xml:space="preserve">, не </w:t>
      </w:r>
      <w:proofErr w:type="spellStart"/>
      <w:r w:rsidR="009E6021" w:rsidRPr="00F14C69">
        <w:rPr>
          <w:rFonts w:ascii="Times New Roman" w:hAnsi="Times New Roman" w:cs="Times New Roman"/>
          <w:color w:val="000000" w:themeColor="text1"/>
        </w:rPr>
        <w:t>пов'язаного</w:t>
      </w:r>
      <w:proofErr w:type="spellEnd"/>
      <w:r w:rsidR="009E6021" w:rsidRPr="00F14C69">
        <w:rPr>
          <w:rFonts w:ascii="Times New Roman" w:hAnsi="Times New Roman" w:cs="Times New Roman"/>
          <w:color w:val="000000" w:themeColor="text1"/>
        </w:rPr>
        <w:t xml:space="preserve"> з </w:t>
      </w:r>
      <w:proofErr w:type="spellStart"/>
      <w:r w:rsidR="009E6021" w:rsidRPr="00F14C69">
        <w:rPr>
          <w:rFonts w:ascii="Times New Roman" w:hAnsi="Times New Roman" w:cs="Times New Roman"/>
          <w:color w:val="000000" w:themeColor="text1"/>
        </w:rPr>
        <w:t>його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розподілом</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між</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власниками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учасниками</w:t>
      </w:r>
      <w:proofErr w:type="spellEnd"/>
      <w:r w:rsidR="009E6021" w:rsidRPr="00F14C69">
        <w:rPr>
          <w:rFonts w:ascii="Times New Roman" w:hAnsi="Times New Roman" w:cs="Times New Roman"/>
          <w:color w:val="000000" w:themeColor="text1"/>
        </w:rPr>
        <w:t xml:space="preserve">). Доходи та </w:t>
      </w:r>
      <w:proofErr w:type="spellStart"/>
      <w:r w:rsidR="009E6021" w:rsidRPr="00F14C69">
        <w:rPr>
          <w:rFonts w:ascii="Times New Roman" w:hAnsi="Times New Roman" w:cs="Times New Roman"/>
          <w:color w:val="000000" w:themeColor="text1"/>
        </w:rPr>
        <w:t>витрати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визнаються</w:t>
      </w:r>
      <w:proofErr w:type="spellEnd"/>
      <w:r w:rsidR="009E6021" w:rsidRPr="00F14C69">
        <w:rPr>
          <w:rFonts w:ascii="Times New Roman" w:hAnsi="Times New Roman" w:cs="Times New Roman"/>
          <w:color w:val="000000" w:themeColor="text1"/>
        </w:rPr>
        <w:t xml:space="preserve"> за методом </w:t>
      </w:r>
      <w:proofErr w:type="spellStart"/>
      <w:r w:rsidR="009E6021" w:rsidRPr="00F14C69">
        <w:rPr>
          <w:rFonts w:ascii="Times New Roman" w:hAnsi="Times New Roman" w:cs="Times New Roman"/>
          <w:color w:val="000000" w:themeColor="text1"/>
        </w:rPr>
        <w:t>нарахування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Визнанню</w:t>
      </w:r>
      <w:proofErr w:type="spellEnd"/>
      <w:r w:rsidR="009E6021" w:rsidRPr="00F14C69">
        <w:rPr>
          <w:rFonts w:ascii="Times New Roman" w:hAnsi="Times New Roman" w:cs="Times New Roman"/>
          <w:color w:val="000000" w:themeColor="text1"/>
        </w:rPr>
        <w:t xml:space="preserve"> у </w:t>
      </w:r>
      <w:proofErr w:type="spellStart"/>
      <w:r w:rsidR="009E6021" w:rsidRPr="00F14C69">
        <w:rPr>
          <w:rFonts w:ascii="Times New Roman" w:hAnsi="Times New Roman" w:cs="Times New Roman"/>
          <w:color w:val="000000" w:themeColor="text1"/>
        </w:rPr>
        <w:t>фінансовій</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звітності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підлягають</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ті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елементи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які</w:t>
      </w:r>
      <w:proofErr w:type="spellEnd"/>
      <w:r w:rsidR="009E6021" w:rsidRPr="00F14C69">
        <w:rPr>
          <w:rFonts w:ascii="Times New Roman" w:hAnsi="Times New Roman" w:cs="Times New Roman"/>
          <w:color w:val="000000" w:themeColor="text1"/>
        </w:rPr>
        <w:t xml:space="preserve">: </w:t>
      </w:r>
    </w:p>
    <w:p w14:paraId="41F3C03F"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відповідають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визначенню</w:t>
      </w:r>
      <w:proofErr w:type="spellEnd"/>
      <w:r w:rsidRPr="00F14C69">
        <w:rPr>
          <w:rFonts w:ascii="Times New Roman" w:hAnsi="Times New Roman" w:cs="Times New Roman"/>
          <w:color w:val="000000" w:themeColor="text1"/>
        </w:rPr>
        <w:t xml:space="preserve"> одного з </w:t>
      </w:r>
      <w:proofErr w:type="spellStart"/>
      <w:r w:rsidRPr="00F14C69">
        <w:rPr>
          <w:rFonts w:ascii="Times New Roman" w:hAnsi="Times New Roman" w:cs="Times New Roman"/>
          <w:color w:val="000000" w:themeColor="text1"/>
        </w:rPr>
        <w:t>елементів</w:t>
      </w:r>
      <w:proofErr w:type="spellEnd"/>
      <w:r w:rsidRPr="00F14C69">
        <w:rPr>
          <w:rFonts w:ascii="Times New Roman" w:hAnsi="Times New Roman" w:cs="Times New Roman"/>
          <w:color w:val="000000" w:themeColor="text1"/>
        </w:rPr>
        <w:t>;</w:t>
      </w:r>
    </w:p>
    <w:p w14:paraId="3F22F958"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відповідають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критеріям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визнання</w:t>
      </w:r>
      <w:proofErr w:type="spellEnd"/>
      <w:r w:rsidRPr="00F14C69">
        <w:rPr>
          <w:rFonts w:ascii="Times New Roman" w:hAnsi="Times New Roman" w:cs="Times New Roman"/>
          <w:color w:val="000000" w:themeColor="text1"/>
        </w:rPr>
        <w:t xml:space="preserve">. </w:t>
      </w:r>
    </w:p>
    <w:p w14:paraId="3BC4713F"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Критерії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визнання</w:t>
      </w:r>
      <w:proofErr w:type="spellEnd"/>
      <w:r w:rsidRPr="00F14C69">
        <w:rPr>
          <w:rFonts w:ascii="Times New Roman" w:hAnsi="Times New Roman" w:cs="Times New Roman"/>
          <w:color w:val="000000" w:themeColor="text1"/>
        </w:rPr>
        <w:t xml:space="preserve">: </w:t>
      </w:r>
    </w:p>
    <w:p w14:paraId="7A395447"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існує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вірогідність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здобуття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відтоку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майбутніх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економічних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вигод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пов'язаних</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об'єктом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відповідає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визначенню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елементу</w:t>
      </w:r>
      <w:proofErr w:type="spellEnd"/>
      <w:r w:rsidRPr="00F14C69">
        <w:rPr>
          <w:rFonts w:ascii="Times New Roman" w:hAnsi="Times New Roman" w:cs="Times New Roman"/>
          <w:color w:val="000000" w:themeColor="text1"/>
        </w:rPr>
        <w:t xml:space="preserve">; </w:t>
      </w:r>
    </w:p>
    <w:p w14:paraId="0463123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об'єкт</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оцінку</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може</w:t>
      </w:r>
      <w:proofErr w:type="spellEnd"/>
      <w:r w:rsidRPr="00F14C69">
        <w:rPr>
          <w:rFonts w:ascii="Times New Roman" w:hAnsi="Times New Roman" w:cs="Times New Roman"/>
          <w:color w:val="000000" w:themeColor="text1"/>
        </w:rPr>
        <w:t xml:space="preserve"> бути </w:t>
      </w:r>
      <w:proofErr w:type="spellStart"/>
      <w:r w:rsidRPr="00F14C69">
        <w:rPr>
          <w:rFonts w:ascii="Times New Roman" w:hAnsi="Times New Roman" w:cs="Times New Roman"/>
          <w:color w:val="000000" w:themeColor="text1"/>
        </w:rPr>
        <w:t>надійно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виміряна</w:t>
      </w:r>
      <w:proofErr w:type="spellEnd"/>
      <w:r w:rsidRPr="00F14C69">
        <w:rPr>
          <w:rFonts w:ascii="Times New Roman" w:hAnsi="Times New Roman" w:cs="Times New Roman"/>
          <w:color w:val="000000" w:themeColor="text1"/>
        </w:rPr>
        <w:t xml:space="preserve">. </w:t>
      </w:r>
    </w:p>
    <w:p w14:paraId="6914153D" w14:textId="3F68CDB4" w:rsidR="00746DD5"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Всі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знаходяться</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власності</w:t>
      </w:r>
      <w:proofErr w:type="spellEnd"/>
      <w:r w:rsidRPr="00F14C69">
        <w:rPr>
          <w:rFonts w:ascii="Times New Roman" w:hAnsi="Times New Roman" w:cs="Times New Roman"/>
          <w:color w:val="000000" w:themeColor="text1"/>
        </w:rPr>
        <w:t xml:space="preserve"> </w:t>
      </w:r>
      <w:r w:rsidR="007F4C8D"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є </w:t>
      </w:r>
      <w:proofErr w:type="spellStart"/>
      <w:r w:rsidRPr="00F14C69">
        <w:rPr>
          <w:rFonts w:ascii="Times New Roman" w:hAnsi="Times New Roman" w:cs="Times New Roman"/>
          <w:color w:val="000000" w:themeColor="text1"/>
        </w:rPr>
        <w:t>контрольованими</w:t>
      </w:r>
      <w:proofErr w:type="spellEnd"/>
      <w:r w:rsidRPr="00F14C69">
        <w:rPr>
          <w:rFonts w:ascii="Times New Roman" w:hAnsi="Times New Roman" w:cs="Times New Roman"/>
          <w:color w:val="000000" w:themeColor="text1"/>
        </w:rPr>
        <w:t xml:space="preserve"> і </w:t>
      </w:r>
      <w:proofErr w:type="spellStart"/>
      <w:r w:rsidRPr="00F14C69">
        <w:rPr>
          <w:rFonts w:ascii="Times New Roman" w:hAnsi="Times New Roman" w:cs="Times New Roman"/>
          <w:color w:val="000000" w:themeColor="text1"/>
        </w:rPr>
        <w:t>достовірно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оціненими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Активи</w:t>
      </w:r>
      <w:proofErr w:type="spellEnd"/>
      <w:r w:rsidRPr="00F14C69">
        <w:rPr>
          <w:rFonts w:ascii="Times New Roman" w:hAnsi="Times New Roman" w:cs="Times New Roman"/>
          <w:color w:val="000000" w:themeColor="text1"/>
        </w:rPr>
        <w:t xml:space="preserve"> і </w:t>
      </w:r>
      <w:proofErr w:type="spellStart"/>
      <w:r w:rsidRPr="00F14C69">
        <w:rPr>
          <w:rFonts w:ascii="Times New Roman" w:hAnsi="Times New Roman" w:cs="Times New Roman"/>
          <w:color w:val="000000" w:themeColor="text1"/>
        </w:rPr>
        <w:t>зобов’язання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оцінюються</w:t>
      </w:r>
      <w:proofErr w:type="spellEnd"/>
      <w:r w:rsidRPr="00F14C69">
        <w:rPr>
          <w:rFonts w:ascii="Times New Roman" w:hAnsi="Times New Roman" w:cs="Times New Roman"/>
          <w:color w:val="000000" w:themeColor="text1"/>
        </w:rPr>
        <w:t xml:space="preserve"> так, </w:t>
      </w:r>
      <w:proofErr w:type="spellStart"/>
      <w:r w:rsidRPr="00F14C69">
        <w:rPr>
          <w:rFonts w:ascii="Times New Roman" w:hAnsi="Times New Roman" w:cs="Times New Roman"/>
          <w:color w:val="000000" w:themeColor="text1"/>
        </w:rPr>
        <w:t>щоб</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створені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під</w:t>
      </w:r>
      <w:proofErr w:type="spellEnd"/>
      <w:r w:rsidRPr="00F14C69">
        <w:rPr>
          <w:rFonts w:ascii="Times New Roman" w:hAnsi="Times New Roman" w:cs="Times New Roman"/>
          <w:color w:val="000000" w:themeColor="text1"/>
        </w:rPr>
        <w:t xml:space="preserve"> них </w:t>
      </w:r>
      <w:proofErr w:type="spellStart"/>
      <w:r w:rsidRPr="00F14C69">
        <w:rPr>
          <w:rFonts w:ascii="Times New Roman" w:hAnsi="Times New Roman" w:cs="Times New Roman"/>
          <w:color w:val="000000" w:themeColor="text1"/>
        </w:rPr>
        <w:t>резерви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вжиті</w:t>
      </w:r>
      <w:proofErr w:type="spellEnd"/>
      <w:r w:rsidRPr="00F14C69">
        <w:rPr>
          <w:rFonts w:ascii="Times New Roman" w:hAnsi="Times New Roman" w:cs="Times New Roman"/>
          <w:color w:val="000000" w:themeColor="text1"/>
        </w:rPr>
        <w:t xml:space="preserve"> заходи </w:t>
      </w:r>
      <w:proofErr w:type="spellStart"/>
      <w:r w:rsidRPr="00F14C69">
        <w:rPr>
          <w:rFonts w:ascii="Times New Roman" w:hAnsi="Times New Roman" w:cs="Times New Roman"/>
          <w:color w:val="000000" w:themeColor="text1"/>
        </w:rPr>
        <w:t>виключали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можливість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перенесення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існуючих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фінансових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ризиків</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майбутні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періоди</w:t>
      </w:r>
      <w:proofErr w:type="spellEnd"/>
      <w:r w:rsidRPr="00F14C69">
        <w:rPr>
          <w:rFonts w:ascii="Times New Roman" w:hAnsi="Times New Roman" w:cs="Times New Roman"/>
          <w:color w:val="000000" w:themeColor="text1"/>
        </w:rPr>
        <w:t>.</w:t>
      </w:r>
    </w:p>
    <w:p w14:paraId="746CD8E7"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color w:val="000000"/>
          <w:u w:val="single"/>
          <w:lang w:val="uk-UA"/>
        </w:rPr>
        <w:t xml:space="preserve">2.4. </w:t>
      </w:r>
      <w:r w:rsidRPr="00F14C69">
        <w:rPr>
          <w:rFonts w:ascii="Times New Roman" w:hAnsi="Times New Roman" w:cs="Times New Roman"/>
          <w:i/>
          <w:u w:val="single"/>
          <w:lang w:val="uk-UA"/>
        </w:rPr>
        <w:t>Облікові політики щодо основних елементів фінансової звітності</w:t>
      </w:r>
    </w:p>
    <w:p w14:paraId="0ECA1094" w14:textId="64710351"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2.4.1. Основні засоби</w:t>
      </w:r>
      <w:r w:rsidR="00943A7F" w:rsidRPr="00F14C69">
        <w:rPr>
          <w:rFonts w:ascii="Times New Roman" w:hAnsi="Times New Roman" w:cs="Times New Roman"/>
          <w:i/>
          <w:u w:val="single"/>
          <w:lang w:val="uk-UA"/>
        </w:rPr>
        <w:t>,</w:t>
      </w:r>
      <w:r w:rsidRPr="00F14C69">
        <w:rPr>
          <w:rFonts w:ascii="Times New Roman" w:hAnsi="Times New Roman" w:cs="Times New Roman"/>
          <w:i/>
          <w:u w:val="single"/>
          <w:lang w:val="uk-UA"/>
        </w:rPr>
        <w:t xml:space="preserve"> нематеріальні активи</w:t>
      </w:r>
      <w:r w:rsidR="00943A7F" w:rsidRPr="00F14C69">
        <w:rPr>
          <w:rFonts w:ascii="Times New Roman" w:hAnsi="Times New Roman" w:cs="Times New Roman"/>
          <w:i/>
          <w:u w:val="single"/>
          <w:lang w:val="uk-UA"/>
        </w:rPr>
        <w:t>, інвестиційна нерухомість</w:t>
      </w:r>
    </w:p>
    <w:p w14:paraId="35BEB76E"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До складу основних засобів Компанія відносить: - необоротні матеріальні активи - основні засоби, які утримують для використання у здійсненні основної діяльності з надання фінансових послуг,  оренди та адміністративних цілей, які використовуватимуться, за очікуванням, протягом більше одного року (операційного періоду);</w:t>
      </w:r>
    </w:p>
    <w:p w14:paraId="708FD093" w14:textId="35D5E0E8" w:rsidR="001C1790" w:rsidRPr="00F14C69" w:rsidRDefault="00C01A4D" w:rsidP="00F14C69">
      <w:pPr>
        <w:pStyle w:val="ad"/>
        <w:shd w:val="clear" w:color="auto" w:fill="FFFFFF"/>
        <w:autoSpaceDE w:val="0"/>
        <w:autoSpaceDN w:val="0"/>
        <w:adjustRightInd w:val="0"/>
        <w:ind w:left="0" w:firstLine="709"/>
        <w:jc w:val="both"/>
        <w:rPr>
          <w:sz w:val="22"/>
          <w:szCs w:val="22"/>
          <w:lang w:val="ru-RU"/>
        </w:rPr>
      </w:pPr>
      <w:r w:rsidRPr="00F14C69">
        <w:rPr>
          <w:sz w:val="22"/>
          <w:szCs w:val="22"/>
          <w:lang w:val="ru-RU"/>
        </w:rPr>
        <w:t xml:space="preserve">- </w:t>
      </w:r>
      <w:r w:rsidR="001C1790" w:rsidRPr="00F14C69">
        <w:rPr>
          <w:sz w:val="22"/>
          <w:szCs w:val="22"/>
        </w:rPr>
        <w:t>інші необоротні активи у формі права користування орендованим приміщенням, визнаним відповідно до МСФЗ</w:t>
      </w:r>
      <w:r w:rsidRPr="00F14C69">
        <w:rPr>
          <w:sz w:val="22"/>
          <w:szCs w:val="22"/>
          <w:lang w:val="ru-RU"/>
        </w:rPr>
        <w:t xml:space="preserve"> </w:t>
      </w:r>
      <w:r w:rsidR="001C1790" w:rsidRPr="00F14C69">
        <w:rPr>
          <w:sz w:val="22"/>
          <w:szCs w:val="22"/>
        </w:rPr>
        <w:t>16 «Оренда»</w:t>
      </w:r>
      <w:r w:rsidR="00746DD5" w:rsidRPr="00F14C69">
        <w:rPr>
          <w:sz w:val="22"/>
          <w:szCs w:val="22"/>
          <w:lang w:val="ru-RU"/>
        </w:rPr>
        <w:t>.</w:t>
      </w:r>
    </w:p>
    <w:p w14:paraId="58417A88"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lang w:val="uk-UA"/>
        </w:rPr>
        <w:t xml:space="preserve">Первісна вартість  необоротних матеріальних активів основних засобів– складається з  суми сплачених грошових коштів чи їх еквівалентів або справедливої вартості іншої форми компенсації, наданої для отримання активу на час його придбання або створення. </w:t>
      </w:r>
      <w:r w:rsidRPr="00F14C69">
        <w:rPr>
          <w:rFonts w:ascii="Times New Roman" w:hAnsi="Times New Roman" w:cs="Times New Roman"/>
        </w:rPr>
        <w:t xml:space="preserve">Для </w:t>
      </w:r>
      <w:proofErr w:type="spellStart"/>
      <w:r w:rsidRPr="00F14C69">
        <w:rPr>
          <w:rFonts w:ascii="Times New Roman" w:hAnsi="Times New Roman" w:cs="Times New Roman"/>
        </w:rPr>
        <w:t>подальшого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обліку</w:t>
      </w:r>
      <w:proofErr w:type="spellEnd"/>
      <w:r w:rsidRPr="00F14C69">
        <w:rPr>
          <w:rFonts w:ascii="Times New Roman" w:hAnsi="Times New Roman" w:cs="Times New Roman"/>
        </w:rPr>
        <w:t xml:space="preserve">, модель </w:t>
      </w:r>
      <w:proofErr w:type="spellStart"/>
      <w:r w:rsidRPr="00F14C69">
        <w:rPr>
          <w:rFonts w:ascii="Times New Roman" w:hAnsi="Times New Roman" w:cs="Times New Roman"/>
        </w:rPr>
        <w:t>переоцінки</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застосовується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lastRenderedPageBreak/>
        <w:t>основні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обліковуються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історичною</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вартістю</w:t>
      </w:r>
      <w:proofErr w:type="spellEnd"/>
      <w:r w:rsidRPr="00F14C69">
        <w:rPr>
          <w:rFonts w:ascii="Times New Roman" w:hAnsi="Times New Roman" w:cs="Times New Roman"/>
        </w:rPr>
        <w:t>,  яка</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збільшуватись</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рахунок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модернізації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реконструкції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тощо</w:t>
      </w:r>
      <w:proofErr w:type="spellEnd"/>
      <w:r w:rsidRPr="00F14C69">
        <w:rPr>
          <w:rFonts w:ascii="Times New Roman" w:hAnsi="Times New Roman" w:cs="Times New Roman"/>
        </w:rPr>
        <w:t>.</w:t>
      </w:r>
    </w:p>
    <w:p w14:paraId="0F3166DF"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Первісна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необоротних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формі</w:t>
      </w:r>
      <w:proofErr w:type="spellEnd"/>
      <w:r w:rsidRPr="00F14C69">
        <w:rPr>
          <w:rFonts w:ascii="Times New Roman" w:hAnsi="Times New Roman" w:cs="Times New Roman"/>
        </w:rPr>
        <w:t xml:space="preserve"> права </w:t>
      </w:r>
      <w:proofErr w:type="spellStart"/>
      <w:r w:rsidRPr="00F14C69">
        <w:rPr>
          <w:rFonts w:ascii="Times New Roman" w:hAnsi="Times New Roman" w:cs="Times New Roman"/>
        </w:rPr>
        <w:t>користування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орендованим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приміщенням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оцінюється</w:t>
      </w:r>
      <w:proofErr w:type="spellEnd"/>
      <w:r w:rsidRPr="00F14C69">
        <w:rPr>
          <w:rFonts w:ascii="Times New Roman" w:hAnsi="Times New Roman" w:cs="Times New Roman"/>
        </w:rPr>
        <w:t xml:space="preserve"> за величиною </w:t>
      </w:r>
      <w:proofErr w:type="spellStart"/>
      <w:r w:rsidRPr="00F14C69">
        <w:rPr>
          <w:rFonts w:ascii="Times New Roman" w:hAnsi="Times New Roman" w:cs="Times New Roman"/>
        </w:rPr>
        <w:t>первісної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початку </w:t>
      </w:r>
      <w:proofErr w:type="spellStart"/>
      <w:proofErr w:type="gramStart"/>
      <w:r w:rsidRPr="00F14C69">
        <w:rPr>
          <w:rFonts w:ascii="Times New Roman" w:hAnsi="Times New Roman" w:cs="Times New Roman"/>
        </w:rPr>
        <w:t>оренди</w:t>
      </w:r>
      <w:proofErr w:type="spellEnd"/>
      <w:r w:rsidRPr="00F14C69">
        <w:rPr>
          <w:rFonts w:ascii="Times New Roman" w:hAnsi="Times New Roman" w:cs="Times New Roman"/>
        </w:rPr>
        <w:t>,  актив</w:t>
      </w:r>
      <w:proofErr w:type="gramEnd"/>
      <w:r w:rsidRPr="00F14C69">
        <w:rPr>
          <w:rFonts w:ascii="Times New Roman" w:hAnsi="Times New Roman" w:cs="Times New Roman"/>
        </w:rPr>
        <w:t xml:space="preserve"> з права </w:t>
      </w:r>
      <w:proofErr w:type="spellStart"/>
      <w:r w:rsidRPr="00F14C69">
        <w:rPr>
          <w:rFonts w:ascii="Times New Roman" w:hAnsi="Times New Roman" w:cs="Times New Roman"/>
        </w:rPr>
        <w:t>користування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майном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обліковується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моделлю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собівартості</w:t>
      </w:r>
      <w:proofErr w:type="spellEnd"/>
      <w:r w:rsidRPr="00F14C69">
        <w:rPr>
          <w:rFonts w:ascii="Times New Roman" w:hAnsi="Times New Roman" w:cs="Times New Roman"/>
        </w:rPr>
        <w:t>.</w:t>
      </w:r>
    </w:p>
    <w:p w14:paraId="3D7C027C" w14:textId="433B8D8F" w:rsidR="0077440B" w:rsidRPr="00F14C69" w:rsidRDefault="0077440B"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Первісно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собівартістю</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подальшому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оцінюються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мінус</w:t>
      </w:r>
      <w:proofErr w:type="spellEnd"/>
      <w:r w:rsidRPr="00F14C69">
        <w:rPr>
          <w:rFonts w:ascii="Times New Roman" w:hAnsi="Times New Roman" w:cs="Times New Roman"/>
        </w:rPr>
        <w:t xml:space="preserve"> будь-яка </w:t>
      </w:r>
      <w:proofErr w:type="spellStart"/>
      <w:r w:rsidRPr="00F14C69">
        <w:rPr>
          <w:rFonts w:ascii="Times New Roman" w:hAnsi="Times New Roman" w:cs="Times New Roman"/>
        </w:rPr>
        <w:t>накопичена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амортизація</w:t>
      </w:r>
      <w:proofErr w:type="spellEnd"/>
      <w:r w:rsidRPr="00F14C69">
        <w:rPr>
          <w:rFonts w:ascii="Times New Roman" w:hAnsi="Times New Roman" w:cs="Times New Roman"/>
        </w:rPr>
        <w:t xml:space="preserve"> та будь-</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накопичені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корисності</w:t>
      </w:r>
      <w:proofErr w:type="spellEnd"/>
      <w:r w:rsidRPr="00F14C69">
        <w:rPr>
          <w:rFonts w:ascii="Times New Roman" w:hAnsi="Times New Roman" w:cs="Times New Roman"/>
        </w:rPr>
        <w:t xml:space="preserve">. Сума </w:t>
      </w:r>
      <w:proofErr w:type="spellStart"/>
      <w:r w:rsidRPr="00F14C69">
        <w:rPr>
          <w:rFonts w:ascii="Times New Roman" w:hAnsi="Times New Roman" w:cs="Times New Roman"/>
        </w:rPr>
        <w:t>накопиченої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амортизації</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переоцінки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виключається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валової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активу. </w:t>
      </w:r>
    </w:p>
    <w:p w14:paraId="527BB9B0" w14:textId="2362FC4F" w:rsidR="0077440B" w:rsidRPr="00F14C69" w:rsidRDefault="001C1790" w:rsidP="00F14C69">
      <w:pPr>
        <w:pStyle w:val="af8"/>
        <w:ind w:firstLine="709"/>
        <w:rPr>
          <w:rFonts w:ascii="Times New Roman" w:hAnsi="Times New Roman" w:cs="Times New Roman"/>
          <w:lang w:val="uk-UA"/>
        </w:rPr>
      </w:pPr>
      <w:proofErr w:type="spellStart"/>
      <w:r w:rsidRPr="00F14C69">
        <w:rPr>
          <w:rFonts w:ascii="Times New Roman" w:hAnsi="Times New Roman" w:cs="Times New Roman"/>
        </w:rPr>
        <w:t>Ліквідаційна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активу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попередньо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оцінена</w:t>
      </w:r>
      <w:proofErr w:type="spellEnd"/>
      <w:r w:rsidRPr="00F14C69">
        <w:rPr>
          <w:rFonts w:ascii="Times New Roman" w:hAnsi="Times New Roman" w:cs="Times New Roman"/>
        </w:rPr>
        <w:t xml:space="preserve"> сума,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суб’єкт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отримав</w:t>
      </w:r>
      <w:proofErr w:type="spellEnd"/>
      <w:r w:rsidRPr="00F14C69">
        <w:rPr>
          <w:rFonts w:ascii="Times New Roman" w:hAnsi="Times New Roman" w:cs="Times New Roman"/>
        </w:rPr>
        <w:t xml:space="preserve"> би на </w:t>
      </w:r>
      <w:proofErr w:type="spellStart"/>
      <w:r w:rsidRPr="00F14C69">
        <w:rPr>
          <w:rFonts w:ascii="Times New Roman" w:hAnsi="Times New Roman" w:cs="Times New Roman"/>
        </w:rPr>
        <w:t>поточний</w:t>
      </w:r>
      <w:proofErr w:type="spellEnd"/>
      <w:r w:rsidRPr="00F14C69">
        <w:rPr>
          <w:rFonts w:ascii="Times New Roman" w:hAnsi="Times New Roman" w:cs="Times New Roman"/>
        </w:rPr>
        <w:t xml:space="preserve"> час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вибуття</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вирахування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всіх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попередньо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витрат</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вибуття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актив є </w:t>
      </w:r>
      <w:proofErr w:type="spellStart"/>
      <w:r w:rsidRPr="00F14C69">
        <w:rPr>
          <w:rFonts w:ascii="Times New Roman" w:hAnsi="Times New Roman" w:cs="Times New Roman"/>
        </w:rPr>
        <w:t>застарілим</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перебуває</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стані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очікуваному</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закінченні</w:t>
      </w:r>
      <w:proofErr w:type="spellEnd"/>
      <w:r w:rsidRPr="00F14C69">
        <w:rPr>
          <w:rFonts w:ascii="Times New Roman" w:hAnsi="Times New Roman" w:cs="Times New Roman"/>
        </w:rPr>
        <w:t xml:space="preserve"> строку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w:t>
      </w:r>
      <w:r w:rsidR="0077440B" w:rsidRPr="00F14C69">
        <w:rPr>
          <w:rFonts w:ascii="Times New Roman" w:hAnsi="Times New Roman" w:cs="Times New Roman"/>
          <w:lang w:val="uk-UA"/>
        </w:rPr>
        <w:t>Ліквідаційна вартість основних засобів що використовуються підприємством,  вважається рівною 0.</w:t>
      </w:r>
    </w:p>
    <w:p w14:paraId="6F68932B"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Амортизація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нараховується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прямолінійним</w:t>
      </w:r>
      <w:proofErr w:type="spellEnd"/>
      <w:r w:rsidRPr="00F14C69">
        <w:rPr>
          <w:rFonts w:ascii="Times New Roman" w:hAnsi="Times New Roman" w:cs="Times New Roman"/>
        </w:rPr>
        <w:t xml:space="preserve"> методом, </w:t>
      </w:r>
      <w:proofErr w:type="spellStart"/>
      <w:r w:rsidRPr="00F14C69">
        <w:rPr>
          <w:rFonts w:ascii="Times New Roman" w:hAnsi="Times New Roman" w:cs="Times New Roman"/>
        </w:rPr>
        <w:t>починаючи</w:t>
      </w:r>
      <w:proofErr w:type="spellEnd"/>
      <w:r w:rsidRPr="00F14C69">
        <w:rPr>
          <w:rFonts w:ascii="Times New Roman" w:hAnsi="Times New Roman" w:cs="Times New Roman"/>
        </w:rPr>
        <w:t xml:space="preserve"> з моменту, коли </w:t>
      </w:r>
      <w:proofErr w:type="spellStart"/>
      <w:r w:rsidRPr="00F14C69">
        <w:rPr>
          <w:rFonts w:ascii="Times New Roman" w:hAnsi="Times New Roman" w:cs="Times New Roman"/>
        </w:rPr>
        <w:t>об‘єкт</w:t>
      </w:r>
      <w:proofErr w:type="spellEnd"/>
      <w:r w:rsidRPr="00F14C69">
        <w:rPr>
          <w:rFonts w:ascii="Times New Roman" w:hAnsi="Times New Roman" w:cs="Times New Roman"/>
        </w:rPr>
        <w:t xml:space="preserve"> став </w:t>
      </w:r>
      <w:proofErr w:type="spellStart"/>
      <w:r w:rsidRPr="00F14C69">
        <w:rPr>
          <w:rFonts w:ascii="Times New Roman" w:hAnsi="Times New Roman" w:cs="Times New Roman"/>
        </w:rPr>
        <w:t>придатним</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w:t>
      </w:r>
    </w:p>
    <w:p w14:paraId="19E2CD5D"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Амортизація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формі</w:t>
      </w:r>
      <w:proofErr w:type="spellEnd"/>
      <w:r w:rsidRPr="00F14C69">
        <w:rPr>
          <w:rFonts w:ascii="Times New Roman" w:hAnsi="Times New Roman" w:cs="Times New Roman"/>
        </w:rPr>
        <w:t xml:space="preserve"> права </w:t>
      </w:r>
      <w:proofErr w:type="spellStart"/>
      <w:r w:rsidRPr="00F14C69">
        <w:rPr>
          <w:rFonts w:ascii="Times New Roman" w:hAnsi="Times New Roman" w:cs="Times New Roman"/>
        </w:rPr>
        <w:t>користування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орендованим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майном</w:t>
      </w:r>
      <w:proofErr w:type="spellEnd"/>
      <w:r w:rsidRPr="00F14C69">
        <w:rPr>
          <w:rFonts w:ascii="Times New Roman" w:hAnsi="Times New Roman" w:cs="Times New Roman"/>
        </w:rPr>
        <w:t xml:space="preserve"> проводиться на </w:t>
      </w:r>
      <w:proofErr w:type="spellStart"/>
      <w:r w:rsidRPr="00F14C69">
        <w:rPr>
          <w:rFonts w:ascii="Times New Roman" w:hAnsi="Times New Roman" w:cs="Times New Roman"/>
        </w:rPr>
        <w:t>прямолінійній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основі</w:t>
      </w:r>
      <w:proofErr w:type="spellEnd"/>
      <w:r w:rsidRPr="00F14C69">
        <w:rPr>
          <w:rFonts w:ascii="Times New Roman" w:hAnsi="Times New Roman" w:cs="Times New Roman"/>
        </w:rPr>
        <w:t xml:space="preserve">, у строк, </w:t>
      </w:r>
      <w:proofErr w:type="spellStart"/>
      <w:r w:rsidRPr="00F14C69">
        <w:rPr>
          <w:rFonts w:ascii="Times New Roman" w:hAnsi="Times New Roman" w:cs="Times New Roman"/>
        </w:rPr>
        <w:t>залежно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терміну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w:t>
      </w:r>
    </w:p>
    <w:p w14:paraId="2CED1C43" w14:textId="6921E398"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gramStart"/>
      <w:r w:rsidRPr="00F14C69">
        <w:rPr>
          <w:rFonts w:ascii="Times New Roman" w:hAnsi="Times New Roman" w:cs="Times New Roman"/>
        </w:rPr>
        <w:t xml:space="preserve">Строки  </w:t>
      </w:r>
      <w:proofErr w:type="spellStart"/>
      <w:r w:rsidRPr="00F14C69">
        <w:rPr>
          <w:rFonts w:ascii="Times New Roman" w:hAnsi="Times New Roman" w:cs="Times New Roman"/>
        </w:rPr>
        <w:t>корисної</w:t>
      </w:r>
      <w:proofErr w:type="spellEnd"/>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групах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необоротних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w:t>
      </w:r>
    </w:p>
    <w:p w14:paraId="54252AB7" w14:textId="77777777" w:rsidR="00746DD5" w:rsidRPr="00F14C69" w:rsidRDefault="00746DD5" w:rsidP="00F14C69">
      <w:pPr>
        <w:shd w:val="clear" w:color="auto" w:fill="FFFFFF"/>
        <w:autoSpaceDE w:val="0"/>
        <w:autoSpaceDN w:val="0"/>
        <w:adjustRightInd w:val="0"/>
        <w:spacing w:after="0" w:line="240" w:lineRule="auto"/>
        <w:ind w:firstLine="709"/>
        <w:jc w:val="both"/>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5490"/>
      </w:tblGrid>
      <w:tr w:rsidR="001C1790" w:rsidRPr="00F14C69" w14:paraId="641C20E8" w14:textId="77777777" w:rsidTr="00F14C69">
        <w:tc>
          <w:tcPr>
            <w:tcW w:w="4995" w:type="dxa"/>
            <w:shd w:val="clear" w:color="auto" w:fill="auto"/>
          </w:tcPr>
          <w:p w14:paraId="1F620804"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Земля </w:t>
            </w:r>
          </w:p>
        </w:tc>
        <w:tc>
          <w:tcPr>
            <w:tcW w:w="5490" w:type="dxa"/>
            <w:shd w:val="clear" w:color="auto" w:fill="auto"/>
          </w:tcPr>
          <w:p w14:paraId="0EDA347C"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Не </w:t>
            </w:r>
            <w:proofErr w:type="spellStart"/>
            <w:r w:rsidRPr="00F14C69">
              <w:rPr>
                <w:rFonts w:ascii="Times New Roman" w:hAnsi="Times New Roman" w:cs="Times New Roman"/>
              </w:rPr>
              <w:t>амортизується</w:t>
            </w:r>
            <w:proofErr w:type="spellEnd"/>
          </w:p>
        </w:tc>
      </w:tr>
      <w:tr w:rsidR="001C1790" w:rsidRPr="00F14C69" w14:paraId="48C03ACA" w14:textId="77777777" w:rsidTr="00F14C69">
        <w:tc>
          <w:tcPr>
            <w:tcW w:w="4995" w:type="dxa"/>
            <w:shd w:val="clear" w:color="auto" w:fill="auto"/>
          </w:tcPr>
          <w:p w14:paraId="26275666"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Будівля</w:t>
            </w:r>
            <w:proofErr w:type="spellEnd"/>
            <w:r w:rsidRPr="00F14C69">
              <w:rPr>
                <w:rFonts w:ascii="Times New Roman" w:hAnsi="Times New Roman" w:cs="Times New Roman"/>
              </w:rPr>
              <w:t xml:space="preserve"> </w:t>
            </w:r>
          </w:p>
        </w:tc>
        <w:tc>
          <w:tcPr>
            <w:tcW w:w="5490" w:type="dxa"/>
            <w:shd w:val="clear" w:color="auto" w:fill="auto"/>
          </w:tcPr>
          <w:p w14:paraId="4E2A5308"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50 </w:t>
            </w:r>
            <w:proofErr w:type="spellStart"/>
            <w:r w:rsidRPr="00F14C69">
              <w:rPr>
                <w:rFonts w:ascii="Times New Roman" w:hAnsi="Times New Roman" w:cs="Times New Roman"/>
              </w:rPr>
              <w:t>років</w:t>
            </w:r>
            <w:proofErr w:type="spellEnd"/>
          </w:p>
        </w:tc>
      </w:tr>
      <w:tr w:rsidR="001C1790" w:rsidRPr="00F14C69" w14:paraId="3ACDE964" w14:textId="77777777" w:rsidTr="00F14C69">
        <w:tc>
          <w:tcPr>
            <w:tcW w:w="4995" w:type="dxa"/>
            <w:shd w:val="clear" w:color="auto" w:fill="auto"/>
          </w:tcPr>
          <w:p w14:paraId="119C2BE8"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Машини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обладнання</w:t>
            </w:r>
            <w:proofErr w:type="spellEnd"/>
          </w:p>
        </w:tc>
        <w:tc>
          <w:tcPr>
            <w:tcW w:w="5490" w:type="dxa"/>
            <w:shd w:val="clear" w:color="auto" w:fill="auto"/>
          </w:tcPr>
          <w:p w14:paraId="2F4D1290"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7 </w:t>
            </w:r>
            <w:proofErr w:type="spellStart"/>
            <w:r w:rsidRPr="00F14C69">
              <w:rPr>
                <w:rFonts w:ascii="Times New Roman" w:hAnsi="Times New Roman" w:cs="Times New Roman"/>
              </w:rPr>
              <w:t>років</w:t>
            </w:r>
            <w:proofErr w:type="spellEnd"/>
          </w:p>
        </w:tc>
      </w:tr>
      <w:tr w:rsidR="001C1790" w:rsidRPr="00F14C69" w14:paraId="387CD46B" w14:textId="77777777" w:rsidTr="00F14C69">
        <w:tc>
          <w:tcPr>
            <w:tcW w:w="4995" w:type="dxa"/>
            <w:shd w:val="clear" w:color="auto" w:fill="auto"/>
          </w:tcPr>
          <w:p w14:paraId="087F7B52"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Транспортні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засоби</w:t>
            </w:r>
            <w:proofErr w:type="spellEnd"/>
          </w:p>
        </w:tc>
        <w:tc>
          <w:tcPr>
            <w:tcW w:w="5490" w:type="dxa"/>
            <w:shd w:val="clear" w:color="auto" w:fill="auto"/>
          </w:tcPr>
          <w:p w14:paraId="1DAAB209"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5 </w:t>
            </w:r>
            <w:proofErr w:type="spellStart"/>
            <w:r w:rsidRPr="00F14C69">
              <w:rPr>
                <w:rFonts w:ascii="Times New Roman" w:hAnsi="Times New Roman" w:cs="Times New Roman"/>
              </w:rPr>
              <w:t>років</w:t>
            </w:r>
            <w:proofErr w:type="spellEnd"/>
          </w:p>
        </w:tc>
      </w:tr>
      <w:tr w:rsidR="001C1790" w:rsidRPr="00F14C69" w14:paraId="0CDB15A1" w14:textId="77777777" w:rsidTr="00F14C69">
        <w:tc>
          <w:tcPr>
            <w:tcW w:w="4995" w:type="dxa"/>
            <w:shd w:val="clear" w:color="auto" w:fill="auto"/>
          </w:tcPr>
          <w:p w14:paraId="27EDDBD9"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Меблі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офісне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обладнання</w:t>
            </w:r>
            <w:proofErr w:type="spellEnd"/>
          </w:p>
        </w:tc>
        <w:tc>
          <w:tcPr>
            <w:tcW w:w="5490" w:type="dxa"/>
            <w:shd w:val="clear" w:color="auto" w:fill="auto"/>
          </w:tcPr>
          <w:p w14:paraId="6B17D88A"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3 роки</w:t>
            </w:r>
          </w:p>
        </w:tc>
      </w:tr>
      <w:tr w:rsidR="001C1790" w:rsidRPr="00F14C69" w14:paraId="0DD04E11" w14:textId="77777777" w:rsidTr="00F14C69">
        <w:trPr>
          <w:trHeight w:val="286"/>
        </w:trPr>
        <w:tc>
          <w:tcPr>
            <w:tcW w:w="4995" w:type="dxa"/>
            <w:shd w:val="clear" w:color="auto" w:fill="auto"/>
          </w:tcPr>
          <w:p w14:paraId="4BD97FC1"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Покращення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орендованих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p>
        </w:tc>
        <w:tc>
          <w:tcPr>
            <w:tcW w:w="5490" w:type="dxa"/>
            <w:shd w:val="clear" w:color="auto" w:fill="auto"/>
          </w:tcPr>
          <w:p w14:paraId="7206E6C7"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Залежно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строку </w:t>
            </w:r>
            <w:proofErr w:type="spellStart"/>
            <w:r w:rsidRPr="00F14C69">
              <w:rPr>
                <w:rFonts w:ascii="Times New Roman" w:hAnsi="Times New Roman" w:cs="Times New Roman"/>
              </w:rPr>
              <w:t>оренди</w:t>
            </w:r>
            <w:proofErr w:type="spellEnd"/>
          </w:p>
        </w:tc>
      </w:tr>
      <w:tr w:rsidR="001C1790" w:rsidRPr="00F14C69" w14:paraId="2640AE18" w14:textId="77777777" w:rsidTr="00F14C69">
        <w:tc>
          <w:tcPr>
            <w:tcW w:w="4995" w:type="dxa"/>
            <w:shd w:val="clear" w:color="auto" w:fill="auto"/>
          </w:tcPr>
          <w:p w14:paraId="0B4F99B4"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Необоротні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продажу</w:t>
            </w:r>
            <w:proofErr w:type="gramEnd"/>
          </w:p>
        </w:tc>
        <w:tc>
          <w:tcPr>
            <w:tcW w:w="5490" w:type="dxa"/>
            <w:shd w:val="clear" w:color="auto" w:fill="auto"/>
          </w:tcPr>
          <w:p w14:paraId="07C8325C"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Не </w:t>
            </w:r>
            <w:proofErr w:type="spellStart"/>
            <w:r w:rsidRPr="00F14C69">
              <w:rPr>
                <w:rFonts w:ascii="Times New Roman" w:hAnsi="Times New Roman" w:cs="Times New Roman"/>
              </w:rPr>
              <w:t>амортизується</w:t>
            </w:r>
            <w:proofErr w:type="spellEnd"/>
          </w:p>
        </w:tc>
      </w:tr>
      <w:tr w:rsidR="001C1790" w:rsidRPr="00F14C69" w14:paraId="2C04418F" w14:textId="77777777" w:rsidTr="00F14C69">
        <w:tc>
          <w:tcPr>
            <w:tcW w:w="4995" w:type="dxa"/>
            <w:shd w:val="clear" w:color="auto" w:fill="auto"/>
          </w:tcPr>
          <w:p w14:paraId="1A638AD0"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необоротні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формі</w:t>
            </w:r>
            <w:proofErr w:type="spellEnd"/>
            <w:r w:rsidRPr="00F14C69">
              <w:rPr>
                <w:rFonts w:ascii="Times New Roman" w:hAnsi="Times New Roman" w:cs="Times New Roman"/>
              </w:rPr>
              <w:t xml:space="preserve"> прав </w:t>
            </w:r>
            <w:proofErr w:type="spellStart"/>
            <w:proofErr w:type="gramStart"/>
            <w:r w:rsidRPr="00F14C69">
              <w:rPr>
                <w:rFonts w:ascii="Times New Roman" w:hAnsi="Times New Roman" w:cs="Times New Roman"/>
              </w:rPr>
              <w:t>користування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орендованим</w:t>
            </w:r>
            <w:proofErr w:type="spellEnd"/>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приміщенням</w:t>
            </w:r>
            <w:proofErr w:type="spellEnd"/>
          </w:p>
        </w:tc>
        <w:tc>
          <w:tcPr>
            <w:tcW w:w="5490" w:type="dxa"/>
            <w:shd w:val="clear" w:color="auto" w:fill="auto"/>
          </w:tcPr>
          <w:p w14:paraId="77D11AF6"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Залежно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терміну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оренди</w:t>
            </w:r>
            <w:proofErr w:type="spellEnd"/>
          </w:p>
        </w:tc>
      </w:tr>
      <w:tr w:rsidR="001C1790" w:rsidRPr="00F14C69" w14:paraId="1504438A" w14:textId="77777777" w:rsidTr="00F14C69">
        <w:tc>
          <w:tcPr>
            <w:tcW w:w="4995" w:type="dxa"/>
            <w:shd w:val="clear" w:color="auto" w:fill="auto"/>
          </w:tcPr>
          <w:p w14:paraId="3A53DDE5"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Інші</w:t>
            </w:r>
            <w:proofErr w:type="spellEnd"/>
          </w:p>
        </w:tc>
        <w:tc>
          <w:tcPr>
            <w:tcW w:w="5490" w:type="dxa"/>
            <w:shd w:val="clear" w:color="auto" w:fill="auto"/>
          </w:tcPr>
          <w:p w14:paraId="3E7476F4"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3 роки</w:t>
            </w:r>
          </w:p>
        </w:tc>
      </w:tr>
    </w:tbl>
    <w:p w14:paraId="5E992F76" w14:textId="77777777" w:rsidR="001C1790" w:rsidRPr="00F14C69"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p>
    <w:p w14:paraId="4753B723" w14:textId="77777777" w:rsidR="00BC7A32" w:rsidRPr="00F14C69" w:rsidRDefault="00BC7A32"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Нарахування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припиняють</w:t>
      </w:r>
      <w:proofErr w:type="spellEnd"/>
      <w:r w:rsidRPr="00F14C69">
        <w:rPr>
          <w:rFonts w:ascii="Times New Roman" w:hAnsi="Times New Roman" w:cs="Times New Roman"/>
        </w:rPr>
        <w:t xml:space="preserve"> на одну з </w:t>
      </w:r>
      <w:proofErr w:type="spellStart"/>
      <w:r w:rsidRPr="00F14C69">
        <w:rPr>
          <w:rFonts w:ascii="Times New Roman" w:hAnsi="Times New Roman" w:cs="Times New Roman"/>
        </w:rPr>
        <w:t>двох</w:t>
      </w:r>
      <w:proofErr w:type="spellEnd"/>
      <w:r w:rsidRPr="00F14C69">
        <w:rPr>
          <w:rFonts w:ascii="Times New Roman" w:hAnsi="Times New Roman" w:cs="Times New Roman"/>
        </w:rPr>
        <w:t xml:space="preserve"> дат, яка </w:t>
      </w:r>
      <w:proofErr w:type="spellStart"/>
      <w:r w:rsidRPr="00F14C69">
        <w:rPr>
          <w:rFonts w:ascii="Times New Roman" w:hAnsi="Times New Roman" w:cs="Times New Roman"/>
        </w:rPr>
        <w:t>відбувається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раніше</w:t>
      </w:r>
      <w:proofErr w:type="spellEnd"/>
      <w:r w:rsidRPr="00F14C69">
        <w:rPr>
          <w:rFonts w:ascii="Times New Roman" w:hAnsi="Times New Roman" w:cs="Times New Roman"/>
        </w:rPr>
        <w:t>:</w:t>
      </w:r>
    </w:p>
    <w:p w14:paraId="71A5A54F" w14:textId="77777777" w:rsidR="00BC7A32" w:rsidRPr="00F14C69" w:rsidRDefault="00BC7A32" w:rsidP="00F14C69">
      <w:pPr>
        <w:pStyle w:val="af8"/>
        <w:ind w:firstLine="709"/>
        <w:jc w:val="both"/>
        <w:rPr>
          <w:rFonts w:ascii="Times New Roman" w:hAnsi="Times New Roman" w:cs="Times New Roman"/>
        </w:rPr>
      </w:pPr>
      <w:r w:rsidRPr="00F14C69">
        <w:rPr>
          <w:rFonts w:ascii="Times New Roman" w:hAnsi="Times New Roman" w:cs="Times New Roman"/>
          <w:lang w:val="uk-UA"/>
        </w:rPr>
        <w:t xml:space="preserve">- </w:t>
      </w:r>
      <w:r w:rsidRPr="00F14C69">
        <w:rPr>
          <w:rFonts w:ascii="Times New Roman" w:hAnsi="Times New Roman" w:cs="Times New Roman"/>
        </w:rPr>
        <w:t xml:space="preserve">на дату </w:t>
      </w:r>
      <w:proofErr w:type="spellStart"/>
      <w:r w:rsidRPr="00F14C69">
        <w:rPr>
          <w:rFonts w:ascii="Times New Roman" w:hAnsi="Times New Roman" w:cs="Times New Roman"/>
        </w:rPr>
        <w:t>вибуття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об'єкта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на дату з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припиняють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активу;</w:t>
      </w:r>
    </w:p>
    <w:p w14:paraId="42E74587" w14:textId="738DDD27" w:rsidR="00BC7A32" w:rsidRPr="00F14C69" w:rsidRDefault="00BC7A32" w:rsidP="00F14C69">
      <w:pPr>
        <w:pStyle w:val="af8"/>
        <w:ind w:firstLine="709"/>
        <w:jc w:val="both"/>
        <w:rPr>
          <w:rFonts w:ascii="Times New Roman" w:hAnsi="Times New Roman" w:cs="Times New Roman"/>
        </w:rPr>
      </w:pPr>
      <w:r w:rsidRPr="00F14C69">
        <w:rPr>
          <w:rFonts w:ascii="Times New Roman" w:hAnsi="Times New Roman" w:cs="Times New Roman"/>
          <w:lang w:val="uk-UA"/>
        </w:rPr>
        <w:t xml:space="preserve">- </w:t>
      </w:r>
      <w:r w:rsidRPr="00F14C69">
        <w:rPr>
          <w:rFonts w:ascii="Times New Roman" w:hAnsi="Times New Roman" w:cs="Times New Roman"/>
        </w:rPr>
        <w:t xml:space="preserve">на дату, з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класифікують</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утримуваний</w:t>
      </w:r>
      <w:proofErr w:type="spellEnd"/>
      <w:r w:rsidRPr="00F14C69">
        <w:rPr>
          <w:rFonts w:ascii="Times New Roman" w:hAnsi="Times New Roman" w:cs="Times New Roman"/>
        </w:rPr>
        <w:t xml:space="preserve"> для продажу. </w:t>
      </w:r>
    </w:p>
    <w:p w14:paraId="3D632D60" w14:textId="77777777" w:rsidR="00BC7A32" w:rsidRPr="00F14C69" w:rsidRDefault="00BC7A32"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Амортизація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об’єкти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віднесені</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групи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«Земля», «</w:t>
      </w:r>
      <w:proofErr w:type="spellStart"/>
      <w:r w:rsidRPr="00F14C69">
        <w:rPr>
          <w:rFonts w:ascii="Times New Roman" w:hAnsi="Times New Roman" w:cs="Times New Roman"/>
        </w:rPr>
        <w:t>Нерухомість</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стадії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будівництва</w:t>
      </w:r>
      <w:proofErr w:type="spellEnd"/>
      <w:r w:rsidRPr="00F14C69">
        <w:rPr>
          <w:rFonts w:ascii="Times New Roman" w:hAnsi="Times New Roman" w:cs="Times New Roman"/>
        </w:rPr>
        <w:t>» та «</w:t>
      </w:r>
      <w:proofErr w:type="spellStart"/>
      <w:r w:rsidRPr="00F14C69">
        <w:rPr>
          <w:rFonts w:ascii="Times New Roman" w:hAnsi="Times New Roman" w:cs="Times New Roman"/>
        </w:rPr>
        <w:t>Необоротні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для продажу» не </w:t>
      </w:r>
      <w:proofErr w:type="spellStart"/>
      <w:r w:rsidRPr="00F14C69">
        <w:rPr>
          <w:rFonts w:ascii="Times New Roman" w:hAnsi="Times New Roman" w:cs="Times New Roman"/>
        </w:rPr>
        <w:t>нараховується</w:t>
      </w:r>
      <w:proofErr w:type="spellEnd"/>
      <w:r w:rsidRPr="00F14C69">
        <w:rPr>
          <w:rFonts w:ascii="Times New Roman" w:hAnsi="Times New Roman" w:cs="Times New Roman"/>
        </w:rPr>
        <w:t>.</w:t>
      </w:r>
    </w:p>
    <w:p w14:paraId="525E4D75" w14:textId="0ECAD109" w:rsidR="00BC7A32" w:rsidRPr="00F14C69" w:rsidRDefault="00BC7A32"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Об'єкт основних засобів вилучається з</w:t>
      </w:r>
      <w:r w:rsidR="00022A29" w:rsidRPr="00F14C69">
        <w:rPr>
          <w:rFonts w:ascii="Times New Roman" w:hAnsi="Times New Roman" w:cs="Times New Roman"/>
          <w:lang w:val="uk-UA"/>
        </w:rPr>
        <w:t>і</w:t>
      </w:r>
      <w:r w:rsidRPr="00F14C69">
        <w:rPr>
          <w:rFonts w:ascii="Times New Roman" w:hAnsi="Times New Roman" w:cs="Times New Roman"/>
          <w:lang w:val="uk-UA"/>
        </w:rPr>
        <w:t xml:space="preserve"> складу активів (списується з балансу) у разі його вибуття внаслідок продажу, безоплатної передачі або невідповідності критеріям визнання активом (тобто втрати можливості приносити майбутні економічні вигоди) або ж його балансова вартість дорівнює нулю. </w:t>
      </w:r>
    </w:p>
    <w:p w14:paraId="06CE6F5A" w14:textId="70931506" w:rsidR="00BC7A32" w:rsidRPr="00F14C69" w:rsidRDefault="00BC7A32"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Переведення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категорію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Необоротні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для продажу» </w:t>
      </w:r>
      <w:proofErr w:type="spellStart"/>
      <w:r w:rsidRPr="00F14C69">
        <w:rPr>
          <w:rFonts w:ascii="Times New Roman" w:hAnsi="Times New Roman" w:cs="Times New Roman"/>
        </w:rPr>
        <w:t>відбувається</w:t>
      </w:r>
      <w:proofErr w:type="spellEnd"/>
      <w:r w:rsidRPr="00F14C69">
        <w:rPr>
          <w:rFonts w:ascii="Times New Roman" w:hAnsi="Times New Roman" w:cs="Times New Roman"/>
        </w:rPr>
        <w:t xml:space="preserve"> в тому </w:t>
      </w:r>
      <w:proofErr w:type="spellStart"/>
      <w:r w:rsidRPr="00F14C69">
        <w:rPr>
          <w:rFonts w:ascii="Times New Roman" w:hAnsi="Times New Roman" w:cs="Times New Roman"/>
        </w:rPr>
        <w:t>випадку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виведений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було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прийнято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рішення</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продаж на </w:t>
      </w:r>
      <w:proofErr w:type="spellStart"/>
      <w:r w:rsidRPr="00F14C69">
        <w:rPr>
          <w:rFonts w:ascii="Times New Roman" w:hAnsi="Times New Roman" w:cs="Times New Roman"/>
        </w:rPr>
        <w:t>протязі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наступних</w:t>
      </w:r>
      <w:proofErr w:type="spellEnd"/>
      <w:r w:rsidRPr="00F14C69">
        <w:rPr>
          <w:rFonts w:ascii="Times New Roman" w:hAnsi="Times New Roman" w:cs="Times New Roman"/>
        </w:rPr>
        <w:t xml:space="preserve"> 12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
    <w:p w14:paraId="38928E1D" w14:textId="77777777" w:rsidR="00BC7A32" w:rsidRPr="00F14C69" w:rsidRDefault="00BC7A32"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 xml:space="preserve">Фінансовий результат від вибуття об'єктів основних засобів визначається вирахуванням з доходу від вибуття основних засобів, їх залишкової вартості, непрямих податків і витрат, пов'язаних з вибуттям основних засобів. </w:t>
      </w:r>
    </w:p>
    <w:p w14:paraId="6962ADC6" w14:textId="001E23A1" w:rsidR="00BC7A32" w:rsidRPr="00F14C69" w:rsidRDefault="00BC7A32"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У разі часткової ліквідації об'єкта основних засобів його первісна (переоцінена) вартість та знос зменшуються відповідно на суму первісної (переоціненої) вартості та зносу ліквідованої частини об'єкта.</w:t>
      </w:r>
    </w:p>
    <w:p w14:paraId="1F498DF7" w14:textId="30E488EC" w:rsidR="0077440B" w:rsidRPr="00F14C69" w:rsidRDefault="0077440B"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14:paraId="621044F7" w14:textId="1B981388" w:rsidR="00022A29" w:rsidRPr="00F14C69" w:rsidRDefault="00022A29"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 xml:space="preserve">Нематеріальний актив – немонетарний актив, який не має фізичної субстанції та може бути ідентифікований. Нематеріальний актив визнається, якщо і тільки якщо: </w:t>
      </w:r>
    </w:p>
    <w:p w14:paraId="2532A8B9" w14:textId="77777777" w:rsidR="00022A29" w:rsidRPr="00F14C69" w:rsidRDefault="00022A29" w:rsidP="00F14C69">
      <w:pPr>
        <w:pStyle w:val="af8"/>
        <w:ind w:firstLine="709"/>
        <w:jc w:val="both"/>
        <w:rPr>
          <w:rFonts w:ascii="Times New Roman" w:hAnsi="Times New Roman" w:cs="Times New Roman"/>
          <w:lang w:val="uk-UA"/>
        </w:rPr>
      </w:pPr>
      <w:r w:rsidRPr="00F14C69">
        <w:rPr>
          <w:rFonts w:ascii="Times New Roman" w:hAnsi="Times New Roman" w:cs="Times New Roman"/>
        </w:rPr>
        <w:t>a</w:t>
      </w:r>
      <w:r w:rsidRPr="00F14C69">
        <w:rPr>
          <w:rFonts w:ascii="Times New Roman" w:hAnsi="Times New Roman" w:cs="Times New Roman"/>
          <w:lang w:val="uk-UA"/>
        </w:rPr>
        <w:t xml:space="preserve">) є ймовірність того, що майбутні економічні вигоди, які відносяться </w:t>
      </w:r>
      <w:proofErr w:type="gramStart"/>
      <w:r w:rsidRPr="00F14C69">
        <w:rPr>
          <w:rFonts w:ascii="Times New Roman" w:hAnsi="Times New Roman" w:cs="Times New Roman"/>
          <w:lang w:val="uk-UA"/>
        </w:rPr>
        <w:t>до активу</w:t>
      </w:r>
      <w:proofErr w:type="gramEnd"/>
      <w:r w:rsidRPr="00F14C69">
        <w:rPr>
          <w:rFonts w:ascii="Times New Roman" w:hAnsi="Times New Roman" w:cs="Times New Roman"/>
          <w:lang w:val="uk-UA"/>
        </w:rPr>
        <w:t>, надходитимуть до суб’єкта господарювання; та</w:t>
      </w:r>
    </w:p>
    <w:p w14:paraId="237F97C0" w14:textId="77777777" w:rsidR="00022A29" w:rsidRPr="00F14C69" w:rsidRDefault="00022A29" w:rsidP="00F14C69">
      <w:pPr>
        <w:pStyle w:val="af8"/>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Pr="00F14C69">
        <w:rPr>
          <w:rFonts w:ascii="Times New Roman" w:hAnsi="Times New Roman" w:cs="Times New Roman"/>
        </w:rPr>
        <w:t>собівартість</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достовірно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оцінити</w:t>
      </w:r>
      <w:proofErr w:type="spellEnd"/>
      <w:r w:rsidRPr="00F14C69">
        <w:rPr>
          <w:rFonts w:ascii="Times New Roman" w:hAnsi="Times New Roman" w:cs="Times New Roman"/>
        </w:rPr>
        <w:t>.</w:t>
      </w:r>
    </w:p>
    <w:p w14:paraId="70ED72B8" w14:textId="701A08D6" w:rsidR="00022A29" w:rsidRPr="00F14C69" w:rsidRDefault="00022A29"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Первісною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нематеріальних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собівартість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оприбуткування</w:t>
      </w:r>
      <w:proofErr w:type="spellEnd"/>
      <w:r w:rsidRPr="00F14C69">
        <w:rPr>
          <w:rFonts w:ascii="Times New Roman" w:hAnsi="Times New Roman" w:cs="Times New Roman"/>
        </w:rPr>
        <w:t xml:space="preserve">. </w:t>
      </w:r>
    </w:p>
    <w:p w14:paraId="6056F21B" w14:textId="31D1DA53" w:rsidR="00022A29" w:rsidRPr="00F14C69" w:rsidRDefault="00022A29"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активом, </w:t>
      </w:r>
      <w:proofErr w:type="spellStart"/>
      <w:r w:rsidRPr="00F14C69">
        <w:rPr>
          <w:rFonts w:ascii="Times New Roman" w:hAnsi="Times New Roman" w:cs="Times New Roman"/>
        </w:rPr>
        <w:t>об’єкт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нематеріальних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обліковується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мінус</w:t>
      </w:r>
      <w:proofErr w:type="spellEnd"/>
      <w:r w:rsidRPr="00F14C69">
        <w:rPr>
          <w:rFonts w:ascii="Times New Roman" w:hAnsi="Times New Roman" w:cs="Times New Roman"/>
        </w:rPr>
        <w:t xml:space="preserve"> будь-яка </w:t>
      </w:r>
      <w:proofErr w:type="spellStart"/>
      <w:r w:rsidRPr="00F14C69">
        <w:rPr>
          <w:rFonts w:ascii="Times New Roman" w:hAnsi="Times New Roman" w:cs="Times New Roman"/>
        </w:rPr>
        <w:t>накопичена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амортизація</w:t>
      </w:r>
      <w:proofErr w:type="spellEnd"/>
      <w:r w:rsidRPr="00F14C69">
        <w:rPr>
          <w:rFonts w:ascii="Times New Roman" w:hAnsi="Times New Roman" w:cs="Times New Roman"/>
        </w:rPr>
        <w:t xml:space="preserve"> та будь-</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накопичені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корисності</w:t>
      </w:r>
      <w:proofErr w:type="spellEnd"/>
      <w:r w:rsidRPr="00F14C69">
        <w:rPr>
          <w:rFonts w:ascii="Times New Roman" w:hAnsi="Times New Roman" w:cs="Times New Roman"/>
        </w:rPr>
        <w:t>.</w:t>
      </w:r>
    </w:p>
    <w:p w14:paraId="0292D9FE" w14:textId="3B54929B" w:rsidR="00022A29" w:rsidRPr="00F14C69" w:rsidRDefault="00022A29" w:rsidP="00F14C69">
      <w:pPr>
        <w:pStyle w:val="af8"/>
        <w:ind w:firstLine="709"/>
        <w:jc w:val="both"/>
        <w:rPr>
          <w:rFonts w:ascii="Times New Roman" w:hAnsi="Times New Roman" w:cs="Times New Roman"/>
        </w:rPr>
      </w:pPr>
      <w:r w:rsidRPr="00F14C69">
        <w:rPr>
          <w:rFonts w:ascii="Times New Roman" w:hAnsi="Times New Roman" w:cs="Times New Roman"/>
        </w:rPr>
        <w:lastRenderedPageBreak/>
        <w:t xml:space="preserve">Суму </w:t>
      </w:r>
      <w:proofErr w:type="spellStart"/>
      <w:r w:rsidRPr="00F14C69">
        <w:rPr>
          <w:rFonts w:ascii="Times New Roman" w:hAnsi="Times New Roman" w:cs="Times New Roman"/>
        </w:rPr>
        <w:t>нематеріального</w:t>
      </w:r>
      <w:proofErr w:type="spellEnd"/>
      <w:r w:rsidRPr="00F14C69">
        <w:rPr>
          <w:rFonts w:ascii="Times New Roman" w:hAnsi="Times New Roman" w:cs="Times New Roman"/>
        </w:rPr>
        <w:t xml:space="preserve"> активу з </w:t>
      </w:r>
      <w:proofErr w:type="spellStart"/>
      <w:r w:rsidRPr="00F14C69">
        <w:rPr>
          <w:rFonts w:ascii="Times New Roman" w:hAnsi="Times New Roman" w:cs="Times New Roman"/>
        </w:rPr>
        <w:t>визначеним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строком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розподіля</w:t>
      </w:r>
      <w:proofErr w:type="spellEnd"/>
      <w:r w:rsidR="006017E9" w:rsidRPr="00F14C69">
        <w:rPr>
          <w:rFonts w:ascii="Times New Roman" w:hAnsi="Times New Roman" w:cs="Times New Roman"/>
          <w:lang w:val="uk-UA"/>
        </w:rPr>
        <w:t>є</w:t>
      </w:r>
      <w:r w:rsidRPr="00F14C69">
        <w:rPr>
          <w:rFonts w:ascii="Times New Roman" w:hAnsi="Times New Roman" w:cs="Times New Roman"/>
        </w:rPr>
        <w:t>т</w:t>
      </w:r>
      <w:proofErr w:type="spellStart"/>
      <w:r w:rsidR="006017E9" w:rsidRPr="00F14C69">
        <w:rPr>
          <w:rFonts w:ascii="Times New Roman" w:hAnsi="Times New Roman" w:cs="Times New Roman"/>
          <w:lang w:val="uk-UA"/>
        </w:rPr>
        <w:t>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систематичній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строку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випадку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відсутності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можливості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визначити</w:t>
      </w:r>
      <w:proofErr w:type="spellEnd"/>
      <w:r w:rsidRPr="00F14C69">
        <w:rPr>
          <w:rFonts w:ascii="Times New Roman" w:hAnsi="Times New Roman" w:cs="Times New Roman"/>
        </w:rPr>
        <w:t xml:space="preserve"> строк </w:t>
      </w:r>
      <w:proofErr w:type="spellStart"/>
      <w:r w:rsidRPr="00F14C69">
        <w:rPr>
          <w:rFonts w:ascii="Times New Roman" w:hAnsi="Times New Roman" w:cs="Times New Roman"/>
        </w:rPr>
        <w:t>корисної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нематеріального</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цей</w:t>
      </w:r>
      <w:proofErr w:type="spellEnd"/>
      <w:r w:rsidRPr="00F14C69">
        <w:rPr>
          <w:rFonts w:ascii="Times New Roman" w:hAnsi="Times New Roman" w:cs="Times New Roman"/>
        </w:rPr>
        <w:t xml:space="preserve"> строк </w:t>
      </w:r>
      <w:proofErr w:type="spellStart"/>
      <w:r w:rsidRPr="00F14C69">
        <w:rPr>
          <w:rFonts w:ascii="Times New Roman" w:hAnsi="Times New Roman" w:cs="Times New Roman"/>
        </w:rPr>
        <w:t>визначається</w:t>
      </w:r>
      <w:proofErr w:type="spellEnd"/>
      <w:r w:rsidRPr="00F14C69">
        <w:rPr>
          <w:rFonts w:ascii="Times New Roman" w:hAnsi="Times New Roman" w:cs="Times New Roman"/>
        </w:rPr>
        <w:t xml:space="preserve"> як 10 </w:t>
      </w:r>
      <w:proofErr w:type="spellStart"/>
      <w:r w:rsidRPr="00F14C69">
        <w:rPr>
          <w:rFonts w:ascii="Times New Roman" w:hAnsi="Times New Roman" w:cs="Times New Roman"/>
        </w:rPr>
        <w:t>років</w:t>
      </w:r>
      <w:proofErr w:type="spellEnd"/>
      <w:r w:rsidRPr="00F14C69">
        <w:rPr>
          <w:rFonts w:ascii="Times New Roman" w:hAnsi="Times New Roman" w:cs="Times New Roman"/>
        </w:rPr>
        <w:t xml:space="preserve"> з моменту </w:t>
      </w:r>
      <w:proofErr w:type="spellStart"/>
      <w:r w:rsidRPr="00F14C69">
        <w:rPr>
          <w:rFonts w:ascii="Times New Roman" w:hAnsi="Times New Roman" w:cs="Times New Roman"/>
        </w:rPr>
        <w:t>придатності</w:t>
      </w:r>
      <w:proofErr w:type="spellEnd"/>
      <w:r w:rsidRPr="00F14C69">
        <w:rPr>
          <w:rFonts w:ascii="Times New Roman" w:hAnsi="Times New Roman" w:cs="Times New Roman"/>
        </w:rPr>
        <w:t xml:space="preserve"> активу до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w:t>
      </w:r>
    </w:p>
    <w:p w14:paraId="56C19321" w14:textId="44EABA99" w:rsidR="00022A29" w:rsidRPr="00F14C69" w:rsidRDefault="00022A29"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Нематеріальні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невизначеним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строком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безстрокові</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підлягають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амортизації</w:t>
      </w:r>
      <w:proofErr w:type="spellEnd"/>
      <w:r w:rsidR="006017E9" w:rsidRPr="00F14C69">
        <w:rPr>
          <w:rFonts w:ascii="Times New Roman" w:hAnsi="Times New Roman" w:cs="Times New Roman"/>
          <w:lang w:val="uk-UA"/>
        </w:rPr>
        <w:t xml:space="preserve"> і </w:t>
      </w:r>
      <w:proofErr w:type="spellStart"/>
      <w:r w:rsidRPr="00F14C69">
        <w:rPr>
          <w:rFonts w:ascii="Times New Roman" w:hAnsi="Times New Roman" w:cs="Times New Roman"/>
        </w:rPr>
        <w:t>оцінюються</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w:t>
      </w:r>
    </w:p>
    <w:p w14:paraId="7B950B70" w14:textId="46B78BED" w:rsidR="00DE083D" w:rsidRPr="00F14C69" w:rsidRDefault="00DE083D"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Ліквідаційна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нематеріальних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прирівнюється</w:t>
      </w:r>
      <w:proofErr w:type="spellEnd"/>
      <w:r w:rsidRPr="00F14C69">
        <w:rPr>
          <w:rFonts w:ascii="Times New Roman" w:hAnsi="Times New Roman" w:cs="Times New Roman"/>
        </w:rPr>
        <w:t xml:space="preserve"> до нуля. </w:t>
      </w:r>
    </w:p>
    <w:p w14:paraId="1FE4B1A3" w14:textId="678226E4" w:rsidR="00DE083D" w:rsidRPr="00F14C69" w:rsidRDefault="00DE083D"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Нарахування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нематеріальних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підприємство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здійснює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прямолінійного</w:t>
      </w:r>
      <w:proofErr w:type="spellEnd"/>
      <w:r w:rsidRPr="00F14C69">
        <w:rPr>
          <w:rFonts w:ascii="Times New Roman" w:hAnsi="Times New Roman" w:cs="Times New Roman"/>
        </w:rPr>
        <w:t xml:space="preserve"> методу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строку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w:t>
      </w:r>
    </w:p>
    <w:p w14:paraId="237F8E10" w14:textId="77777777" w:rsidR="00DE083D" w:rsidRPr="00F14C69" w:rsidRDefault="00DE083D"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Ліцензії</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надання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безстрокові</w:t>
      </w:r>
      <w:proofErr w:type="spellEnd"/>
      <w:r w:rsidRPr="00F14C69">
        <w:rPr>
          <w:rFonts w:ascii="Times New Roman" w:hAnsi="Times New Roman" w:cs="Times New Roman"/>
        </w:rPr>
        <w:t>,</w:t>
      </w:r>
    </w:p>
    <w:p w14:paraId="2BBF0A9D" w14:textId="396BDE80" w:rsidR="00DE083D" w:rsidRPr="00F14C69" w:rsidRDefault="00DE083D" w:rsidP="00F14C69">
      <w:pPr>
        <w:pStyle w:val="af8"/>
        <w:ind w:firstLine="709"/>
        <w:jc w:val="both"/>
        <w:rPr>
          <w:rFonts w:ascii="Times New Roman" w:hAnsi="Times New Roman" w:cs="Times New Roman"/>
        </w:rPr>
      </w:pPr>
      <w:r w:rsidRPr="00F14C69">
        <w:rPr>
          <w:rFonts w:ascii="Times New Roman" w:hAnsi="Times New Roman" w:cs="Times New Roman"/>
        </w:rPr>
        <w:t xml:space="preserve"> </w:t>
      </w:r>
      <w:proofErr w:type="spellStart"/>
      <w:r w:rsidRPr="00F14C69">
        <w:rPr>
          <w:rFonts w:ascii="Times New Roman" w:hAnsi="Times New Roman" w:cs="Times New Roman"/>
        </w:rPr>
        <w:t>Комп’ютерні</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програми</w:t>
      </w:r>
      <w:proofErr w:type="spellEnd"/>
      <w:r w:rsidRPr="00F14C69">
        <w:rPr>
          <w:rFonts w:ascii="Times New Roman" w:hAnsi="Times New Roman" w:cs="Times New Roman"/>
        </w:rPr>
        <w:t xml:space="preserve">  -</w:t>
      </w:r>
      <w:proofErr w:type="gramEnd"/>
      <w:r w:rsidRPr="00F14C69">
        <w:rPr>
          <w:rFonts w:ascii="Times New Roman" w:hAnsi="Times New Roman" w:cs="Times New Roman"/>
        </w:rPr>
        <w:t xml:space="preserve"> 5 </w:t>
      </w:r>
      <w:proofErr w:type="spellStart"/>
      <w:r w:rsidRPr="00F14C69">
        <w:rPr>
          <w:rFonts w:ascii="Times New Roman" w:hAnsi="Times New Roman" w:cs="Times New Roman"/>
        </w:rPr>
        <w:t>років</w:t>
      </w:r>
      <w:proofErr w:type="spellEnd"/>
      <w:r w:rsidRPr="00F14C69">
        <w:rPr>
          <w:rFonts w:ascii="Times New Roman" w:hAnsi="Times New Roman" w:cs="Times New Roman"/>
        </w:rPr>
        <w:t xml:space="preserve"> .</w:t>
      </w:r>
    </w:p>
    <w:p w14:paraId="11802988" w14:textId="430894C5" w:rsidR="0077223F" w:rsidRPr="00F14C69" w:rsidRDefault="0077223F"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Амортизаці</w:t>
      </w:r>
      <w:proofErr w:type="spellEnd"/>
      <w:r w:rsidRPr="00F14C69">
        <w:rPr>
          <w:rFonts w:ascii="Times New Roman" w:hAnsi="Times New Roman" w:cs="Times New Roman"/>
          <w:lang w:val="uk-UA"/>
        </w:rPr>
        <w:t>я</w:t>
      </w:r>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визна</w:t>
      </w:r>
      <w:r w:rsidRPr="00F14C69">
        <w:rPr>
          <w:rFonts w:ascii="Times New Roman" w:hAnsi="Times New Roman" w:cs="Times New Roman"/>
          <w:lang w:val="uk-UA"/>
        </w:rPr>
        <w:t>ється</w:t>
      </w:r>
      <w:proofErr w:type="spellEnd"/>
      <w:r w:rsidRPr="00F14C69">
        <w:rPr>
          <w:rFonts w:ascii="Times New Roman" w:hAnsi="Times New Roman" w:cs="Times New Roman"/>
          <w:lang w:val="uk-UA"/>
        </w:rPr>
        <w:t xml:space="preserve"> </w:t>
      </w:r>
      <w:r w:rsidRPr="00F14C69">
        <w:rPr>
          <w:rFonts w:ascii="Times New Roman" w:hAnsi="Times New Roman" w:cs="Times New Roman"/>
        </w:rPr>
        <w:t xml:space="preserve"> 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складі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збитку</w:t>
      </w:r>
      <w:proofErr w:type="spellEnd"/>
      <w:r w:rsidRPr="00F14C69">
        <w:rPr>
          <w:rFonts w:ascii="Times New Roman" w:hAnsi="Times New Roman" w:cs="Times New Roman"/>
        </w:rPr>
        <w:t>.</w:t>
      </w:r>
    </w:p>
    <w:p w14:paraId="3C6F2462" w14:textId="6A9A3805" w:rsidR="00DE083D" w:rsidRPr="00F14C69" w:rsidRDefault="00DE083D"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Нематеріальний</w:t>
      </w:r>
      <w:proofErr w:type="spellEnd"/>
      <w:r w:rsidRPr="00F14C69">
        <w:rPr>
          <w:rFonts w:ascii="Times New Roman" w:hAnsi="Times New Roman" w:cs="Times New Roman"/>
        </w:rPr>
        <w:t xml:space="preserve"> актив з </w:t>
      </w:r>
      <w:proofErr w:type="spellStart"/>
      <w:r w:rsidRPr="00F14C69">
        <w:rPr>
          <w:rFonts w:ascii="Times New Roman" w:hAnsi="Times New Roman" w:cs="Times New Roman"/>
        </w:rPr>
        <w:t>невизначеним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строком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експлуатації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тестувати</w:t>
      </w:r>
      <w:proofErr w:type="spellEnd"/>
      <w:r w:rsidRPr="00F14C69">
        <w:rPr>
          <w:rFonts w:ascii="Times New Roman" w:hAnsi="Times New Roman" w:cs="Times New Roman"/>
        </w:rPr>
        <w:t xml:space="preserve"> на предмет </w:t>
      </w:r>
      <w:proofErr w:type="spellStart"/>
      <w:r w:rsidRPr="00F14C69">
        <w:rPr>
          <w:rFonts w:ascii="Times New Roman" w:hAnsi="Times New Roman" w:cs="Times New Roman"/>
        </w:rPr>
        <w:t>знецінення</w:t>
      </w:r>
      <w:proofErr w:type="spellEnd"/>
      <w:r w:rsidRPr="00F14C69">
        <w:rPr>
          <w:rFonts w:ascii="Times New Roman" w:hAnsi="Times New Roman" w:cs="Times New Roman"/>
        </w:rPr>
        <w:t xml:space="preserve"> шляхом </w:t>
      </w:r>
      <w:proofErr w:type="spellStart"/>
      <w:r w:rsidRPr="00F14C69">
        <w:rPr>
          <w:rFonts w:ascii="Times New Roman" w:hAnsi="Times New Roman" w:cs="Times New Roman"/>
        </w:rPr>
        <w:t>зіставлення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балансовою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щорічно</w:t>
      </w:r>
      <w:proofErr w:type="spellEnd"/>
      <w:r w:rsidR="0077223F" w:rsidRPr="00F14C69">
        <w:rPr>
          <w:rFonts w:ascii="Times New Roman" w:hAnsi="Times New Roman" w:cs="Times New Roman"/>
          <w:lang w:val="uk-UA"/>
        </w:rPr>
        <w:t xml:space="preserve"> </w:t>
      </w:r>
      <w:r w:rsidRPr="00F14C69">
        <w:rPr>
          <w:rFonts w:ascii="Times New Roman" w:hAnsi="Times New Roman" w:cs="Times New Roman"/>
        </w:rPr>
        <w:t xml:space="preserve">і за </w:t>
      </w:r>
      <w:proofErr w:type="spellStart"/>
      <w:r w:rsidRPr="00F14C69">
        <w:rPr>
          <w:rFonts w:ascii="Times New Roman" w:hAnsi="Times New Roman" w:cs="Times New Roman"/>
        </w:rPr>
        <w:t>наявності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ознак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знецінення</w:t>
      </w:r>
      <w:proofErr w:type="spellEnd"/>
      <w:r w:rsidRPr="00F14C69">
        <w:rPr>
          <w:rFonts w:ascii="Times New Roman" w:hAnsi="Times New Roman" w:cs="Times New Roman"/>
        </w:rPr>
        <w:t xml:space="preserve"> та у </w:t>
      </w:r>
      <w:proofErr w:type="spellStart"/>
      <w:r w:rsidRPr="00F14C69">
        <w:rPr>
          <w:rFonts w:ascii="Times New Roman" w:hAnsi="Times New Roman" w:cs="Times New Roman"/>
        </w:rPr>
        <w:t>разі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виявлення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розбіжностей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переглядає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звітну</w:t>
      </w:r>
      <w:proofErr w:type="spellEnd"/>
      <w:r w:rsidRPr="00F14C69">
        <w:rPr>
          <w:rFonts w:ascii="Times New Roman" w:hAnsi="Times New Roman" w:cs="Times New Roman"/>
        </w:rPr>
        <w:t xml:space="preserve"> дату.</w:t>
      </w:r>
    </w:p>
    <w:p w14:paraId="6FC915CD" w14:textId="4BB0842A"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Амортизаці</w:t>
      </w:r>
      <w:proofErr w:type="spellEnd"/>
      <w:r w:rsidR="0077223F" w:rsidRPr="00F14C69">
        <w:rPr>
          <w:rFonts w:ascii="Times New Roman" w:hAnsi="Times New Roman" w:cs="Times New Roman"/>
          <w:lang w:val="uk-UA"/>
        </w:rPr>
        <w:t>я</w:t>
      </w:r>
      <w:r w:rsidRPr="00F14C69">
        <w:rPr>
          <w:rFonts w:ascii="Times New Roman" w:hAnsi="Times New Roman" w:cs="Times New Roman"/>
        </w:rPr>
        <w:t xml:space="preserve"> активу почина</w:t>
      </w:r>
      <w:r w:rsidR="0077223F" w:rsidRPr="00F14C69">
        <w:rPr>
          <w:rFonts w:ascii="Times New Roman" w:hAnsi="Times New Roman" w:cs="Times New Roman"/>
          <w:lang w:val="uk-UA"/>
        </w:rPr>
        <w:t>є</w:t>
      </w:r>
      <w:proofErr w:type="spellStart"/>
      <w:r w:rsidRPr="00F14C69">
        <w:rPr>
          <w:rFonts w:ascii="Times New Roman" w:hAnsi="Times New Roman" w:cs="Times New Roman"/>
        </w:rPr>
        <w:t>ть</w:t>
      </w:r>
      <w:proofErr w:type="spellEnd"/>
      <w:r w:rsidR="0077223F" w:rsidRPr="00F14C69">
        <w:rPr>
          <w:rFonts w:ascii="Times New Roman" w:hAnsi="Times New Roman" w:cs="Times New Roman"/>
          <w:lang w:val="uk-UA"/>
        </w:rPr>
        <w:t>ся</w:t>
      </w:r>
      <w:r w:rsidRPr="00F14C69">
        <w:rPr>
          <w:rFonts w:ascii="Times New Roman" w:hAnsi="Times New Roman" w:cs="Times New Roman"/>
        </w:rPr>
        <w:t xml:space="preserve">, коли </w:t>
      </w:r>
      <w:proofErr w:type="spellStart"/>
      <w:r w:rsidRPr="00F14C69">
        <w:rPr>
          <w:rFonts w:ascii="Times New Roman" w:hAnsi="Times New Roman" w:cs="Times New Roman"/>
        </w:rPr>
        <w:t>він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придатним</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Амортизаці</w:t>
      </w:r>
      <w:proofErr w:type="spellEnd"/>
      <w:r w:rsidR="0077223F" w:rsidRPr="00F14C69">
        <w:rPr>
          <w:rFonts w:ascii="Times New Roman" w:hAnsi="Times New Roman" w:cs="Times New Roman"/>
          <w:lang w:val="uk-UA"/>
        </w:rPr>
        <w:t>я</w:t>
      </w:r>
      <w:r w:rsidRPr="00F14C69">
        <w:rPr>
          <w:rFonts w:ascii="Times New Roman" w:hAnsi="Times New Roman" w:cs="Times New Roman"/>
        </w:rPr>
        <w:t xml:space="preserve"> активу </w:t>
      </w:r>
      <w:proofErr w:type="spellStart"/>
      <w:r w:rsidRPr="00F14C69">
        <w:rPr>
          <w:rFonts w:ascii="Times New Roman" w:hAnsi="Times New Roman" w:cs="Times New Roman"/>
        </w:rPr>
        <w:t>припиня</w:t>
      </w:r>
      <w:proofErr w:type="spellEnd"/>
      <w:r w:rsidR="0077223F" w:rsidRPr="00F14C69">
        <w:rPr>
          <w:rFonts w:ascii="Times New Roman" w:hAnsi="Times New Roman" w:cs="Times New Roman"/>
          <w:lang w:val="uk-UA"/>
        </w:rPr>
        <w:t>є</w:t>
      </w:r>
      <w:proofErr w:type="spellStart"/>
      <w:r w:rsidRPr="00F14C69">
        <w:rPr>
          <w:rFonts w:ascii="Times New Roman" w:hAnsi="Times New Roman" w:cs="Times New Roman"/>
        </w:rPr>
        <w:t>ть</w:t>
      </w:r>
      <w:proofErr w:type="spellEnd"/>
      <w:r w:rsidR="0077223F" w:rsidRPr="00F14C69">
        <w:rPr>
          <w:rFonts w:ascii="Times New Roman" w:hAnsi="Times New Roman" w:cs="Times New Roman"/>
          <w:lang w:val="uk-UA"/>
        </w:rPr>
        <w:t>ся</w:t>
      </w:r>
      <w:r w:rsidRPr="00F14C69">
        <w:rPr>
          <w:rFonts w:ascii="Times New Roman" w:hAnsi="Times New Roman" w:cs="Times New Roman"/>
        </w:rPr>
        <w:t xml:space="preserve"> на одну з </w:t>
      </w:r>
      <w:proofErr w:type="spellStart"/>
      <w:r w:rsidRPr="00F14C69">
        <w:rPr>
          <w:rFonts w:ascii="Times New Roman" w:hAnsi="Times New Roman" w:cs="Times New Roman"/>
        </w:rPr>
        <w:t>двох</w:t>
      </w:r>
      <w:proofErr w:type="spellEnd"/>
      <w:r w:rsidRPr="00F14C69">
        <w:rPr>
          <w:rFonts w:ascii="Times New Roman" w:hAnsi="Times New Roman" w:cs="Times New Roman"/>
        </w:rPr>
        <w:t xml:space="preserve"> дат, яка </w:t>
      </w:r>
      <w:proofErr w:type="spellStart"/>
      <w:r w:rsidRPr="00F14C69">
        <w:rPr>
          <w:rFonts w:ascii="Times New Roman" w:hAnsi="Times New Roman" w:cs="Times New Roman"/>
        </w:rPr>
        <w:t>відбувається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раніше</w:t>
      </w:r>
      <w:proofErr w:type="spellEnd"/>
      <w:r w:rsidRPr="00F14C69">
        <w:rPr>
          <w:rFonts w:ascii="Times New Roman" w:hAnsi="Times New Roman" w:cs="Times New Roman"/>
        </w:rPr>
        <w:t xml:space="preserve">: на дату, з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класифікують</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утримуваний</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продажу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на дату з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припиняють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активу.</w:t>
      </w:r>
    </w:p>
    <w:p w14:paraId="1ED3266E" w14:textId="30530B9C" w:rsidR="00943A7F" w:rsidRPr="00F14C69" w:rsidRDefault="00943A7F"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Інвестиційна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нерухомість</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нерухомість</w:t>
      </w:r>
      <w:proofErr w:type="spellEnd"/>
      <w:r w:rsidRPr="00F14C69">
        <w:rPr>
          <w:rFonts w:ascii="Times New Roman" w:hAnsi="Times New Roman" w:cs="Times New Roman"/>
        </w:rPr>
        <w:t xml:space="preserve"> (земля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будівля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частина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будівлі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поєднання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утримувана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власником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орендарем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згідно</w:t>
      </w:r>
      <w:proofErr w:type="spellEnd"/>
      <w:r w:rsidRPr="00F14C69">
        <w:rPr>
          <w:rFonts w:ascii="Times New Roman" w:hAnsi="Times New Roman" w:cs="Times New Roman"/>
        </w:rPr>
        <w:t xml:space="preserve"> з угодою про </w:t>
      </w:r>
      <w:proofErr w:type="spellStart"/>
      <w:r w:rsidRPr="00F14C69">
        <w:rPr>
          <w:rFonts w:ascii="Times New Roman" w:hAnsi="Times New Roman" w:cs="Times New Roman"/>
        </w:rPr>
        <w:t>фінансову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оренду</w:t>
      </w:r>
      <w:proofErr w:type="spellEnd"/>
      <w:r w:rsidRPr="00F14C69">
        <w:rPr>
          <w:rFonts w:ascii="Times New Roman" w:hAnsi="Times New Roman" w:cs="Times New Roman"/>
        </w:rPr>
        <w:t xml:space="preserve">) з метою </w:t>
      </w:r>
      <w:proofErr w:type="spellStart"/>
      <w:r w:rsidRPr="00F14C69">
        <w:rPr>
          <w:rFonts w:ascii="Times New Roman" w:hAnsi="Times New Roman" w:cs="Times New Roman"/>
        </w:rPr>
        <w:t>отримання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збільшення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капіталу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досягнення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обох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цілей</w:t>
      </w:r>
      <w:proofErr w:type="spellEnd"/>
      <w:r w:rsidRPr="00F14C69">
        <w:rPr>
          <w:rFonts w:ascii="Times New Roman" w:hAnsi="Times New Roman" w:cs="Times New Roman"/>
        </w:rPr>
        <w:t xml:space="preserve">, а не для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виробництві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постачанні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товарів</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наданні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адміністративних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цілей</w:t>
      </w:r>
      <w:proofErr w:type="spellEnd"/>
      <w:r w:rsidR="00B7359A" w:rsidRPr="00F14C69">
        <w:rPr>
          <w:rFonts w:ascii="Times New Roman" w:hAnsi="Times New Roman" w:cs="Times New Roman"/>
          <w:lang w:val="uk-UA"/>
        </w:rPr>
        <w:t xml:space="preserve"> </w:t>
      </w:r>
      <w:proofErr w:type="spellStart"/>
      <w:r w:rsidRPr="00F14C69">
        <w:rPr>
          <w:rFonts w:ascii="Times New Roman" w:hAnsi="Times New Roman" w:cs="Times New Roman"/>
        </w:rPr>
        <w:t>або</w:t>
      </w:r>
      <w:proofErr w:type="spellEnd"/>
      <w:r w:rsidR="00B7359A" w:rsidRPr="00F14C69">
        <w:rPr>
          <w:rFonts w:ascii="Times New Roman" w:hAnsi="Times New Roman" w:cs="Times New Roman"/>
          <w:lang w:val="uk-UA"/>
        </w:rPr>
        <w:t xml:space="preserve"> </w:t>
      </w:r>
      <w:r w:rsidRPr="00F14C69">
        <w:rPr>
          <w:rFonts w:ascii="Times New Roman" w:hAnsi="Times New Roman" w:cs="Times New Roman"/>
        </w:rPr>
        <w:t xml:space="preserve">продажу в </w:t>
      </w:r>
      <w:proofErr w:type="spellStart"/>
      <w:r w:rsidRPr="00F14C69">
        <w:rPr>
          <w:rFonts w:ascii="Times New Roman" w:hAnsi="Times New Roman" w:cs="Times New Roman"/>
        </w:rPr>
        <w:t>звичайному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ході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діяльності</w:t>
      </w:r>
      <w:proofErr w:type="spellEnd"/>
      <w:r w:rsidRPr="00F14C69">
        <w:rPr>
          <w:rFonts w:ascii="Times New Roman" w:hAnsi="Times New Roman" w:cs="Times New Roman"/>
        </w:rPr>
        <w:t>.</w:t>
      </w:r>
    </w:p>
    <w:p w14:paraId="2576059B" w14:textId="77777777" w:rsidR="00943A7F" w:rsidRPr="00F14C69" w:rsidRDefault="00943A7F"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Інвестиційна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визнається</w:t>
      </w:r>
      <w:proofErr w:type="spellEnd"/>
      <w:r w:rsidRPr="00F14C69">
        <w:rPr>
          <w:rFonts w:ascii="Times New Roman" w:hAnsi="Times New Roman" w:cs="Times New Roman"/>
        </w:rPr>
        <w:t xml:space="preserve"> як актив </w:t>
      </w:r>
      <w:proofErr w:type="spellStart"/>
      <w:r w:rsidRPr="00F14C69">
        <w:rPr>
          <w:rFonts w:ascii="Times New Roman" w:hAnsi="Times New Roman" w:cs="Times New Roman"/>
        </w:rPr>
        <w:t>тільки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тоді</w:t>
      </w:r>
      <w:proofErr w:type="spellEnd"/>
      <w:r w:rsidRPr="00F14C69">
        <w:rPr>
          <w:rFonts w:ascii="Times New Roman" w:hAnsi="Times New Roman" w:cs="Times New Roman"/>
        </w:rPr>
        <w:t>, коли:</w:t>
      </w:r>
    </w:p>
    <w:p w14:paraId="3BC1D543" w14:textId="77777777" w:rsidR="00943A7F" w:rsidRPr="00F14C69" w:rsidRDefault="00943A7F" w:rsidP="00F14C69">
      <w:pPr>
        <w:pStyle w:val="af8"/>
        <w:ind w:firstLine="709"/>
        <w:jc w:val="both"/>
        <w:rPr>
          <w:rFonts w:ascii="Times New Roman" w:hAnsi="Times New Roman" w:cs="Times New Roman"/>
        </w:rPr>
      </w:pPr>
      <w:r w:rsidRPr="00F14C69">
        <w:rPr>
          <w:rFonts w:ascii="Times New Roman" w:hAnsi="Times New Roman" w:cs="Times New Roman"/>
        </w:rPr>
        <w:t xml:space="preserve">- є </w:t>
      </w:r>
      <w:proofErr w:type="spellStart"/>
      <w:r w:rsidRPr="00F14C69">
        <w:rPr>
          <w:rFonts w:ascii="Times New Roman" w:hAnsi="Times New Roman" w:cs="Times New Roman"/>
        </w:rPr>
        <w:t>ймовірність</w:t>
      </w:r>
      <w:proofErr w:type="spellEnd"/>
      <w:r w:rsidRPr="00F14C69">
        <w:rPr>
          <w:rFonts w:ascii="Times New Roman" w:hAnsi="Times New Roman" w:cs="Times New Roman"/>
        </w:rPr>
        <w:t xml:space="preserve"> того,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Товариство</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майбутньому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економічні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вигоди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цією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інвестиційною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нерухомістю</w:t>
      </w:r>
      <w:proofErr w:type="spellEnd"/>
      <w:r w:rsidRPr="00F14C69">
        <w:rPr>
          <w:rFonts w:ascii="Times New Roman" w:hAnsi="Times New Roman" w:cs="Times New Roman"/>
        </w:rPr>
        <w:t>;</w:t>
      </w:r>
    </w:p>
    <w:p w14:paraId="3760527F" w14:textId="1870497E" w:rsidR="00943A7F" w:rsidRPr="00F14C69" w:rsidRDefault="00943A7F" w:rsidP="00F14C69">
      <w:pPr>
        <w:pStyle w:val="af8"/>
        <w:ind w:firstLine="709"/>
        <w:jc w:val="both"/>
        <w:rPr>
          <w:rFonts w:ascii="Times New Roman" w:hAnsi="Times New Roman" w:cs="Times New Roman"/>
        </w:rPr>
      </w:pPr>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інвестиційної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достовірно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оцінити</w:t>
      </w:r>
      <w:proofErr w:type="spellEnd"/>
      <w:r w:rsidRPr="00F14C69">
        <w:rPr>
          <w:rFonts w:ascii="Times New Roman" w:hAnsi="Times New Roman" w:cs="Times New Roman"/>
        </w:rPr>
        <w:t>.</w:t>
      </w:r>
    </w:p>
    <w:p w14:paraId="73802835" w14:textId="4A65826D" w:rsidR="00943A7F" w:rsidRPr="00F14C69" w:rsidRDefault="00943A7F" w:rsidP="00F14C69">
      <w:pPr>
        <w:pStyle w:val="af8"/>
        <w:ind w:firstLine="709"/>
        <w:jc w:val="both"/>
        <w:rPr>
          <w:rFonts w:ascii="Times New Roman" w:hAnsi="Times New Roman" w:cs="Times New Roman"/>
        </w:rPr>
      </w:pPr>
      <w:proofErr w:type="spellStart"/>
      <w:r w:rsidRPr="00F14C69">
        <w:rPr>
          <w:rFonts w:ascii="Times New Roman" w:hAnsi="Times New Roman" w:cs="Times New Roman"/>
        </w:rPr>
        <w:t>Інвестиційна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первісно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оцінюється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її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придбаної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інвестиційної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придбання</w:t>
      </w:r>
      <w:proofErr w:type="spellEnd"/>
      <w:r w:rsidRPr="00F14C69">
        <w:rPr>
          <w:rFonts w:ascii="Times New Roman" w:hAnsi="Times New Roman" w:cs="Times New Roman"/>
        </w:rPr>
        <w:t xml:space="preserve"> та будь-</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видатки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безпосередньо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придбанням</w:t>
      </w:r>
      <w:proofErr w:type="spellEnd"/>
      <w:r w:rsidRPr="00F14C69">
        <w:rPr>
          <w:rFonts w:ascii="Times New Roman" w:hAnsi="Times New Roman" w:cs="Times New Roman"/>
        </w:rPr>
        <w:t xml:space="preserve">. </w:t>
      </w:r>
    </w:p>
    <w:p w14:paraId="37460D20" w14:textId="77777777" w:rsidR="00943A7F" w:rsidRPr="00F14C69" w:rsidRDefault="00943A7F" w:rsidP="00F14C69">
      <w:pPr>
        <w:pStyle w:val="af8"/>
        <w:ind w:firstLine="709"/>
        <w:jc w:val="both"/>
        <w:rPr>
          <w:rFonts w:ascii="Times New Roman" w:hAnsi="Times New Roman" w:cs="Times New Roman"/>
        </w:rPr>
      </w:pPr>
      <w:r w:rsidRPr="00F14C69">
        <w:rPr>
          <w:rFonts w:ascii="Times New Roman" w:hAnsi="Times New Roman" w:cs="Times New Roman"/>
          <w:lang w:val="uk-UA"/>
        </w:rPr>
        <w:t xml:space="preserve">Товариство обліковує інвестиційну нерухомість за справедливою вартістю, що застосовується до всіх об’єктів. </w:t>
      </w:r>
      <w:r w:rsidRPr="00F14C69">
        <w:rPr>
          <w:rFonts w:ascii="Times New Roman" w:hAnsi="Times New Roman" w:cs="Times New Roman"/>
        </w:rPr>
        <w:t xml:space="preserve">Для </w:t>
      </w:r>
      <w:proofErr w:type="spellStart"/>
      <w:r w:rsidRPr="00F14C69">
        <w:rPr>
          <w:rFonts w:ascii="Times New Roman" w:hAnsi="Times New Roman" w:cs="Times New Roman"/>
        </w:rPr>
        <w:t>визначення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r w:rsidRPr="00F14C69">
        <w:rPr>
          <w:rFonts w:ascii="Times New Roman" w:hAnsi="Times New Roman" w:cs="Times New Roman"/>
          <w:lang w:val="uk-UA"/>
        </w:rPr>
        <w:t>Товариство</w:t>
      </w:r>
      <w:r w:rsidRPr="00F14C69">
        <w:rPr>
          <w:rFonts w:ascii="Times New Roman" w:hAnsi="Times New Roman" w:cs="Times New Roman"/>
        </w:rPr>
        <w:t xml:space="preserve">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залучати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професійних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оцінювачів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проводиться один раз на </w:t>
      </w:r>
      <w:proofErr w:type="spellStart"/>
      <w:r w:rsidRPr="00F14C69">
        <w:rPr>
          <w:rFonts w:ascii="Times New Roman" w:hAnsi="Times New Roman" w:cs="Times New Roman"/>
        </w:rPr>
        <w:t>рік</w:t>
      </w:r>
      <w:proofErr w:type="spellEnd"/>
      <w:r w:rsidRPr="00F14C69">
        <w:rPr>
          <w:rFonts w:ascii="Times New Roman" w:hAnsi="Times New Roman" w:cs="Times New Roman"/>
        </w:rPr>
        <w:t xml:space="preserve"> станом на 31 </w:t>
      </w:r>
      <w:proofErr w:type="spellStart"/>
      <w:r w:rsidRPr="00F14C69">
        <w:rPr>
          <w:rFonts w:ascii="Times New Roman" w:hAnsi="Times New Roman" w:cs="Times New Roman"/>
        </w:rPr>
        <w:t>грудня</w:t>
      </w:r>
      <w:proofErr w:type="spellEnd"/>
      <w:r w:rsidRPr="00F14C69">
        <w:rPr>
          <w:rFonts w:ascii="Times New Roman" w:hAnsi="Times New Roman" w:cs="Times New Roman"/>
        </w:rPr>
        <w:t>.</w:t>
      </w:r>
    </w:p>
    <w:p w14:paraId="2AB2B89E" w14:textId="77777777" w:rsidR="00B7359A" w:rsidRPr="00F14C69" w:rsidRDefault="00943A7F" w:rsidP="00F14C69">
      <w:pPr>
        <w:pStyle w:val="af8"/>
        <w:ind w:firstLine="709"/>
        <w:jc w:val="both"/>
        <w:rPr>
          <w:rFonts w:ascii="Times New Roman" w:hAnsi="Times New Roman" w:cs="Times New Roman"/>
        </w:rPr>
      </w:pPr>
      <w:r w:rsidRPr="00F14C69">
        <w:rPr>
          <w:rFonts w:ascii="Times New Roman" w:hAnsi="Times New Roman" w:cs="Times New Roman"/>
        </w:rPr>
        <w:t xml:space="preserve">Справедлива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інвестиційної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нерухомості</w:t>
      </w:r>
      <w:proofErr w:type="spellEnd"/>
      <w:r w:rsidR="00B7359A" w:rsidRPr="00F14C69">
        <w:rPr>
          <w:rFonts w:ascii="Times New Roman" w:hAnsi="Times New Roman" w:cs="Times New Roman"/>
          <w:lang w:val="uk-UA"/>
        </w:rPr>
        <w:t xml:space="preserve"> </w:t>
      </w:r>
      <w:r w:rsidRPr="00F14C69">
        <w:rPr>
          <w:rFonts w:ascii="Times New Roman" w:hAnsi="Times New Roman" w:cs="Times New Roman"/>
        </w:rPr>
        <w:t xml:space="preserve">-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та сума, </w:t>
      </w:r>
      <w:proofErr w:type="gramStart"/>
      <w:r w:rsidRPr="00F14C69">
        <w:rPr>
          <w:rFonts w:ascii="Times New Roman" w:hAnsi="Times New Roman" w:cs="Times New Roman"/>
        </w:rPr>
        <w:t>на</w:t>
      </w:r>
      <w:r w:rsidR="00B7359A" w:rsidRPr="00F14C69">
        <w:rPr>
          <w:rFonts w:ascii="Times New Roman" w:hAnsi="Times New Roman" w:cs="Times New Roman"/>
          <w:lang w:val="uk-UA"/>
        </w:rPr>
        <w:t xml:space="preserve"> </w:t>
      </w:r>
      <w:r w:rsidRPr="00F14C69">
        <w:rPr>
          <w:rFonts w:ascii="Times New Roman" w:hAnsi="Times New Roman" w:cs="Times New Roman"/>
        </w:rPr>
        <w:t>яку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обміняти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нерухомість</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здійсненні</w:t>
      </w:r>
      <w:proofErr w:type="spellEnd"/>
      <w:r w:rsidRPr="00F14C69">
        <w:rPr>
          <w:rFonts w:ascii="Times New Roman" w:hAnsi="Times New Roman" w:cs="Times New Roman"/>
        </w:rPr>
        <w:t xml:space="preserve"> угоди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добре </w:t>
      </w:r>
      <w:proofErr w:type="spellStart"/>
      <w:r w:rsidRPr="00F14C69">
        <w:rPr>
          <w:rFonts w:ascii="Times New Roman" w:hAnsi="Times New Roman" w:cs="Times New Roman"/>
        </w:rPr>
        <w:t>обізнаними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зацікавленими</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незалежними</w:t>
      </w:r>
      <w:proofErr w:type="spellEnd"/>
      <w:r w:rsidRPr="00F14C69">
        <w:rPr>
          <w:rFonts w:ascii="Times New Roman" w:hAnsi="Times New Roman" w:cs="Times New Roman"/>
        </w:rPr>
        <w:t xml:space="preserve"> один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одного сторонами. </w:t>
      </w:r>
    </w:p>
    <w:p w14:paraId="5BEA3794" w14:textId="256150DA" w:rsidR="00943A7F" w:rsidRPr="00F14C69" w:rsidRDefault="00943A7F" w:rsidP="00F14C69">
      <w:pPr>
        <w:pStyle w:val="af8"/>
        <w:ind w:firstLine="709"/>
        <w:jc w:val="both"/>
        <w:rPr>
          <w:rFonts w:ascii="Times New Roman" w:hAnsi="Times New Roman" w:cs="Times New Roman"/>
          <w:lang w:val="uk-UA"/>
        </w:rPr>
      </w:pP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00B7359A" w:rsidRPr="00F14C69">
        <w:rPr>
          <w:rFonts w:ascii="Times New Roman" w:hAnsi="Times New Roman" w:cs="Times New Roman"/>
          <w:lang w:val="uk-UA"/>
        </w:rPr>
        <w:t xml:space="preserve"> </w:t>
      </w:r>
      <w:proofErr w:type="spellStart"/>
      <w:r w:rsidRPr="00F14C69">
        <w:rPr>
          <w:rFonts w:ascii="Times New Roman" w:hAnsi="Times New Roman" w:cs="Times New Roman"/>
        </w:rPr>
        <w:t>інвестиційної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відносити</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за той </w:t>
      </w:r>
      <w:proofErr w:type="spellStart"/>
      <w:r w:rsidRPr="00F14C69">
        <w:rPr>
          <w:rFonts w:ascii="Times New Roman" w:hAnsi="Times New Roman" w:cs="Times New Roman"/>
        </w:rPr>
        <w:t>період</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якому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w:t>
      </w:r>
      <w:proofErr w:type="spellEnd"/>
      <w:r w:rsidRPr="00F14C69">
        <w:rPr>
          <w:rFonts w:ascii="Times New Roman" w:hAnsi="Times New Roman" w:cs="Times New Roman"/>
        </w:rPr>
        <w:t>.</w:t>
      </w:r>
    </w:p>
    <w:p w14:paraId="343DF645" w14:textId="522BC89B" w:rsidR="00943A7F" w:rsidRPr="00F14C69" w:rsidRDefault="00943A7F" w:rsidP="00F14C69">
      <w:pPr>
        <w:pStyle w:val="af8"/>
        <w:ind w:firstLine="709"/>
        <w:jc w:val="both"/>
        <w:rPr>
          <w:rFonts w:ascii="Times New Roman" w:hAnsi="Times New Roman" w:cs="Times New Roman"/>
          <w:lang w:val="uk-UA"/>
        </w:rPr>
      </w:pPr>
      <w:proofErr w:type="spellStart"/>
      <w:r w:rsidRPr="00F14C69">
        <w:rPr>
          <w:rFonts w:ascii="Times New Roman" w:hAnsi="Times New Roman" w:cs="Times New Roman"/>
          <w:lang w:val="uk-UA"/>
        </w:rPr>
        <w:t>Перекласифікація</w:t>
      </w:r>
      <w:proofErr w:type="spellEnd"/>
      <w:r w:rsidRPr="00F14C69">
        <w:rPr>
          <w:rFonts w:ascii="Times New Roman" w:hAnsi="Times New Roman" w:cs="Times New Roman"/>
          <w:lang w:val="uk-UA"/>
        </w:rPr>
        <w:t xml:space="preserve"> активів в категорію інвестиційної нерухомості або виключення з даної  категорії  здійснюється при зміні способу його використання</w:t>
      </w:r>
      <w:r w:rsidR="00A26634" w:rsidRPr="00F14C69">
        <w:rPr>
          <w:rFonts w:ascii="Times New Roman" w:hAnsi="Times New Roman" w:cs="Times New Roman"/>
          <w:lang w:val="uk-UA"/>
        </w:rPr>
        <w:t xml:space="preserve">. </w:t>
      </w:r>
    </w:p>
    <w:p w14:paraId="42172225" w14:textId="77777777" w:rsidR="00943A7F" w:rsidRPr="00F14C69" w:rsidRDefault="00943A7F"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Визнання об’єкта інвестиційної нерухомості підлягає припиненню (списанню з балансу) при вибутті або остаточному виведенні з експлуатації, коли більше не передбачається отримання пов’язаних з ним економічних вигід.</w:t>
      </w:r>
    </w:p>
    <w:p w14:paraId="0C85AEF3" w14:textId="380036D5" w:rsidR="00943A7F" w:rsidRPr="00F14C69" w:rsidRDefault="00943A7F"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Прибутки або збитки, що виникли при вибутті об’єкта інвестиційної нерухомості, розрахову</w:t>
      </w:r>
      <w:r w:rsidR="00E76D83" w:rsidRPr="00F14C69">
        <w:rPr>
          <w:rFonts w:ascii="Times New Roman" w:hAnsi="Times New Roman" w:cs="Times New Roman"/>
          <w:lang w:val="uk-UA"/>
        </w:rPr>
        <w:t>ються</w:t>
      </w:r>
      <w:r w:rsidRPr="00F14C69">
        <w:rPr>
          <w:rFonts w:ascii="Times New Roman" w:hAnsi="Times New Roman" w:cs="Times New Roman"/>
          <w:lang w:val="uk-UA"/>
        </w:rPr>
        <w:t xml:space="preserve"> як різниця між чистими надходження від вибуття та балансовою вартістю активу, та підлягають визнанню у прибутку або збитку у періоді, у якому відбувається дане вибуття.</w:t>
      </w:r>
    </w:p>
    <w:p w14:paraId="2A57A790" w14:textId="4105BA42" w:rsidR="00C43D18" w:rsidRPr="00F14C69" w:rsidRDefault="00943A7F"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 xml:space="preserve">Вибуття об’єкту інвестиційної нерухомості може здійснюватися </w:t>
      </w:r>
      <w:r w:rsidR="00E76D83" w:rsidRPr="00F14C69">
        <w:rPr>
          <w:rFonts w:ascii="Times New Roman" w:hAnsi="Times New Roman" w:cs="Times New Roman"/>
          <w:lang w:val="uk-UA"/>
        </w:rPr>
        <w:t>шляхом</w:t>
      </w:r>
      <w:r w:rsidRPr="00F14C69">
        <w:rPr>
          <w:rFonts w:ascii="Times New Roman" w:hAnsi="Times New Roman" w:cs="Times New Roman"/>
          <w:lang w:val="uk-UA"/>
        </w:rPr>
        <w:t xml:space="preserve"> його продажу або передачі у фінансову оренду. При визначенні дати вибуття інвестиційної нерухомості Товариство керується критеріями визнання доходу (нерухомість вважається проданою, коли істотні ризики і вигоди були передані покупцеві, що зазвичай відбувається в результаті підписання договору та виконання його умов).</w:t>
      </w:r>
    </w:p>
    <w:p w14:paraId="1056546F" w14:textId="182BDE0D" w:rsidR="009E6021" w:rsidRPr="00F14C69" w:rsidRDefault="009E6021" w:rsidP="00F14C69">
      <w:pPr>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2.4</w:t>
      </w:r>
      <w:r w:rsidRPr="00F14C69">
        <w:rPr>
          <w:rFonts w:ascii="Times New Roman" w:hAnsi="Times New Roman" w:cs="Times New Roman"/>
          <w:u w:val="single"/>
          <w:lang w:val="uk-UA"/>
        </w:rPr>
        <w:t>.</w:t>
      </w:r>
      <w:r w:rsidRPr="00F14C69">
        <w:rPr>
          <w:rFonts w:ascii="Times New Roman" w:hAnsi="Times New Roman" w:cs="Times New Roman"/>
          <w:i/>
          <w:u w:val="single"/>
          <w:lang w:val="uk-UA"/>
        </w:rPr>
        <w:t>2. Дебіторська заборгованість за основною діяльністю</w:t>
      </w:r>
    </w:p>
    <w:p w14:paraId="64EBF3EC" w14:textId="4DA97EA0" w:rsidR="00EF7433" w:rsidRPr="00F14C69" w:rsidRDefault="009E6021" w:rsidP="00F14C69">
      <w:pPr>
        <w:pStyle w:val="af8"/>
        <w:ind w:firstLine="709"/>
        <w:jc w:val="both"/>
        <w:rPr>
          <w:rFonts w:ascii="Times New Roman" w:hAnsi="Times New Roman" w:cs="Times New Roman"/>
          <w:lang w:val="uk-UA"/>
        </w:rPr>
      </w:pPr>
      <w:r w:rsidRPr="00F14C69">
        <w:rPr>
          <w:rFonts w:ascii="Times New Roman" w:hAnsi="Times New Roman"/>
          <w:color w:val="231F20"/>
          <w:lang w:val="uk-UA"/>
        </w:rPr>
        <w:t>Дебіторська заборгованість – це фінансовий актив, який є контрактним правом отримувати грошові кошти або інший фінансовий актив від іншого суб’єкта господарювання.</w:t>
      </w:r>
      <w:r w:rsidR="00EF7433" w:rsidRPr="00F14C69">
        <w:rPr>
          <w:rFonts w:ascii="Times New Roman" w:hAnsi="Times New Roman" w:cs="Times New Roman"/>
          <w:shd w:val="clear" w:color="auto" w:fill="FFFFFF"/>
          <w:lang w:val="uk-UA"/>
        </w:rPr>
        <w:t xml:space="preserve"> </w:t>
      </w:r>
    </w:p>
    <w:p w14:paraId="4AF982FE" w14:textId="761E3C9F" w:rsidR="00EF7433" w:rsidRPr="00F14C69" w:rsidRDefault="00EF7433"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 xml:space="preserve">Дебіторська заборгованість - сума заборгованості контрагентів перед Товариством на певну дату. Дебіторська заборгованість виникає у разі, якщо послуга  надана  або товар проданий, а грошові кошти не надійшли.  </w:t>
      </w:r>
    </w:p>
    <w:p w14:paraId="61233771" w14:textId="77777777" w:rsidR="00EF7433" w:rsidRPr="00F14C69" w:rsidRDefault="00EF7433"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 xml:space="preserve">Дебіторська заборгованість визнається активом у тому випадку, якщо існує ймовірність отримання Товариством майбутніх економічних вигод та може бути достовірно визначена сума заборгованості. </w:t>
      </w:r>
    </w:p>
    <w:p w14:paraId="1F12DCD8" w14:textId="2381AB63" w:rsidR="00EF7433" w:rsidRPr="00F14C69" w:rsidRDefault="00EF7433"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 xml:space="preserve">До дебіторської заборгованості також відносяться передоплати, перераховані постачальникам чи підрядникам за не отримані товари або послуги. </w:t>
      </w:r>
    </w:p>
    <w:p w14:paraId="3E852610" w14:textId="77777777" w:rsidR="00EF7433" w:rsidRPr="00F14C69" w:rsidRDefault="00EF7433" w:rsidP="00F14C69">
      <w:pPr>
        <w:pStyle w:val="af8"/>
        <w:ind w:firstLine="709"/>
        <w:jc w:val="both"/>
        <w:rPr>
          <w:rFonts w:ascii="Times New Roman" w:hAnsi="Times New Roman" w:cs="Times New Roman"/>
          <w:lang w:val="uk-UA"/>
        </w:rPr>
      </w:pPr>
      <w:r w:rsidRPr="00F14C69">
        <w:rPr>
          <w:rFonts w:ascii="Times New Roman" w:hAnsi="Times New Roman" w:cs="Times New Roman"/>
          <w:shd w:val="clear" w:color="auto" w:fill="FFFFFF"/>
          <w:lang w:val="uk-UA"/>
        </w:rPr>
        <w:lastRenderedPageBreak/>
        <w:t xml:space="preserve">Дебіторська заборгованість та позики це непохідні фінансові активи з фіксованими </w:t>
      </w:r>
      <w:proofErr w:type="spellStart"/>
      <w:r w:rsidRPr="00F14C69">
        <w:rPr>
          <w:rFonts w:ascii="Times New Roman" w:hAnsi="Times New Roman" w:cs="Times New Roman"/>
          <w:shd w:val="clear" w:color="auto" w:fill="FFFFFF"/>
          <w:lang w:val="uk-UA"/>
        </w:rPr>
        <w:t>платежами</w:t>
      </w:r>
      <w:proofErr w:type="spellEnd"/>
      <w:r w:rsidRPr="00F14C69">
        <w:rPr>
          <w:rFonts w:ascii="Times New Roman" w:hAnsi="Times New Roman" w:cs="Times New Roman"/>
          <w:shd w:val="clear" w:color="auto" w:fill="FFFFFF"/>
          <w:lang w:val="uk-UA"/>
        </w:rPr>
        <w:t xml:space="preserve"> або </w:t>
      </w:r>
      <w:proofErr w:type="spellStart"/>
      <w:r w:rsidRPr="00F14C69">
        <w:rPr>
          <w:rFonts w:ascii="Times New Roman" w:hAnsi="Times New Roman" w:cs="Times New Roman"/>
          <w:shd w:val="clear" w:color="auto" w:fill="FFFFFF"/>
          <w:lang w:val="uk-UA"/>
        </w:rPr>
        <w:t>платежами</w:t>
      </w:r>
      <w:proofErr w:type="spellEnd"/>
      <w:r w:rsidRPr="00F14C69">
        <w:rPr>
          <w:rFonts w:ascii="Times New Roman" w:hAnsi="Times New Roman" w:cs="Times New Roman"/>
          <w:shd w:val="clear" w:color="auto" w:fill="FFFFFF"/>
          <w:lang w:val="uk-UA"/>
        </w:rPr>
        <w:t>, які підлягають визначенню та не мають котирування на активному ринку, за винятком:</w:t>
      </w:r>
    </w:p>
    <w:p w14:paraId="1512154C" w14:textId="77777777" w:rsidR="00EF7433" w:rsidRPr="00F14C69" w:rsidRDefault="00EF7433" w:rsidP="00F14C69">
      <w:pPr>
        <w:pStyle w:val="af8"/>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 фінансові активи які Товариство має намір продати негайно або найближчий час, їх слід класифікувати як утримувані для продажу за справедливою вартістю з відображенням переоцінки як прибутку або збитку;</w:t>
      </w:r>
    </w:p>
    <w:p w14:paraId="71C7C425" w14:textId="77777777" w:rsidR="00EF7433" w:rsidRPr="00F14C69" w:rsidRDefault="00EF7433" w:rsidP="00F14C69">
      <w:pPr>
        <w:pStyle w:val="af8"/>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 фінансові активи які Товариство</w:t>
      </w:r>
      <w:r w:rsidRPr="00F14C69">
        <w:rPr>
          <w:rFonts w:ascii="Times New Roman" w:eastAsia="Times New Roman" w:hAnsi="Times New Roman" w:cs="Times New Roman"/>
          <w:lang w:eastAsia="ru-RU"/>
        </w:rPr>
        <w:t xml:space="preserve"> </w:t>
      </w:r>
      <w:proofErr w:type="spellStart"/>
      <w:r w:rsidRPr="00F14C69">
        <w:rPr>
          <w:rFonts w:ascii="Times New Roman" w:eastAsia="Times New Roman" w:hAnsi="Times New Roman" w:cs="Times New Roman"/>
          <w:lang w:eastAsia="ru-RU"/>
        </w:rPr>
        <w:t>після</w:t>
      </w:r>
      <w:proofErr w:type="spellEnd"/>
      <w:r w:rsidRPr="00F14C69">
        <w:rPr>
          <w:rFonts w:ascii="Times New Roman" w:eastAsia="Times New Roman" w:hAnsi="Times New Roman" w:cs="Times New Roman"/>
          <w:lang w:eastAsia="ru-RU"/>
        </w:rPr>
        <w:t xml:space="preserve"> </w:t>
      </w:r>
      <w:proofErr w:type="spellStart"/>
      <w:r w:rsidRPr="00F14C69">
        <w:rPr>
          <w:rFonts w:ascii="Times New Roman" w:eastAsia="Times New Roman" w:hAnsi="Times New Roman" w:cs="Times New Roman"/>
          <w:lang w:eastAsia="ru-RU"/>
        </w:rPr>
        <w:t>первісного</w:t>
      </w:r>
      <w:proofErr w:type="spellEnd"/>
      <w:r w:rsidRPr="00F14C69">
        <w:rPr>
          <w:rFonts w:ascii="Times New Roman" w:eastAsia="Times New Roman" w:hAnsi="Times New Roman" w:cs="Times New Roman"/>
          <w:lang w:eastAsia="ru-RU"/>
        </w:rPr>
        <w:t xml:space="preserve"> </w:t>
      </w:r>
      <w:proofErr w:type="spellStart"/>
      <w:r w:rsidRPr="00F14C69">
        <w:rPr>
          <w:rFonts w:ascii="Times New Roman" w:eastAsia="Times New Roman" w:hAnsi="Times New Roman" w:cs="Times New Roman"/>
          <w:lang w:eastAsia="ru-RU"/>
        </w:rPr>
        <w:t>визнання</w:t>
      </w:r>
      <w:proofErr w:type="spellEnd"/>
      <w:r w:rsidRPr="00F14C69">
        <w:rPr>
          <w:rFonts w:ascii="Times New Roman" w:eastAsia="Times New Roman" w:hAnsi="Times New Roman" w:cs="Times New Roman"/>
          <w:lang w:eastAsia="ru-RU"/>
        </w:rPr>
        <w:t xml:space="preserve"> </w:t>
      </w:r>
      <w:proofErr w:type="spellStart"/>
      <w:r w:rsidRPr="00F14C69">
        <w:rPr>
          <w:rFonts w:ascii="Times New Roman" w:eastAsia="Times New Roman" w:hAnsi="Times New Roman" w:cs="Times New Roman"/>
          <w:lang w:eastAsia="ru-RU"/>
        </w:rPr>
        <w:t>визначає</w:t>
      </w:r>
      <w:proofErr w:type="spellEnd"/>
      <w:r w:rsidRPr="00F14C69">
        <w:rPr>
          <w:rFonts w:ascii="Times New Roman" w:eastAsia="Times New Roman" w:hAnsi="Times New Roman" w:cs="Times New Roman"/>
          <w:lang w:eastAsia="ru-RU"/>
        </w:rPr>
        <w:t xml:space="preserve"> як </w:t>
      </w:r>
      <w:proofErr w:type="spellStart"/>
      <w:r w:rsidRPr="00F14C69">
        <w:rPr>
          <w:rFonts w:ascii="Times New Roman" w:eastAsia="Times New Roman" w:hAnsi="Times New Roman" w:cs="Times New Roman"/>
          <w:lang w:eastAsia="ru-RU"/>
        </w:rPr>
        <w:t>доступні</w:t>
      </w:r>
      <w:proofErr w:type="spellEnd"/>
      <w:r w:rsidRPr="00F14C69">
        <w:rPr>
          <w:rFonts w:ascii="Times New Roman" w:eastAsia="Times New Roman" w:hAnsi="Times New Roman" w:cs="Times New Roman"/>
          <w:lang w:eastAsia="ru-RU"/>
        </w:rPr>
        <w:t xml:space="preserve"> для продажу</w:t>
      </w:r>
      <w:r w:rsidRPr="00F14C69">
        <w:rPr>
          <w:rFonts w:ascii="Times New Roman" w:eastAsia="Times New Roman" w:hAnsi="Times New Roman" w:cs="Times New Roman"/>
          <w:lang w:val="uk-UA" w:eastAsia="ru-RU"/>
        </w:rPr>
        <w:t>.</w:t>
      </w:r>
    </w:p>
    <w:p w14:paraId="6A0C36DD" w14:textId="33496E62" w:rsidR="00D82545" w:rsidRPr="00F14C69" w:rsidRDefault="00EF7433" w:rsidP="00F14C69">
      <w:pPr>
        <w:pStyle w:val="af8"/>
        <w:ind w:firstLine="709"/>
        <w:jc w:val="both"/>
        <w:rPr>
          <w:rFonts w:ascii="Times New Roman" w:hAnsi="Times New Roman" w:cs="Times New Roman"/>
          <w:lang w:val="uk-UA"/>
        </w:rPr>
      </w:pPr>
      <w:r w:rsidRPr="00F14C69">
        <w:rPr>
          <w:rFonts w:ascii="Times New Roman" w:hAnsi="Times New Roman" w:cs="Times New Roman"/>
          <w:lang w:val="uk-UA"/>
        </w:rPr>
        <w:t>Облік дебіторської заборгованості ведеться Товариством в розрізі контрагентів та договорів.</w:t>
      </w:r>
    </w:p>
    <w:p w14:paraId="71A1BD62" w14:textId="3389CADB" w:rsidR="00D82545" w:rsidRPr="00F14C69" w:rsidRDefault="00D82545" w:rsidP="00F14C69">
      <w:pPr>
        <w:pStyle w:val="af8"/>
        <w:ind w:firstLine="709"/>
        <w:jc w:val="both"/>
        <w:rPr>
          <w:rFonts w:ascii="Times New Roman" w:hAnsi="Times New Roman" w:cs="Times New Roman"/>
        </w:rPr>
      </w:pPr>
      <w:r w:rsidRPr="00F14C69">
        <w:rPr>
          <w:rFonts w:ascii="Times New Roman" w:hAnsi="Times New Roman" w:cs="Times New Roman"/>
          <w:lang w:val="uk-UA"/>
        </w:rPr>
        <w:t>Після первісного визнання Товариство оцінює дебіторську заборгованість за амортизованою собівартістю, застосовуючи метод ефективного відсотка. Це метод обчислення амортизації із застосовуванням ефективної ставки відсотка фінансового активу. Е</w:t>
      </w:r>
      <w:proofErr w:type="spellStart"/>
      <w:r w:rsidRPr="00F14C69">
        <w:rPr>
          <w:rFonts w:ascii="Times New Roman" w:hAnsi="Times New Roman" w:cs="Times New Roman"/>
        </w:rPr>
        <w:t>фективна</w:t>
      </w:r>
      <w:proofErr w:type="spellEnd"/>
      <w:r w:rsidRPr="00F14C69">
        <w:rPr>
          <w:rFonts w:ascii="Times New Roman" w:hAnsi="Times New Roman" w:cs="Times New Roman"/>
        </w:rPr>
        <w:t xml:space="preserve"> ставка </w:t>
      </w:r>
      <w:proofErr w:type="spellStart"/>
      <w:r w:rsidRPr="00F14C69">
        <w:rPr>
          <w:rFonts w:ascii="Times New Roman" w:hAnsi="Times New Roman" w:cs="Times New Roman"/>
        </w:rPr>
        <w:t>відсотка</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ставка, яка </w:t>
      </w:r>
      <w:proofErr w:type="spellStart"/>
      <w:r w:rsidRPr="00F14C69">
        <w:rPr>
          <w:rFonts w:ascii="Times New Roman" w:hAnsi="Times New Roman" w:cs="Times New Roman"/>
        </w:rPr>
        <w:t>дисконтує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потік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майбутніх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платежів</w:t>
      </w:r>
      <w:proofErr w:type="spellEnd"/>
      <w:r w:rsidRPr="00F14C69">
        <w:rPr>
          <w:rFonts w:ascii="Times New Roman" w:hAnsi="Times New Roman" w:cs="Times New Roman"/>
        </w:rPr>
        <w:t xml:space="preserve"> до строку </w:t>
      </w:r>
      <w:proofErr w:type="spellStart"/>
      <w:r w:rsidRPr="00F14C69">
        <w:rPr>
          <w:rFonts w:ascii="Times New Roman" w:hAnsi="Times New Roman" w:cs="Times New Roman"/>
        </w:rPr>
        <w:t>погашення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поточної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чистої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активу.</w:t>
      </w:r>
    </w:p>
    <w:p w14:paraId="51C16EF2" w14:textId="57D1DFDF" w:rsidR="00D82545" w:rsidRPr="00F14C69" w:rsidRDefault="00D82545" w:rsidP="00F14C69">
      <w:pPr>
        <w:pStyle w:val="TableParagraph"/>
        <w:ind w:firstLine="709"/>
        <w:jc w:val="both"/>
        <w:rPr>
          <w:rFonts w:ascii="Times New Roman" w:hAnsi="Times New Roman"/>
          <w:color w:val="231F20"/>
          <w:lang w:val="uk-UA"/>
        </w:rPr>
      </w:pPr>
      <w:r w:rsidRPr="00F14C69">
        <w:rPr>
          <w:rFonts w:ascii="Times New Roman" w:hAnsi="Times New Roman"/>
          <w:lang w:val="uk-UA"/>
        </w:rPr>
        <w:t xml:space="preserve">Якщо є об'єктивне свідчення того, що відбувся збиток від зменшення корисності позик та дебіторської заборгованості або інвестицій, утримуваних до погашення та </w:t>
      </w:r>
      <w:proofErr w:type="spellStart"/>
      <w:r w:rsidRPr="00F14C69">
        <w:rPr>
          <w:rFonts w:ascii="Times New Roman" w:hAnsi="Times New Roman"/>
          <w:lang w:val="uk-UA"/>
        </w:rPr>
        <w:t>обліковуваних</w:t>
      </w:r>
      <w:proofErr w:type="spellEnd"/>
      <w:r w:rsidRPr="00F14C69">
        <w:rPr>
          <w:rFonts w:ascii="Times New Roman" w:hAnsi="Times New Roman"/>
          <w:lang w:val="uk-UA"/>
        </w:rPr>
        <w:t xml:space="preserve"> за амортизованою собівартістю, то сума збитку оцінюється як різниця між балансовою вартістю активу та теперішньою вартістю попередньо оцінених майбутніх грошових потоків (за винятком можливих кредитних збитків, які не були понесені), дисконтованих за первісною ефективною ставкою відсотка фінансового активу (тобто ефективною ставкою відсотка, обчисленою при первісному визнанні). </w:t>
      </w:r>
      <w:proofErr w:type="spellStart"/>
      <w:r w:rsidRPr="00F14C69">
        <w:rPr>
          <w:rFonts w:ascii="Times New Roman" w:hAnsi="Times New Roman"/>
          <w:lang w:val="ru-RU"/>
        </w:rPr>
        <w:t>Балансову</w:t>
      </w:r>
      <w:proofErr w:type="spellEnd"/>
      <w:r w:rsidRPr="00F14C69">
        <w:rPr>
          <w:rFonts w:ascii="Times New Roman" w:hAnsi="Times New Roman"/>
          <w:lang w:val="ru-RU"/>
        </w:rPr>
        <w:t xml:space="preserve"> </w:t>
      </w:r>
      <w:proofErr w:type="spellStart"/>
      <w:r w:rsidRPr="00F14C69">
        <w:rPr>
          <w:rFonts w:ascii="Times New Roman" w:hAnsi="Times New Roman"/>
          <w:lang w:val="ru-RU"/>
        </w:rPr>
        <w:t>вартість</w:t>
      </w:r>
      <w:proofErr w:type="spellEnd"/>
      <w:r w:rsidRPr="00F14C69">
        <w:rPr>
          <w:rFonts w:ascii="Times New Roman" w:hAnsi="Times New Roman"/>
          <w:lang w:val="ru-RU"/>
        </w:rPr>
        <w:t xml:space="preserve"> активу </w:t>
      </w:r>
      <w:proofErr w:type="spellStart"/>
      <w:r w:rsidRPr="00F14C69">
        <w:rPr>
          <w:rFonts w:ascii="Times New Roman" w:hAnsi="Times New Roman"/>
          <w:lang w:val="ru-RU"/>
        </w:rPr>
        <w:t>слід</w:t>
      </w:r>
      <w:proofErr w:type="spellEnd"/>
      <w:r w:rsidRPr="00F14C69">
        <w:rPr>
          <w:rFonts w:ascii="Times New Roman" w:hAnsi="Times New Roman"/>
          <w:lang w:val="ru-RU"/>
        </w:rPr>
        <w:t xml:space="preserve"> </w:t>
      </w:r>
      <w:proofErr w:type="spellStart"/>
      <w:r w:rsidRPr="00F14C69">
        <w:rPr>
          <w:rFonts w:ascii="Times New Roman" w:hAnsi="Times New Roman"/>
          <w:lang w:val="ru-RU"/>
        </w:rPr>
        <w:t>зменшити</w:t>
      </w:r>
      <w:proofErr w:type="spellEnd"/>
      <w:r w:rsidRPr="00F14C69">
        <w:rPr>
          <w:rFonts w:ascii="Times New Roman" w:hAnsi="Times New Roman"/>
          <w:lang w:val="ru-RU"/>
        </w:rPr>
        <w:t xml:space="preserve"> прямо </w:t>
      </w:r>
      <w:proofErr w:type="spellStart"/>
      <w:r w:rsidRPr="00F14C69">
        <w:rPr>
          <w:rFonts w:ascii="Times New Roman" w:hAnsi="Times New Roman"/>
          <w:lang w:val="ru-RU"/>
        </w:rPr>
        <w:t>або</w:t>
      </w:r>
      <w:proofErr w:type="spellEnd"/>
      <w:r w:rsidRPr="00F14C69">
        <w:rPr>
          <w:rFonts w:ascii="Times New Roman" w:hAnsi="Times New Roman"/>
          <w:lang w:val="ru-RU"/>
        </w:rPr>
        <w:t xml:space="preserve"> </w:t>
      </w:r>
      <w:proofErr w:type="spellStart"/>
      <w:r w:rsidRPr="00F14C69">
        <w:rPr>
          <w:rFonts w:ascii="Times New Roman" w:hAnsi="Times New Roman"/>
          <w:lang w:val="ru-RU"/>
        </w:rPr>
        <w:t>застосовуючи</w:t>
      </w:r>
      <w:proofErr w:type="spellEnd"/>
      <w:r w:rsidRPr="00F14C69">
        <w:rPr>
          <w:rFonts w:ascii="Times New Roman" w:hAnsi="Times New Roman"/>
          <w:lang w:val="ru-RU"/>
        </w:rPr>
        <w:t xml:space="preserve"> </w:t>
      </w:r>
      <w:proofErr w:type="spellStart"/>
      <w:r w:rsidRPr="00F14C69">
        <w:rPr>
          <w:rFonts w:ascii="Times New Roman" w:hAnsi="Times New Roman"/>
          <w:lang w:val="ru-RU"/>
        </w:rPr>
        <w:t>рахунок</w:t>
      </w:r>
      <w:proofErr w:type="spellEnd"/>
      <w:r w:rsidRPr="00F14C69">
        <w:rPr>
          <w:rFonts w:ascii="Times New Roman" w:hAnsi="Times New Roman"/>
          <w:lang w:val="ru-RU"/>
        </w:rPr>
        <w:t xml:space="preserve"> </w:t>
      </w:r>
      <w:proofErr w:type="spellStart"/>
      <w:r w:rsidRPr="00F14C69">
        <w:rPr>
          <w:rFonts w:ascii="Times New Roman" w:hAnsi="Times New Roman"/>
          <w:lang w:val="ru-RU"/>
        </w:rPr>
        <w:t>резервів</w:t>
      </w:r>
      <w:proofErr w:type="spellEnd"/>
      <w:r w:rsidRPr="00F14C69">
        <w:rPr>
          <w:rFonts w:ascii="Times New Roman" w:hAnsi="Times New Roman"/>
          <w:lang w:val="ru-RU"/>
        </w:rPr>
        <w:t xml:space="preserve">. Суму </w:t>
      </w:r>
      <w:proofErr w:type="spellStart"/>
      <w:r w:rsidRPr="00F14C69">
        <w:rPr>
          <w:rFonts w:ascii="Times New Roman" w:hAnsi="Times New Roman"/>
          <w:lang w:val="ru-RU"/>
        </w:rPr>
        <w:t>збитку</w:t>
      </w:r>
      <w:proofErr w:type="spellEnd"/>
      <w:r w:rsidRPr="00F14C69">
        <w:rPr>
          <w:rFonts w:ascii="Times New Roman" w:hAnsi="Times New Roman"/>
          <w:lang w:val="ru-RU"/>
        </w:rPr>
        <w:t xml:space="preserve"> </w:t>
      </w:r>
      <w:proofErr w:type="spellStart"/>
      <w:r w:rsidRPr="00F14C69">
        <w:rPr>
          <w:rFonts w:ascii="Times New Roman" w:hAnsi="Times New Roman"/>
          <w:lang w:val="ru-RU"/>
        </w:rPr>
        <w:t>слід</w:t>
      </w:r>
      <w:proofErr w:type="spellEnd"/>
      <w:r w:rsidRPr="00F14C69">
        <w:rPr>
          <w:rFonts w:ascii="Times New Roman" w:hAnsi="Times New Roman"/>
          <w:lang w:val="ru-RU"/>
        </w:rPr>
        <w:t xml:space="preserve"> </w:t>
      </w:r>
      <w:proofErr w:type="spellStart"/>
      <w:r w:rsidRPr="00F14C69">
        <w:rPr>
          <w:rFonts w:ascii="Times New Roman" w:hAnsi="Times New Roman"/>
          <w:lang w:val="ru-RU"/>
        </w:rPr>
        <w:t>визнавати</w:t>
      </w:r>
      <w:proofErr w:type="spellEnd"/>
      <w:r w:rsidRPr="00F14C69">
        <w:rPr>
          <w:rFonts w:ascii="Times New Roman" w:hAnsi="Times New Roman"/>
          <w:lang w:val="ru-RU"/>
        </w:rPr>
        <w:t xml:space="preserve"> у </w:t>
      </w:r>
      <w:proofErr w:type="spellStart"/>
      <w:r w:rsidRPr="00F14C69">
        <w:rPr>
          <w:rFonts w:ascii="Times New Roman" w:hAnsi="Times New Roman"/>
          <w:lang w:val="ru-RU"/>
        </w:rPr>
        <w:t>прибутку</w:t>
      </w:r>
      <w:proofErr w:type="spellEnd"/>
      <w:r w:rsidRPr="00F14C69">
        <w:rPr>
          <w:rFonts w:ascii="Times New Roman" w:hAnsi="Times New Roman"/>
          <w:lang w:val="ru-RU"/>
        </w:rPr>
        <w:t xml:space="preserve"> </w:t>
      </w:r>
      <w:proofErr w:type="spellStart"/>
      <w:r w:rsidRPr="00F14C69">
        <w:rPr>
          <w:rFonts w:ascii="Times New Roman" w:hAnsi="Times New Roman"/>
          <w:lang w:val="ru-RU"/>
        </w:rPr>
        <w:t>чи</w:t>
      </w:r>
      <w:proofErr w:type="spellEnd"/>
      <w:r w:rsidRPr="00F14C69">
        <w:rPr>
          <w:rFonts w:ascii="Times New Roman" w:hAnsi="Times New Roman"/>
          <w:lang w:val="ru-RU"/>
        </w:rPr>
        <w:t xml:space="preserve"> </w:t>
      </w:r>
      <w:proofErr w:type="spellStart"/>
      <w:r w:rsidRPr="00F14C69">
        <w:rPr>
          <w:rFonts w:ascii="Times New Roman" w:hAnsi="Times New Roman"/>
          <w:lang w:val="ru-RU"/>
        </w:rPr>
        <w:t>збитку</w:t>
      </w:r>
      <w:proofErr w:type="spellEnd"/>
      <w:r w:rsidRPr="00F14C69">
        <w:rPr>
          <w:rFonts w:ascii="Times New Roman" w:hAnsi="Times New Roman"/>
          <w:lang w:val="ru-RU"/>
        </w:rPr>
        <w:t>.</w:t>
      </w:r>
      <w:r w:rsidRPr="00F14C69">
        <w:rPr>
          <w:rFonts w:ascii="Times New Roman" w:hAnsi="Times New Roman"/>
          <w:color w:val="231F20"/>
          <w:lang w:val="uk-UA"/>
        </w:rPr>
        <w:t xml:space="preserve"> 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14:paraId="0BAA9A3C" w14:textId="577CE337" w:rsidR="009E6021" w:rsidRPr="00F14C69" w:rsidRDefault="009E6021" w:rsidP="00F14C69">
      <w:pPr>
        <w:pStyle w:val="TableParagraph"/>
        <w:ind w:firstLine="709"/>
        <w:jc w:val="both"/>
        <w:rPr>
          <w:rFonts w:ascii="Times New Roman" w:hAnsi="Times New Roman"/>
          <w:color w:val="000000" w:themeColor="text1"/>
          <w:lang w:val="uk-UA"/>
        </w:rPr>
      </w:pPr>
      <w:r w:rsidRPr="00F14C69">
        <w:rPr>
          <w:rFonts w:ascii="Times New Roman" w:hAnsi="Times New Roman"/>
          <w:color w:val="231F20"/>
          <w:lang w:val="uk-UA"/>
        </w:rPr>
        <w:t xml:space="preserve">Дебіторська заборгованість визнається у Звіті про фінансовий стан тоді, коли </w:t>
      </w:r>
      <w:r w:rsidR="00CC1EC8" w:rsidRPr="00F14C69">
        <w:rPr>
          <w:rFonts w:ascii="Times New Roman" w:hAnsi="Times New Roman"/>
          <w:color w:val="000000" w:themeColor="text1"/>
          <w:lang w:val="uk-UA"/>
        </w:rPr>
        <w:t>Товариство</w:t>
      </w:r>
      <w:r w:rsidRPr="00F14C69">
        <w:rPr>
          <w:rFonts w:ascii="Times New Roman" w:hAnsi="Times New Roman"/>
          <w:color w:val="000000" w:themeColor="text1"/>
          <w:lang w:val="uk-UA"/>
        </w:rPr>
        <w:t xml:space="preserve"> стає стороною контрактних положень щодо цього активу.</w:t>
      </w:r>
    </w:p>
    <w:p w14:paraId="24D00801" w14:textId="77777777" w:rsidR="00BE2C55" w:rsidRPr="00F14C69" w:rsidRDefault="00BE2C55" w:rsidP="00F14C69">
      <w:pPr>
        <w:pStyle w:val="aa"/>
        <w:widowControl w:val="0"/>
        <w:spacing w:before="0" w:beforeAutospacing="0" w:after="0" w:afterAutospacing="0"/>
        <w:ind w:firstLine="709"/>
        <w:jc w:val="both"/>
        <w:rPr>
          <w:bCs/>
          <w:sz w:val="22"/>
          <w:szCs w:val="22"/>
        </w:rPr>
      </w:pPr>
      <w:r w:rsidRPr="00F14C69">
        <w:rPr>
          <w:bCs/>
          <w:sz w:val="22"/>
          <w:szCs w:val="22"/>
        </w:rPr>
        <w:t xml:space="preserve">Дебіторська заборгованість визнається </w:t>
      </w:r>
      <w:r w:rsidRPr="00F14C69">
        <w:rPr>
          <w:sz w:val="22"/>
          <w:szCs w:val="22"/>
        </w:rPr>
        <w:t xml:space="preserve">ТОВ «Українська металургійна компанія.» </w:t>
      </w:r>
      <w:r w:rsidRPr="00F14C69">
        <w:rPr>
          <w:bCs/>
          <w:sz w:val="22"/>
          <w:szCs w:val="22"/>
        </w:rPr>
        <w:t xml:space="preserve">як фінансові активи (за винятком дебіторської заборгованості, за якою не очікується отримання грошових коштів або фінансових інструментів (аванси видані на придбання цінностей, послуг). </w:t>
      </w:r>
    </w:p>
    <w:p w14:paraId="5BCFCBEA" w14:textId="77777777" w:rsidR="00BE2C55" w:rsidRPr="00F14C69" w:rsidRDefault="00BE2C55" w:rsidP="00F14C69">
      <w:pPr>
        <w:pStyle w:val="aa"/>
        <w:widowControl w:val="0"/>
        <w:spacing w:before="0" w:beforeAutospacing="0" w:after="0" w:afterAutospacing="0"/>
        <w:ind w:firstLine="709"/>
        <w:jc w:val="both"/>
        <w:rPr>
          <w:bCs/>
          <w:sz w:val="22"/>
          <w:szCs w:val="22"/>
        </w:rPr>
      </w:pPr>
      <w:r w:rsidRPr="00F14C69">
        <w:rPr>
          <w:bCs/>
          <w:sz w:val="22"/>
          <w:szCs w:val="22"/>
        </w:rPr>
        <w:t xml:space="preserve">Дебіторська заборгованість </w:t>
      </w:r>
      <w:r w:rsidRPr="00F14C69">
        <w:rPr>
          <w:sz w:val="22"/>
          <w:szCs w:val="22"/>
        </w:rPr>
        <w:t>ТОВ «Українська металургійна компанія.» склада</w:t>
      </w:r>
      <w:r w:rsidRPr="00F14C69">
        <w:rPr>
          <w:bCs/>
          <w:sz w:val="22"/>
          <w:szCs w:val="22"/>
        </w:rPr>
        <w:t xml:space="preserve">ється з  заборгованості за реалізовані цінні папери, корпоративні права, надані позики, фінансові допомоги і </w:t>
      </w:r>
      <w:proofErr w:type="spellStart"/>
      <w:r w:rsidRPr="00F14C69">
        <w:rPr>
          <w:bCs/>
          <w:sz w:val="22"/>
          <w:szCs w:val="22"/>
        </w:rPr>
        <w:t>т.і</w:t>
      </w:r>
      <w:proofErr w:type="spellEnd"/>
      <w:r w:rsidRPr="00F14C69">
        <w:rPr>
          <w:bCs/>
          <w:sz w:val="22"/>
          <w:szCs w:val="22"/>
        </w:rPr>
        <w:t xml:space="preserve">., класифікується як довгострокова, поточна частина довгострокової заборгованості та короткострокова, та обліковується залежно до застосовної бізнес-моделі. Первинно заборгованість оцінюється за справедливою вартістю плюс відповідні витрати на проведення операцій. </w:t>
      </w:r>
    </w:p>
    <w:p w14:paraId="6C6B29AE" w14:textId="32A8578C" w:rsidR="00746DD5" w:rsidRPr="00F14C69" w:rsidRDefault="00BE2C55" w:rsidP="00F14C69">
      <w:pPr>
        <w:autoSpaceDE w:val="0"/>
        <w:autoSpaceDN w:val="0"/>
        <w:adjustRightInd w:val="0"/>
        <w:spacing w:after="0"/>
        <w:ind w:firstLine="709"/>
        <w:jc w:val="both"/>
        <w:rPr>
          <w:rFonts w:ascii="Times New Roman" w:hAnsi="Times New Roman" w:cs="Times New Roman"/>
        </w:rPr>
      </w:pPr>
      <w:r w:rsidRPr="00F14C69">
        <w:rPr>
          <w:rFonts w:ascii="Times New Roman" w:hAnsi="Times New Roman" w:cs="Times New Roman"/>
          <w:lang w:val="uk-UA"/>
        </w:rPr>
        <w:t>Для кожної дебіторської заборгованості,  що утримується  для погашення та оцінюється за амортизованою вартістю, на вимогу МСФЗ 9,  розрахований  резерв  із використанням моделі очікуваних кредитних збитків.  У Звіті про фінансовий стан (Балансі) на 31.12.2021р усі статті д</w:t>
      </w:r>
      <w:r w:rsidRPr="00F14C69">
        <w:rPr>
          <w:rFonts w:ascii="Times New Roman" w:hAnsi="Times New Roman" w:cs="Times New Roman"/>
          <w:bCs/>
          <w:lang w:val="uk-UA"/>
        </w:rPr>
        <w:t>ебіторської заборгованості відображені за вирахуванням резерву очікуваних кредитних збитків  на початок та кінець звітного періоду.</w:t>
      </w:r>
      <w:r w:rsidRPr="00F14C69">
        <w:rPr>
          <w:rFonts w:ascii="Times New Roman" w:hAnsi="Times New Roman" w:cs="Times New Roman"/>
          <w:lang w:val="uk-UA"/>
        </w:rPr>
        <w:t xml:space="preserve"> </w:t>
      </w:r>
      <w:proofErr w:type="spellStart"/>
      <w:r w:rsidRPr="00F14C69">
        <w:rPr>
          <w:rFonts w:ascii="Times New Roman" w:hAnsi="Times New Roman" w:cs="Times New Roman"/>
        </w:rPr>
        <w:t>Безнадійна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бухгалтерському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обліку</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спис</w:t>
      </w:r>
      <w:r w:rsidR="00C4682B" w:rsidRPr="00F14C69">
        <w:rPr>
          <w:rFonts w:ascii="Times New Roman" w:hAnsi="Times New Roman" w:cs="Times New Roman"/>
          <w:lang w:val="uk-UA"/>
        </w:rPr>
        <w:t>уєтьс</w:t>
      </w:r>
      <w:proofErr w:type="spellEnd"/>
      <w:r w:rsidRPr="00F14C69">
        <w:rPr>
          <w:rFonts w:ascii="Times New Roman" w:hAnsi="Times New Roman" w:cs="Times New Roman"/>
        </w:rPr>
        <w:t>я  за</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рахунок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створеного</w:t>
      </w:r>
      <w:proofErr w:type="spellEnd"/>
      <w:r w:rsidRPr="00F14C69">
        <w:rPr>
          <w:rFonts w:ascii="Times New Roman" w:hAnsi="Times New Roman" w:cs="Times New Roman"/>
        </w:rPr>
        <w:t xml:space="preserve"> резерву </w:t>
      </w:r>
      <w:proofErr w:type="spellStart"/>
      <w:r w:rsidRPr="00F14C69">
        <w:rPr>
          <w:rFonts w:ascii="Times New Roman" w:hAnsi="Times New Roman" w:cs="Times New Roman"/>
        </w:rPr>
        <w:t>сумнівних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боргів</w:t>
      </w:r>
      <w:proofErr w:type="spellEnd"/>
      <w:r w:rsidRPr="00F14C69">
        <w:rPr>
          <w:rFonts w:ascii="Times New Roman" w:hAnsi="Times New Roman" w:cs="Times New Roman"/>
        </w:rPr>
        <w:t>.</w:t>
      </w:r>
    </w:p>
    <w:p w14:paraId="5C6B117E" w14:textId="2D12E4A1" w:rsidR="009E6021" w:rsidRPr="00F14C69" w:rsidRDefault="009E6021" w:rsidP="00F14C69">
      <w:pPr>
        <w:pStyle w:val="aa"/>
        <w:widowControl w:val="0"/>
        <w:spacing w:before="0" w:beforeAutospacing="0" w:after="0" w:afterAutospacing="0"/>
        <w:ind w:firstLine="709"/>
        <w:jc w:val="both"/>
        <w:rPr>
          <w:i/>
          <w:sz w:val="22"/>
          <w:szCs w:val="22"/>
          <w:u w:val="single"/>
        </w:rPr>
      </w:pPr>
      <w:r w:rsidRPr="00F14C69">
        <w:rPr>
          <w:i/>
          <w:sz w:val="22"/>
          <w:szCs w:val="22"/>
          <w:u w:val="single"/>
        </w:rPr>
        <w:t>2.4.3.Грошові кошти та їх еквіваленти</w:t>
      </w:r>
    </w:p>
    <w:p w14:paraId="7A008360" w14:textId="77777777" w:rsidR="00C0604D" w:rsidRPr="00F14C69" w:rsidRDefault="009E6021" w:rsidP="00F14C69">
      <w:pPr>
        <w:pStyle w:val="af8"/>
        <w:ind w:firstLine="709"/>
        <w:rPr>
          <w:rFonts w:ascii="Times New Roman" w:hAnsi="Times New Roman" w:cs="Times New Roman"/>
          <w:highlight w:val="green"/>
          <w:lang w:val="uk-UA"/>
        </w:rPr>
      </w:pPr>
      <w:r w:rsidRPr="00F14C69">
        <w:rPr>
          <w:rFonts w:ascii="Times New Roman" w:hAnsi="Times New Roman" w:cs="Times New Roman"/>
          <w:lang w:val="uk-UA"/>
        </w:rPr>
        <w:t xml:space="preserve">Грошові кошти та їх еквіваленти включають готівкові кошти, депозити в банках, інші короткострокові високоліквідні інвестиції, первісний термін яких не перевищує трьох місяців.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обмежене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виключаються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зі</w:t>
      </w:r>
      <w:proofErr w:type="spellEnd"/>
      <w:r w:rsidRPr="00F14C69">
        <w:rPr>
          <w:rFonts w:ascii="Times New Roman" w:hAnsi="Times New Roman" w:cs="Times New Roman"/>
        </w:rPr>
        <w:t xml:space="preserve"> складу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підготовці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звіту</w:t>
      </w:r>
      <w:proofErr w:type="spellEnd"/>
      <w:r w:rsidRPr="00F14C69">
        <w:rPr>
          <w:rFonts w:ascii="Times New Roman" w:hAnsi="Times New Roman" w:cs="Times New Roman"/>
        </w:rPr>
        <w:t xml:space="preserve"> про рух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обмеження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дозволяють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обміняти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використати</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розрахунку</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зобов’язаннях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принаймі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дванадцяти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включаються</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до складу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необоротних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еквіваленти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обліковуються</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дорівнює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номінальній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w:t>
      </w:r>
      <w:r w:rsidR="00C0604D" w:rsidRPr="00F14C69">
        <w:rPr>
          <w:rFonts w:ascii="Times New Roman" w:hAnsi="Times New Roman" w:cs="Times New Roman"/>
          <w:highlight w:val="green"/>
          <w:lang w:val="uk-UA"/>
        </w:rPr>
        <w:t xml:space="preserve"> </w:t>
      </w:r>
    </w:p>
    <w:p w14:paraId="08700652" w14:textId="28F334FC" w:rsidR="00C0604D" w:rsidRPr="00F14C69" w:rsidRDefault="00C0604D" w:rsidP="00F14C69">
      <w:pPr>
        <w:pStyle w:val="af8"/>
        <w:ind w:firstLine="709"/>
        <w:rPr>
          <w:rFonts w:ascii="Times New Roman" w:hAnsi="Times New Roman" w:cs="Times New Roman"/>
          <w:lang w:val="uk-UA"/>
        </w:rPr>
      </w:pPr>
      <w:r w:rsidRPr="00F14C69">
        <w:rPr>
          <w:rFonts w:ascii="Times New Roman" w:hAnsi="Times New Roman" w:cs="Times New Roman"/>
          <w:lang w:val="uk-UA"/>
        </w:rPr>
        <w:t>Товариство розкриває  дані про рух грошових коштів від операційної, інвестиційної або фінансової діяльності так, як це найбільше відповідає характеру її діяльності.</w:t>
      </w:r>
    </w:p>
    <w:p w14:paraId="1B735AA9" w14:textId="77777777" w:rsidR="001510D0" w:rsidRPr="00F14C69" w:rsidRDefault="001510D0" w:rsidP="00F14C69">
      <w:pPr>
        <w:pStyle w:val="TableParagraph"/>
        <w:ind w:firstLine="709"/>
        <w:jc w:val="both"/>
        <w:rPr>
          <w:rFonts w:ascii="Times New Roman" w:hAnsi="Times New Roman"/>
          <w:color w:val="231F20"/>
          <w:lang w:val="ru-RU"/>
        </w:rPr>
      </w:pPr>
      <w:proofErr w:type="spellStart"/>
      <w:r w:rsidRPr="00F14C69">
        <w:rPr>
          <w:rFonts w:ascii="Times New Roman" w:hAnsi="Times New Roman"/>
          <w:color w:val="231F20"/>
          <w:lang w:val="ru-RU"/>
        </w:rPr>
        <w:t>Фінансова</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звітність</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Товариства</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складається</w:t>
      </w:r>
      <w:proofErr w:type="spellEnd"/>
      <w:r w:rsidRPr="00F14C69">
        <w:rPr>
          <w:rFonts w:ascii="Times New Roman" w:hAnsi="Times New Roman"/>
          <w:color w:val="231F20"/>
          <w:lang w:val="ru-RU"/>
        </w:rPr>
        <w:t xml:space="preserve"> в </w:t>
      </w:r>
      <w:proofErr w:type="spellStart"/>
      <w:r w:rsidRPr="00F14C69">
        <w:rPr>
          <w:rFonts w:ascii="Times New Roman" w:hAnsi="Times New Roman"/>
          <w:color w:val="231F20"/>
          <w:lang w:val="ru-RU"/>
        </w:rPr>
        <w:t>національній</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валюті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України</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гривні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що</w:t>
      </w:r>
      <w:proofErr w:type="spellEnd"/>
      <w:r w:rsidRPr="00F14C69">
        <w:rPr>
          <w:rFonts w:ascii="Times New Roman" w:hAnsi="Times New Roman"/>
          <w:color w:val="231F20"/>
          <w:lang w:val="ru-RU"/>
        </w:rPr>
        <w:t xml:space="preserve"> є </w:t>
      </w:r>
      <w:proofErr w:type="spellStart"/>
      <w:r w:rsidRPr="00F14C69">
        <w:rPr>
          <w:rFonts w:ascii="Times New Roman" w:hAnsi="Times New Roman"/>
          <w:color w:val="231F20"/>
          <w:lang w:val="ru-RU"/>
        </w:rPr>
        <w:t>функціональною</w:t>
      </w:r>
      <w:proofErr w:type="spellEnd"/>
      <w:r w:rsidRPr="00F14C69">
        <w:rPr>
          <w:rFonts w:ascii="Times New Roman" w:hAnsi="Times New Roman"/>
          <w:color w:val="231F20"/>
          <w:lang w:val="ru-RU"/>
        </w:rPr>
        <w:t xml:space="preserve"> валютою. </w:t>
      </w:r>
      <w:proofErr w:type="spellStart"/>
      <w:r w:rsidRPr="00F14C69">
        <w:rPr>
          <w:rFonts w:ascii="Times New Roman" w:hAnsi="Times New Roman"/>
          <w:color w:val="231F20"/>
          <w:lang w:val="ru-RU"/>
        </w:rPr>
        <w:t>Господарські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операції</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проведені</w:t>
      </w:r>
      <w:proofErr w:type="spellEnd"/>
      <w:r w:rsidRPr="00F14C69">
        <w:rPr>
          <w:rFonts w:ascii="Times New Roman" w:hAnsi="Times New Roman"/>
          <w:color w:val="231F20"/>
          <w:lang w:val="ru-RU"/>
        </w:rPr>
        <w:t xml:space="preserve"> в </w:t>
      </w:r>
      <w:proofErr w:type="spellStart"/>
      <w:r w:rsidRPr="00F14C69">
        <w:rPr>
          <w:rFonts w:ascii="Times New Roman" w:hAnsi="Times New Roman"/>
          <w:color w:val="231F20"/>
          <w:lang w:val="ru-RU"/>
        </w:rPr>
        <w:t>іноземній</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валюті</w:t>
      </w:r>
      <w:proofErr w:type="spellEnd"/>
      <w:r w:rsidRPr="00F14C69">
        <w:rPr>
          <w:rFonts w:ascii="Times New Roman" w:hAnsi="Times New Roman"/>
          <w:color w:val="231F20"/>
          <w:lang w:val="ru-RU"/>
        </w:rPr>
        <w:t xml:space="preserve"> при </w:t>
      </w:r>
      <w:proofErr w:type="spellStart"/>
      <w:r w:rsidRPr="00F14C69">
        <w:rPr>
          <w:rFonts w:ascii="Times New Roman" w:hAnsi="Times New Roman"/>
          <w:color w:val="231F20"/>
          <w:lang w:val="ru-RU"/>
        </w:rPr>
        <w:t>первинному</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визнанні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відображаються</w:t>
      </w:r>
      <w:proofErr w:type="spellEnd"/>
      <w:r w:rsidRPr="00F14C69">
        <w:rPr>
          <w:rFonts w:ascii="Times New Roman" w:hAnsi="Times New Roman"/>
          <w:color w:val="231F20"/>
          <w:lang w:val="ru-RU"/>
        </w:rPr>
        <w:t xml:space="preserve"> у </w:t>
      </w:r>
      <w:proofErr w:type="spellStart"/>
      <w:r w:rsidRPr="00F14C69">
        <w:rPr>
          <w:rFonts w:ascii="Times New Roman" w:hAnsi="Times New Roman"/>
          <w:color w:val="231F20"/>
          <w:lang w:val="ru-RU"/>
        </w:rPr>
        <w:t>функціональній</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валюті</w:t>
      </w:r>
      <w:proofErr w:type="spellEnd"/>
      <w:r w:rsidRPr="00F14C69">
        <w:rPr>
          <w:rFonts w:ascii="Times New Roman" w:hAnsi="Times New Roman"/>
          <w:color w:val="231F20"/>
          <w:lang w:val="ru-RU"/>
        </w:rPr>
        <w:t xml:space="preserve"> за курсом </w:t>
      </w:r>
      <w:proofErr w:type="spellStart"/>
      <w:r w:rsidRPr="00F14C69">
        <w:rPr>
          <w:rFonts w:ascii="Times New Roman" w:hAnsi="Times New Roman"/>
          <w:color w:val="231F20"/>
          <w:lang w:val="ru-RU"/>
        </w:rPr>
        <w:t>Національного</w:t>
      </w:r>
      <w:proofErr w:type="spellEnd"/>
      <w:r w:rsidRPr="00F14C69">
        <w:rPr>
          <w:rFonts w:ascii="Times New Roman" w:hAnsi="Times New Roman"/>
          <w:color w:val="231F20"/>
          <w:lang w:val="ru-RU"/>
        </w:rPr>
        <w:t xml:space="preserve"> Банку </w:t>
      </w:r>
      <w:proofErr w:type="spellStart"/>
      <w:r w:rsidRPr="00F14C69">
        <w:rPr>
          <w:rFonts w:ascii="Times New Roman" w:hAnsi="Times New Roman"/>
          <w:color w:val="231F20"/>
          <w:lang w:val="ru-RU"/>
        </w:rPr>
        <w:t>України</w:t>
      </w:r>
      <w:proofErr w:type="spellEnd"/>
      <w:r w:rsidRPr="00F14C69">
        <w:rPr>
          <w:rFonts w:ascii="Times New Roman" w:hAnsi="Times New Roman"/>
          <w:color w:val="231F20"/>
          <w:lang w:val="ru-RU"/>
        </w:rPr>
        <w:t xml:space="preserve"> (НБУ) на дату </w:t>
      </w:r>
      <w:proofErr w:type="spellStart"/>
      <w:r w:rsidRPr="00F14C69">
        <w:rPr>
          <w:rFonts w:ascii="Times New Roman" w:hAnsi="Times New Roman"/>
          <w:color w:val="231F20"/>
          <w:lang w:val="ru-RU"/>
        </w:rPr>
        <w:t>здійснення</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операції</w:t>
      </w:r>
      <w:proofErr w:type="spellEnd"/>
      <w:r w:rsidRPr="00F14C69">
        <w:rPr>
          <w:rFonts w:ascii="Times New Roman" w:hAnsi="Times New Roman"/>
          <w:color w:val="231F20"/>
          <w:lang w:val="ru-RU"/>
        </w:rPr>
        <w:t xml:space="preserve">. На дату </w:t>
      </w:r>
      <w:proofErr w:type="spellStart"/>
      <w:r w:rsidRPr="00F14C69">
        <w:rPr>
          <w:rFonts w:ascii="Times New Roman" w:hAnsi="Times New Roman"/>
          <w:color w:val="231F20"/>
          <w:lang w:val="ru-RU"/>
        </w:rPr>
        <w:t>складання</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фінансової</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звітності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згідно</w:t>
      </w:r>
      <w:proofErr w:type="spellEnd"/>
      <w:r w:rsidRPr="00F14C69">
        <w:rPr>
          <w:rFonts w:ascii="Times New Roman" w:hAnsi="Times New Roman"/>
          <w:color w:val="231F20"/>
          <w:lang w:val="ru-RU"/>
        </w:rPr>
        <w:t xml:space="preserve"> МСБО 21 «</w:t>
      </w:r>
      <w:proofErr w:type="spellStart"/>
      <w:r w:rsidRPr="00F14C69">
        <w:rPr>
          <w:rFonts w:ascii="Times New Roman" w:hAnsi="Times New Roman"/>
          <w:color w:val="231F20"/>
          <w:lang w:val="ru-RU"/>
        </w:rPr>
        <w:t>Вплив</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змін</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валютних</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курсів</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всі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монетарні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статті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що</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враховуються</w:t>
      </w:r>
      <w:proofErr w:type="spellEnd"/>
      <w:r w:rsidRPr="00F14C69">
        <w:rPr>
          <w:rFonts w:ascii="Times New Roman" w:hAnsi="Times New Roman"/>
          <w:color w:val="231F20"/>
          <w:lang w:val="ru-RU"/>
        </w:rPr>
        <w:t xml:space="preserve"> в </w:t>
      </w:r>
      <w:proofErr w:type="spellStart"/>
      <w:r w:rsidRPr="00F14C69">
        <w:rPr>
          <w:rFonts w:ascii="Times New Roman" w:hAnsi="Times New Roman"/>
          <w:color w:val="231F20"/>
          <w:lang w:val="ru-RU"/>
        </w:rPr>
        <w:t>іноземній</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валюті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перераховуються</w:t>
      </w:r>
      <w:proofErr w:type="spellEnd"/>
      <w:r w:rsidRPr="00F14C69">
        <w:rPr>
          <w:rFonts w:ascii="Times New Roman" w:hAnsi="Times New Roman"/>
          <w:color w:val="231F20"/>
          <w:lang w:val="ru-RU"/>
        </w:rPr>
        <w:t xml:space="preserve"> та </w:t>
      </w:r>
      <w:proofErr w:type="spellStart"/>
      <w:r w:rsidRPr="00F14C69">
        <w:rPr>
          <w:rFonts w:ascii="Times New Roman" w:hAnsi="Times New Roman"/>
          <w:color w:val="231F20"/>
          <w:lang w:val="ru-RU"/>
        </w:rPr>
        <w:t>відображаються</w:t>
      </w:r>
      <w:proofErr w:type="spellEnd"/>
      <w:r w:rsidRPr="00F14C69">
        <w:rPr>
          <w:rFonts w:ascii="Times New Roman" w:hAnsi="Times New Roman"/>
          <w:color w:val="231F20"/>
          <w:lang w:val="ru-RU"/>
        </w:rPr>
        <w:t xml:space="preserve"> у </w:t>
      </w:r>
      <w:proofErr w:type="spellStart"/>
      <w:r w:rsidRPr="00F14C69">
        <w:rPr>
          <w:rFonts w:ascii="Times New Roman" w:hAnsi="Times New Roman"/>
          <w:color w:val="231F20"/>
          <w:lang w:val="ru-RU"/>
        </w:rPr>
        <w:t>Балансі</w:t>
      </w:r>
      <w:proofErr w:type="spellEnd"/>
      <w:r w:rsidRPr="00F14C69">
        <w:rPr>
          <w:rFonts w:ascii="Times New Roman" w:hAnsi="Times New Roman"/>
          <w:color w:val="231F20"/>
          <w:lang w:val="ru-RU"/>
        </w:rPr>
        <w:t xml:space="preserve"> за курсом НБУ на дату </w:t>
      </w:r>
      <w:proofErr w:type="spellStart"/>
      <w:r w:rsidRPr="00F14C69">
        <w:rPr>
          <w:rFonts w:ascii="Times New Roman" w:hAnsi="Times New Roman"/>
          <w:color w:val="231F20"/>
          <w:lang w:val="ru-RU"/>
        </w:rPr>
        <w:t>складання</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звітності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Курсові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різниці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що</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виникають</w:t>
      </w:r>
      <w:proofErr w:type="spellEnd"/>
      <w:r w:rsidRPr="00F14C69">
        <w:rPr>
          <w:rFonts w:ascii="Times New Roman" w:hAnsi="Times New Roman"/>
          <w:color w:val="231F20"/>
          <w:lang w:val="ru-RU"/>
        </w:rPr>
        <w:t xml:space="preserve"> при </w:t>
      </w:r>
      <w:proofErr w:type="spellStart"/>
      <w:r w:rsidRPr="00F14C69">
        <w:rPr>
          <w:rFonts w:ascii="Times New Roman" w:hAnsi="Times New Roman"/>
          <w:color w:val="231F20"/>
          <w:lang w:val="ru-RU"/>
        </w:rPr>
        <w:t>перерахунку</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відображаються</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підсумовуючим</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підсумком</w:t>
      </w:r>
      <w:proofErr w:type="spellEnd"/>
      <w:r w:rsidRPr="00F14C69">
        <w:rPr>
          <w:rFonts w:ascii="Times New Roman" w:hAnsi="Times New Roman"/>
          <w:color w:val="231F20"/>
          <w:lang w:val="ru-RU"/>
        </w:rPr>
        <w:t xml:space="preserve">, у </w:t>
      </w:r>
      <w:proofErr w:type="spellStart"/>
      <w:r w:rsidRPr="00F14C69">
        <w:rPr>
          <w:rFonts w:ascii="Times New Roman" w:hAnsi="Times New Roman"/>
          <w:color w:val="231F20"/>
          <w:lang w:val="ru-RU"/>
        </w:rPr>
        <w:t>звіті</w:t>
      </w:r>
      <w:proofErr w:type="spellEnd"/>
      <w:r w:rsidRPr="00F14C69">
        <w:rPr>
          <w:rFonts w:ascii="Times New Roman" w:hAnsi="Times New Roman"/>
          <w:color w:val="231F20"/>
          <w:lang w:val="ru-RU"/>
        </w:rPr>
        <w:t xml:space="preserve"> про </w:t>
      </w:r>
      <w:proofErr w:type="spellStart"/>
      <w:r w:rsidRPr="00F14C69">
        <w:rPr>
          <w:rFonts w:ascii="Times New Roman" w:hAnsi="Times New Roman"/>
          <w:color w:val="231F20"/>
          <w:lang w:val="ru-RU"/>
        </w:rPr>
        <w:t>фінансові</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результати</w:t>
      </w:r>
      <w:proofErr w:type="spellEnd"/>
      <w:r w:rsidRPr="00F14C69">
        <w:rPr>
          <w:rFonts w:ascii="Times New Roman" w:hAnsi="Times New Roman"/>
          <w:color w:val="231F20"/>
          <w:lang w:val="ru-RU"/>
        </w:rPr>
        <w:t xml:space="preserve"> того </w:t>
      </w:r>
      <w:proofErr w:type="spellStart"/>
      <w:r w:rsidRPr="00F14C69">
        <w:rPr>
          <w:rFonts w:ascii="Times New Roman" w:hAnsi="Times New Roman"/>
          <w:color w:val="231F20"/>
          <w:lang w:val="ru-RU"/>
        </w:rPr>
        <w:t>періоду</w:t>
      </w:r>
      <w:proofErr w:type="spellEnd"/>
      <w:r w:rsidRPr="00F14C69">
        <w:rPr>
          <w:rFonts w:ascii="Times New Roman" w:hAnsi="Times New Roman"/>
          <w:color w:val="231F20"/>
          <w:lang w:val="ru-RU"/>
        </w:rPr>
        <w:t xml:space="preserve">, в </w:t>
      </w:r>
      <w:proofErr w:type="spellStart"/>
      <w:r w:rsidRPr="00F14C69">
        <w:rPr>
          <w:rFonts w:ascii="Times New Roman" w:hAnsi="Times New Roman"/>
          <w:color w:val="231F20"/>
          <w:lang w:val="ru-RU"/>
        </w:rPr>
        <w:t>якому</w:t>
      </w:r>
      <w:proofErr w:type="spellEnd"/>
      <w:r w:rsidRPr="00F14C69">
        <w:rPr>
          <w:rFonts w:ascii="Times New Roman" w:hAnsi="Times New Roman"/>
          <w:color w:val="231F20"/>
          <w:lang w:val="ru-RU"/>
        </w:rPr>
        <w:t xml:space="preserve"> вони </w:t>
      </w:r>
      <w:proofErr w:type="spellStart"/>
      <w:r w:rsidRPr="00F14C69">
        <w:rPr>
          <w:rFonts w:ascii="Times New Roman" w:hAnsi="Times New Roman"/>
          <w:color w:val="231F20"/>
          <w:lang w:val="ru-RU"/>
        </w:rPr>
        <w:t>виникли</w:t>
      </w:r>
      <w:proofErr w:type="spellEnd"/>
      <w:r w:rsidRPr="00F14C69">
        <w:rPr>
          <w:rFonts w:ascii="Times New Roman" w:hAnsi="Times New Roman"/>
          <w:color w:val="231F20"/>
          <w:lang w:val="ru-RU"/>
        </w:rPr>
        <w:t>.</w:t>
      </w:r>
    </w:p>
    <w:p w14:paraId="4D6A0151" w14:textId="2FDF0FF1" w:rsidR="00E70421" w:rsidRPr="00F14C69" w:rsidRDefault="00E70421" w:rsidP="00F14C69">
      <w:pPr>
        <w:pStyle w:val="TableParagraph"/>
        <w:ind w:firstLine="709"/>
        <w:jc w:val="both"/>
        <w:rPr>
          <w:rFonts w:ascii="Times New Roman" w:hAnsi="Times New Roman"/>
          <w:color w:val="231F20"/>
          <w:lang w:val="ru-RU"/>
        </w:rPr>
      </w:pPr>
      <w:proofErr w:type="spellStart"/>
      <w:r w:rsidRPr="00F14C69">
        <w:rPr>
          <w:rFonts w:ascii="Times New Roman" w:hAnsi="Times New Roman"/>
          <w:color w:val="231F20"/>
          <w:lang w:val="ru-RU"/>
        </w:rPr>
        <w:t>Грошовими</w:t>
      </w:r>
      <w:proofErr w:type="spellEnd"/>
      <w:r w:rsidRPr="00F14C69">
        <w:rPr>
          <w:rFonts w:ascii="Times New Roman" w:hAnsi="Times New Roman"/>
          <w:color w:val="231F20"/>
          <w:lang w:val="ru-RU"/>
        </w:rPr>
        <w:t xml:space="preserve"> коштами ТОВ «</w:t>
      </w:r>
      <w:proofErr w:type="spellStart"/>
      <w:r w:rsidRPr="00F14C69">
        <w:rPr>
          <w:rFonts w:ascii="Times New Roman" w:hAnsi="Times New Roman"/>
          <w:color w:val="231F20"/>
          <w:lang w:val="ru-RU"/>
        </w:rPr>
        <w:t>Українська</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металургійна</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компанія</w:t>
      </w:r>
      <w:proofErr w:type="spellEnd"/>
      <w:r w:rsidRPr="00F14C69">
        <w:rPr>
          <w:rFonts w:ascii="Times New Roman" w:hAnsi="Times New Roman"/>
          <w:color w:val="231F20"/>
          <w:lang w:val="ru-RU"/>
        </w:rPr>
        <w:t xml:space="preserve">.» є: </w:t>
      </w:r>
      <w:proofErr w:type="spellStart"/>
      <w:r w:rsidRPr="00F14C69">
        <w:rPr>
          <w:rFonts w:ascii="Times New Roman" w:hAnsi="Times New Roman"/>
          <w:color w:val="231F20"/>
          <w:lang w:val="ru-RU"/>
        </w:rPr>
        <w:t>залишки</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грошових</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коштів</w:t>
      </w:r>
      <w:proofErr w:type="spellEnd"/>
      <w:r w:rsidRPr="00F14C69">
        <w:rPr>
          <w:rFonts w:ascii="Times New Roman" w:hAnsi="Times New Roman"/>
          <w:color w:val="231F20"/>
          <w:lang w:val="ru-RU"/>
        </w:rPr>
        <w:t xml:space="preserve"> на </w:t>
      </w:r>
      <w:proofErr w:type="spellStart"/>
      <w:r w:rsidRPr="00F14C69">
        <w:rPr>
          <w:rFonts w:ascii="Times New Roman" w:hAnsi="Times New Roman"/>
          <w:color w:val="231F20"/>
          <w:lang w:val="ru-RU"/>
        </w:rPr>
        <w:t>рахунках</w:t>
      </w:r>
      <w:proofErr w:type="spellEnd"/>
      <w:r w:rsidRPr="00F14C69">
        <w:rPr>
          <w:rFonts w:ascii="Times New Roman" w:hAnsi="Times New Roman"/>
          <w:color w:val="231F20"/>
          <w:lang w:val="ru-RU"/>
        </w:rPr>
        <w:t xml:space="preserve"> в банках. </w:t>
      </w:r>
      <w:proofErr w:type="spellStart"/>
      <w:r w:rsidRPr="00F14C69">
        <w:rPr>
          <w:rFonts w:ascii="Times New Roman" w:hAnsi="Times New Roman"/>
          <w:color w:val="231F20"/>
          <w:lang w:val="ru-RU"/>
        </w:rPr>
        <w:t>Залишки</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грошових</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коштів</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обліковуються</w:t>
      </w:r>
      <w:proofErr w:type="spellEnd"/>
      <w:r w:rsidRPr="00F14C69">
        <w:rPr>
          <w:rFonts w:ascii="Times New Roman" w:hAnsi="Times New Roman"/>
          <w:color w:val="231F20"/>
          <w:lang w:val="ru-RU"/>
        </w:rPr>
        <w:t xml:space="preserve"> у </w:t>
      </w:r>
      <w:proofErr w:type="spellStart"/>
      <w:r w:rsidRPr="00F14C69">
        <w:rPr>
          <w:rFonts w:ascii="Times New Roman" w:hAnsi="Times New Roman"/>
          <w:color w:val="231F20"/>
          <w:lang w:val="ru-RU"/>
        </w:rPr>
        <w:t>національній</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валюті</w:t>
      </w:r>
      <w:proofErr w:type="spellEnd"/>
      <w:r w:rsidRPr="00F14C69">
        <w:rPr>
          <w:rFonts w:ascii="Times New Roman" w:hAnsi="Times New Roman"/>
          <w:color w:val="231F20"/>
          <w:lang w:val="ru-RU"/>
        </w:rPr>
        <w:t xml:space="preserve"> – </w:t>
      </w:r>
      <w:proofErr w:type="spellStart"/>
      <w:r w:rsidRPr="00F14C69">
        <w:rPr>
          <w:rFonts w:ascii="Times New Roman" w:hAnsi="Times New Roman"/>
          <w:color w:val="231F20"/>
          <w:lang w:val="ru-RU"/>
        </w:rPr>
        <w:t>гривня</w:t>
      </w:r>
      <w:proofErr w:type="spellEnd"/>
      <w:r w:rsidRPr="00F14C69">
        <w:rPr>
          <w:rFonts w:ascii="Times New Roman" w:hAnsi="Times New Roman"/>
          <w:color w:val="231F20"/>
          <w:lang w:val="ru-RU"/>
        </w:rPr>
        <w:t xml:space="preserve"> за </w:t>
      </w:r>
      <w:proofErr w:type="spellStart"/>
      <w:r w:rsidRPr="00F14C69">
        <w:rPr>
          <w:rFonts w:ascii="Times New Roman" w:hAnsi="Times New Roman"/>
          <w:color w:val="231F20"/>
          <w:lang w:val="ru-RU"/>
        </w:rPr>
        <w:t>номінальною</w:t>
      </w:r>
      <w:proofErr w:type="spellEnd"/>
      <w:r w:rsidRPr="00F14C69">
        <w:rPr>
          <w:rFonts w:ascii="Times New Roman" w:hAnsi="Times New Roman"/>
          <w:color w:val="231F20"/>
          <w:lang w:val="ru-RU"/>
        </w:rPr>
        <w:t xml:space="preserve"> </w:t>
      </w:r>
      <w:proofErr w:type="spellStart"/>
      <w:r w:rsidRPr="00F14C69">
        <w:rPr>
          <w:rFonts w:ascii="Times New Roman" w:hAnsi="Times New Roman"/>
          <w:color w:val="231F20"/>
          <w:lang w:val="ru-RU"/>
        </w:rPr>
        <w:t>вартістю</w:t>
      </w:r>
      <w:proofErr w:type="spellEnd"/>
      <w:r w:rsidRPr="00F14C69">
        <w:rPr>
          <w:rFonts w:ascii="Times New Roman" w:hAnsi="Times New Roman"/>
          <w:color w:val="231F20"/>
          <w:lang w:val="ru-RU"/>
        </w:rPr>
        <w:t>.</w:t>
      </w:r>
    </w:p>
    <w:p w14:paraId="76C166DA" w14:textId="55F187F8" w:rsidR="00E70421" w:rsidRPr="00F14C69" w:rsidRDefault="00E70421" w:rsidP="00F14C69">
      <w:pPr>
        <w:pStyle w:val="a0"/>
        <w:spacing w:after="0"/>
        <w:ind w:firstLine="709"/>
        <w:rPr>
          <w:rFonts w:cs="Times New Roman"/>
          <w:sz w:val="22"/>
          <w:szCs w:val="22"/>
        </w:rPr>
      </w:pPr>
      <w:r w:rsidRPr="00F14C69">
        <w:rPr>
          <w:rFonts w:cs="Times New Roman"/>
          <w:sz w:val="22"/>
          <w:szCs w:val="22"/>
        </w:rPr>
        <w:t>Станом на 31.12.202</w:t>
      </w:r>
      <w:r w:rsidRPr="00F14C69">
        <w:rPr>
          <w:rFonts w:cs="Times New Roman"/>
          <w:sz w:val="22"/>
          <w:szCs w:val="22"/>
          <w:lang w:val="uk-UA"/>
        </w:rPr>
        <w:t>1</w:t>
      </w:r>
      <w:r w:rsidRPr="00F14C69">
        <w:rPr>
          <w:rFonts w:cs="Times New Roman"/>
          <w:sz w:val="22"/>
          <w:szCs w:val="22"/>
        </w:rPr>
        <w:t xml:space="preserve">р </w:t>
      </w:r>
      <w:proofErr w:type="spellStart"/>
      <w:r w:rsidRPr="00F14C69">
        <w:rPr>
          <w:rFonts w:cs="Times New Roman"/>
          <w:sz w:val="22"/>
          <w:szCs w:val="22"/>
        </w:rPr>
        <w:t>залишки</w:t>
      </w:r>
      <w:proofErr w:type="spellEnd"/>
      <w:r w:rsidRPr="00F14C69">
        <w:rPr>
          <w:rFonts w:cs="Times New Roman"/>
          <w:sz w:val="22"/>
          <w:szCs w:val="22"/>
        </w:rPr>
        <w:t xml:space="preserve"> </w:t>
      </w:r>
      <w:proofErr w:type="spellStart"/>
      <w:r w:rsidRPr="00F14C69">
        <w:rPr>
          <w:rFonts w:cs="Times New Roman"/>
          <w:sz w:val="22"/>
          <w:szCs w:val="22"/>
        </w:rPr>
        <w:t>готівкових</w:t>
      </w:r>
      <w:proofErr w:type="spellEnd"/>
      <w:r w:rsidRPr="00F14C69">
        <w:rPr>
          <w:rFonts w:cs="Times New Roman"/>
          <w:sz w:val="22"/>
          <w:szCs w:val="22"/>
        </w:rPr>
        <w:t xml:space="preserve"> </w:t>
      </w:r>
      <w:proofErr w:type="spellStart"/>
      <w:r w:rsidRPr="00F14C69">
        <w:rPr>
          <w:rFonts w:cs="Times New Roman"/>
          <w:sz w:val="22"/>
          <w:szCs w:val="22"/>
        </w:rPr>
        <w:t>коштів</w:t>
      </w:r>
      <w:proofErr w:type="spellEnd"/>
      <w:r w:rsidRPr="00F14C69">
        <w:rPr>
          <w:rFonts w:cs="Times New Roman"/>
          <w:sz w:val="22"/>
          <w:szCs w:val="22"/>
        </w:rPr>
        <w:t xml:space="preserve"> </w:t>
      </w:r>
      <w:proofErr w:type="spellStart"/>
      <w:r w:rsidRPr="00F14C69">
        <w:rPr>
          <w:rFonts w:cs="Times New Roman"/>
          <w:sz w:val="22"/>
          <w:szCs w:val="22"/>
        </w:rPr>
        <w:t>відсутні</w:t>
      </w:r>
      <w:proofErr w:type="spellEnd"/>
      <w:r w:rsidRPr="00F14C69">
        <w:rPr>
          <w:rFonts w:cs="Times New Roman"/>
          <w:sz w:val="22"/>
          <w:szCs w:val="22"/>
        </w:rPr>
        <w:t xml:space="preserve">. </w:t>
      </w:r>
      <w:proofErr w:type="spellStart"/>
      <w:r w:rsidRPr="00F14C69">
        <w:rPr>
          <w:rFonts w:cs="Times New Roman"/>
          <w:sz w:val="22"/>
          <w:szCs w:val="22"/>
        </w:rPr>
        <w:t>Залишки</w:t>
      </w:r>
      <w:proofErr w:type="spellEnd"/>
      <w:r w:rsidRPr="00F14C69">
        <w:rPr>
          <w:rFonts w:cs="Times New Roman"/>
          <w:sz w:val="22"/>
          <w:szCs w:val="22"/>
        </w:rPr>
        <w:t xml:space="preserve"> </w:t>
      </w:r>
      <w:proofErr w:type="spellStart"/>
      <w:r w:rsidRPr="00F14C69">
        <w:rPr>
          <w:rFonts w:cs="Times New Roman"/>
          <w:sz w:val="22"/>
          <w:szCs w:val="22"/>
        </w:rPr>
        <w:t>безготівкових</w:t>
      </w:r>
      <w:proofErr w:type="spellEnd"/>
      <w:r w:rsidRPr="00F14C69">
        <w:rPr>
          <w:rFonts w:cs="Times New Roman"/>
          <w:sz w:val="22"/>
          <w:szCs w:val="22"/>
        </w:rPr>
        <w:t xml:space="preserve"> </w:t>
      </w:r>
      <w:proofErr w:type="spellStart"/>
      <w:r w:rsidRPr="00F14C69">
        <w:rPr>
          <w:rFonts w:cs="Times New Roman"/>
          <w:sz w:val="22"/>
          <w:szCs w:val="22"/>
        </w:rPr>
        <w:t>грошових</w:t>
      </w:r>
      <w:proofErr w:type="spellEnd"/>
      <w:r w:rsidRPr="00F14C69">
        <w:rPr>
          <w:rFonts w:cs="Times New Roman"/>
          <w:sz w:val="22"/>
          <w:szCs w:val="22"/>
        </w:rPr>
        <w:t xml:space="preserve"> </w:t>
      </w:r>
      <w:proofErr w:type="spellStart"/>
      <w:r w:rsidRPr="00F14C69">
        <w:rPr>
          <w:rFonts w:cs="Times New Roman"/>
          <w:sz w:val="22"/>
          <w:szCs w:val="22"/>
        </w:rPr>
        <w:t>коштів</w:t>
      </w:r>
      <w:proofErr w:type="spellEnd"/>
      <w:r w:rsidRPr="00F14C69">
        <w:rPr>
          <w:rFonts w:cs="Times New Roman"/>
          <w:sz w:val="22"/>
          <w:szCs w:val="22"/>
        </w:rPr>
        <w:t xml:space="preserve"> в </w:t>
      </w:r>
      <w:proofErr w:type="spellStart"/>
      <w:r w:rsidRPr="00F14C69">
        <w:rPr>
          <w:rFonts w:cs="Times New Roman"/>
          <w:sz w:val="22"/>
          <w:szCs w:val="22"/>
        </w:rPr>
        <w:t>національній</w:t>
      </w:r>
      <w:proofErr w:type="spellEnd"/>
      <w:r w:rsidRPr="00F14C69">
        <w:rPr>
          <w:rFonts w:cs="Times New Roman"/>
          <w:sz w:val="22"/>
          <w:szCs w:val="22"/>
        </w:rPr>
        <w:t xml:space="preserve"> </w:t>
      </w:r>
      <w:proofErr w:type="spellStart"/>
      <w:r w:rsidRPr="00F14C69">
        <w:rPr>
          <w:rFonts w:cs="Times New Roman"/>
          <w:sz w:val="22"/>
          <w:szCs w:val="22"/>
        </w:rPr>
        <w:t>валюті</w:t>
      </w:r>
      <w:proofErr w:type="spellEnd"/>
      <w:r w:rsidRPr="00F14C69">
        <w:rPr>
          <w:rFonts w:cs="Times New Roman"/>
          <w:sz w:val="22"/>
          <w:szCs w:val="22"/>
        </w:rPr>
        <w:t xml:space="preserve"> </w:t>
      </w:r>
      <w:proofErr w:type="spellStart"/>
      <w:r w:rsidRPr="00F14C69">
        <w:rPr>
          <w:rFonts w:cs="Times New Roman"/>
          <w:sz w:val="22"/>
          <w:szCs w:val="22"/>
        </w:rPr>
        <w:t>складають</w:t>
      </w:r>
      <w:proofErr w:type="spellEnd"/>
      <w:r w:rsidRPr="00F14C69">
        <w:rPr>
          <w:rFonts w:cs="Times New Roman"/>
          <w:sz w:val="22"/>
          <w:szCs w:val="22"/>
        </w:rPr>
        <w:t xml:space="preserve"> </w:t>
      </w:r>
      <w:r w:rsidR="00C26E5F" w:rsidRPr="00F14C69">
        <w:rPr>
          <w:rFonts w:cs="Times New Roman"/>
          <w:sz w:val="22"/>
          <w:szCs w:val="22"/>
          <w:lang w:val="uk-UA"/>
        </w:rPr>
        <w:t>5</w:t>
      </w:r>
      <w:r w:rsidRPr="00F14C69">
        <w:rPr>
          <w:rFonts w:cs="Times New Roman"/>
          <w:sz w:val="22"/>
          <w:szCs w:val="22"/>
        </w:rPr>
        <w:t>,</w:t>
      </w:r>
      <w:r w:rsidR="00C26E5F" w:rsidRPr="00F14C69">
        <w:rPr>
          <w:rFonts w:cs="Times New Roman"/>
          <w:sz w:val="22"/>
          <w:szCs w:val="22"/>
          <w:lang w:val="uk-UA"/>
        </w:rPr>
        <w:t>3</w:t>
      </w:r>
      <w:r w:rsidRPr="00F14C69">
        <w:rPr>
          <w:rFonts w:cs="Times New Roman"/>
          <w:sz w:val="22"/>
          <w:szCs w:val="22"/>
        </w:rPr>
        <w:t xml:space="preserve"> тис грн., в тому </w:t>
      </w:r>
      <w:proofErr w:type="spellStart"/>
      <w:r w:rsidRPr="00F14C69">
        <w:rPr>
          <w:rFonts w:cs="Times New Roman"/>
          <w:sz w:val="22"/>
          <w:szCs w:val="22"/>
        </w:rPr>
        <w:t>числі</w:t>
      </w:r>
      <w:proofErr w:type="spellEnd"/>
      <w:r w:rsidRPr="00F14C69">
        <w:rPr>
          <w:rFonts w:cs="Times New Roman"/>
          <w:sz w:val="22"/>
          <w:szCs w:val="22"/>
        </w:rPr>
        <w:t>:</w:t>
      </w:r>
    </w:p>
    <w:p w14:paraId="74939EA5" w14:textId="2414A03A" w:rsidR="00E70421" w:rsidRPr="00F14C69" w:rsidRDefault="00E70421" w:rsidP="00F14C69">
      <w:pPr>
        <w:pStyle w:val="a0"/>
        <w:spacing w:after="0"/>
        <w:ind w:firstLine="709"/>
        <w:rPr>
          <w:rFonts w:cs="Times New Roman"/>
          <w:sz w:val="22"/>
          <w:szCs w:val="22"/>
        </w:rPr>
      </w:pPr>
      <w:r w:rsidRPr="00F14C69">
        <w:rPr>
          <w:rFonts w:cs="Times New Roman"/>
          <w:sz w:val="22"/>
          <w:szCs w:val="22"/>
        </w:rPr>
        <w:lastRenderedPageBreak/>
        <w:t xml:space="preserve">- </w:t>
      </w:r>
      <w:proofErr w:type="spellStart"/>
      <w:r w:rsidRPr="00F14C69">
        <w:rPr>
          <w:rFonts w:cs="Times New Roman"/>
          <w:sz w:val="22"/>
          <w:szCs w:val="22"/>
        </w:rPr>
        <w:t>залишки</w:t>
      </w:r>
      <w:proofErr w:type="spellEnd"/>
      <w:r w:rsidRPr="00F14C69">
        <w:rPr>
          <w:rFonts w:cs="Times New Roman"/>
          <w:sz w:val="22"/>
          <w:szCs w:val="22"/>
        </w:rPr>
        <w:t xml:space="preserve"> </w:t>
      </w:r>
      <w:proofErr w:type="spellStart"/>
      <w:r w:rsidRPr="00F14C69">
        <w:rPr>
          <w:rFonts w:cs="Times New Roman"/>
          <w:sz w:val="22"/>
          <w:szCs w:val="22"/>
        </w:rPr>
        <w:t>грошових</w:t>
      </w:r>
      <w:proofErr w:type="spellEnd"/>
      <w:r w:rsidRPr="00F14C69">
        <w:rPr>
          <w:rFonts w:cs="Times New Roman"/>
          <w:sz w:val="22"/>
          <w:szCs w:val="22"/>
        </w:rPr>
        <w:t xml:space="preserve"> </w:t>
      </w:r>
      <w:proofErr w:type="spellStart"/>
      <w:r w:rsidRPr="00F14C69">
        <w:rPr>
          <w:rFonts w:cs="Times New Roman"/>
          <w:sz w:val="22"/>
          <w:szCs w:val="22"/>
        </w:rPr>
        <w:t>коштів</w:t>
      </w:r>
      <w:proofErr w:type="spellEnd"/>
      <w:r w:rsidRPr="00F14C69">
        <w:rPr>
          <w:rFonts w:cs="Times New Roman"/>
          <w:sz w:val="22"/>
          <w:szCs w:val="22"/>
        </w:rPr>
        <w:t xml:space="preserve"> на </w:t>
      </w:r>
      <w:proofErr w:type="spellStart"/>
      <w:r w:rsidRPr="00F14C69">
        <w:rPr>
          <w:rFonts w:cs="Times New Roman"/>
          <w:sz w:val="22"/>
          <w:szCs w:val="22"/>
        </w:rPr>
        <w:t>поточних</w:t>
      </w:r>
      <w:proofErr w:type="spellEnd"/>
      <w:r w:rsidRPr="00F14C69">
        <w:rPr>
          <w:rFonts w:cs="Times New Roman"/>
          <w:sz w:val="22"/>
          <w:szCs w:val="22"/>
        </w:rPr>
        <w:t xml:space="preserve"> </w:t>
      </w:r>
      <w:proofErr w:type="spellStart"/>
      <w:r w:rsidRPr="00F14C69">
        <w:rPr>
          <w:rFonts w:cs="Times New Roman"/>
          <w:sz w:val="22"/>
          <w:szCs w:val="22"/>
        </w:rPr>
        <w:t>рахунках</w:t>
      </w:r>
      <w:proofErr w:type="spellEnd"/>
      <w:r w:rsidRPr="00F14C69">
        <w:rPr>
          <w:rFonts w:cs="Times New Roman"/>
          <w:sz w:val="22"/>
          <w:szCs w:val="22"/>
        </w:rPr>
        <w:t xml:space="preserve">, </w:t>
      </w:r>
      <w:proofErr w:type="spellStart"/>
      <w:r w:rsidRPr="00F14C69">
        <w:rPr>
          <w:rFonts w:cs="Times New Roman"/>
          <w:sz w:val="22"/>
          <w:szCs w:val="22"/>
        </w:rPr>
        <w:t>відкритих</w:t>
      </w:r>
      <w:proofErr w:type="spellEnd"/>
      <w:r w:rsidRPr="00F14C69">
        <w:rPr>
          <w:rFonts w:cs="Times New Roman"/>
          <w:sz w:val="22"/>
          <w:szCs w:val="22"/>
        </w:rPr>
        <w:t xml:space="preserve"> в банках – </w:t>
      </w:r>
      <w:r w:rsidRPr="00F14C69">
        <w:rPr>
          <w:rFonts w:cs="Times New Roman"/>
          <w:sz w:val="22"/>
          <w:szCs w:val="22"/>
          <w:lang w:val="uk-UA"/>
        </w:rPr>
        <w:t>5</w:t>
      </w:r>
      <w:r w:rsidRPr="00F14C69">
        <w:rPr>
          <w:rFonts w:cs="Times New Roman"/>
          <w:sz w:val="22"/>
          <w:szCs w:val="22"/>
        </w:rPr>
        <w:t>,</w:t>
      </w:r>
      <w:r w:rsidRPr="00F14C69">
        <w:rPr>
          <w:rFonts w:cs="Times New Roman"/>
          <w:sz w:val="22"/>
          <w:szCs w:val="22"/>
          <w:lang w:val="uk-UA"/>
        </w:rPr>
        <w:t>3</w:t>
      </w:r>
      <w:r w:rsidRPr="00F14C69">
        <w:rPr>
          <w:rFonts w:cs="Times New Roman"/>
          <w:sz w:val="22"/>
          <w:szCs w:val="22"/>
        </w:rPr>
        <w:t xml:space="preserve"> тис грн.;</w:t>
      </w:r>
    </w:p>
    <w:p w14:paraId="5E3A1E0B" w14:textId="34D61EC0" w:rsidR="00E70421" w:rsidRPr="00F14C69" w:rsidRDefault="00E70421" w:rsidP="00F14C69">
      <w:pPr>
        <w:pStyle w:val="a0"/>
        <w:spacing w:after="0"/>
        <w:ind w:firstLine="709"/>
        <w:rPr>
          <w:rFonts w:cs="Times New Roman"/>
          <w:sz w:val="22"/>
          <w:szCs w:val="22"/>
        </w:rPr>
      </w:pPr>
      <w:proofErr w:type="spellStart"/>
      <w:r w:rsidRPr="00F14C69">
        <w:rPr>
          <w:rFonts w:cs="Times New Roman"/>
          <w:sz w:val="22"/>
          <w:szCs w:val="22"/>
        </w:rPr>
        <w:t>Залишки</w:t>
      </w:r>
      <w:proofErr w:type="spellEnd"/>
      <w:r w:rsidRPr="00F14C69">
        <w:rPr>
          <w:rFonts w:cs="Times New Roman"/>
          <w:sz w:val="22"/>
          <w:szCs w:val="22"/>
        </w:rPr>
        <w:t xml:space="preserve"> </w:t>
      </w:r>
      <w:proofErr w:type="spellStart"/>
      <w:r w:rsidRPr="00F14C69">
        <w:rPr>
          <w:rFonts w:cs="Times New Roman"/>
          <w:sz w:val="22"/>
          <w:szCs w:val="22"/>
        </w:rPr>
        <w:t>грошових</w:t>
      </w:r>
      <w:proofErr w:type="spellEnd"/>
      <w:r w:rsidRPr="00F14C69">
        <w:rPr>
          <w:rFonts w:cs="Times New Roman"/>
          <w:sz w:val="22"/>
          <w:szCs w:val="22"/>
        </w:rPr>
        <w:t xml:space="preserve"> </w:t>
      </w:r>
      <w:proofErr w:type="spellStart"/>
      <w:r w:rsidRPr="00F14C69">
        <w:rPr>
          <w:rFonts w:cs="Times New Roman"/>
          <w:sz w:val="22"/>
          <w:szCs w:val="22"/>
        </w:rPr>
        <w:t>коштів</w:t>
      </w:r>
      <w:proofErr w:type="spellEnd"/>
      <w:r w:rsidRPr="00F14C69">
        <w:rPr>
          <w:rFonts w:cs="Times New Roman"/>
          <w:sz w:val="22"/>
          <w:szCs w:val="22"/>
        </w:rPr>
        <w:t xml:space="preserve"> в </w:t>
      </w:r>
      <w:proofErr w:type="spellStart"/>
      <w:r w:rsidRPr="00F14C69">
        <w:rPr>
          <w:rFonts w:cs="Times New Roman"/>
          <w:sz w:val="22"/>
          <w:szCs w:val="22"/>
        </w:rPr>
        <w:t>іноземній</w:t>
      </w:r>
      <w:proofErr w:type="spellEnd"/>
      <w:r w:rsidRPr="00F14C69">
        <w:rPr>
          <w:rFonts w:cs="Times New Roman"/>
          <w:sz w:val="22"/>
          <w:szCs w:val="22"/>
        </w:rPr>
        <w:t xml:space="preserve"> </w:t>
      </w:r>
      <w:proofErr w:type="spellStart"/>
      <w:r w:rsidRPr="00F14C69">
        <w:rPr>
          <w:rFonts w:cs="Times New Roman"/>
          <w:sz w:val="22"/>
          <w:szCs w:val="22"/>
        </w:rPr>
        <w:t>валюті</w:t>
      </w:r>
      <w:proofErr w:type="spellEnd"/>
      <w:r w:rsidRPr="00F14C69">
        <w:rPr>
          <w:rFonts w:cs="Times New Roman"/>
          <w:sz w:val="22"/>
          <w:szCs w:val="22"/>
        </w:rPr>
        <w:t xml:space="preserve"> станом на 31.12.202</w:t>
      </w:r>
      <w:r w:rsidRPr="00F14C69">
        <w:rPr>
          <w:rFonts w:cs="Times New Roman"/>
          <w:sz w:val="22"/>
          <w:szCs w:val="22"/>
          <w:lang w:val="uk-UA"/>
        </w:rPr>
        <w:t>1</w:t>
      </w:r>
      <w:r w:rsidRPr="00F14C69">
        <w:rPr>
          <w:rFonts w:cs="Times New Roman"/>
          <w:sz w:val="22"/>
          <w:szCs w:val="22"/>
        </w:rPr>
        <w:t xml:space="preserve"> р. </w:t>
      </w:r>
      <w:proofErr w:type="spellStart"/>
      <w:r w:rsidRPr="00F14C69">
        <w:rPr>
          <w:rFonts w:cs="Times New Roman"/>
          <w:sz w:val="22"/>
          <w:szCs w:val="22"/>
        </w:rPr>
        <w:t>відсутні</w:t>
      </w:r>
      <w:proofErr w:type="spellEnd"/>
      <w:r w:rsidRPr="00F14C69">
        <w:rPr>
          <w:rFonts w:cs="Times New Roman"/>
          <w:sz w:val="22"/>
          <w:szCs w:val="22"/>
        </w:rPr>
        <w:t>.</w:t>
      </w:r>
    </w:p>
    <w:p w14:paraId="19D948A3" w14:textId="48D9B035" w:rsidR="00746DD5" w:rsidRPr="00F14C69" w:rsidRDefault="00E70421" w:rsidP="00F14C69">
      <w:pPr>
        <w:widowControl w:val="0"/>
        <w:spacing w:after="0"/>
        <w:ind w:firstLine="709"/>
        <w:jc w:val="both"/>
        <w:rPr>
          <w:rFonts w:ascii="Times New Roman" w:hAnsi="Times New Roman" w:cs="Times New Roman"/>
        </w:rPr>
      </w:pPr>
      <w:proofErr w:type="spellStart"/>
      <w:r w:rsidRPr="00F14C69">
        <w:rPr>
          <w:rFonts w:ascii="Times New Roman" w:hAnsi="Times New Roman" w:cs="Times New Roman"/>
          <w:bCs/>
        </w:rPr>
        <w:t>Звіт</w:t>
      </w:r>
      <w:proofErr w:type="spellEnd"/>
      <w:r w:rsidRPr="00F14C69">
        <w:rPr>
          <w:rFonts w:ascii="Times New Roman" w:hAnsi="Times New Roman" w:cs="Times New Roman"/>
          <w:bCs/>
        </w:rPr>
        <w:t xml:space="preserve"> про рух </w:t>
      </w:r>
      <w:proofErr w:type="spellStart"/>
      <w:r w:rsidRPr="00F14C69">
        <w:rPr>
          <w:rFonts w:ascii="Times New Roman" w:hAnsi="Times New Roman" w:cs="Times New Roman"/>
          <w:bCs/>
        </w:rPr>
        <w:t>грошових</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коштів</w:t>
      </w:r>
      <w:proofErr w:type="spellEnd"/>
      <w:r w:rsidRPr="00F14C69">
        <w:rPr>
          <w:rFonts w:ascii="Times New Roman" w:hAnsi="Times New Roman" w:cs="Times New Roman"/>
          <w:bCs/>
        </w:rPr>
        <w:t xml:space="preserve"> за 202</w:t>
      </w:r>
      <w:r w:rsidRPr="00F14C69">
        <w:rPr>
          <w:rFonts w:ascii="Times New Roman" w:hAnsi="Times New Roman" w:cs="Times New Roman"/>
          <w:bCs/>
          <w:lang w:val="uk-UA"/>
        </w:rPr>
        <w:t>1</w:t>
      </w:r>
      <w:r w:rsidRPr="00F14C69">
        <w:rPr>
          <w:rFonts w:ascii="Times New Roman" w:hAnsi="Times New Roman" w:cs="Times New Roman"/>
          <w:bCs/>
        </w:rPr>
        <w:t xml:space="preserve"> </w:t>
      </w:r>
      <w:proofErr w:type="spellStart"/>
      <w:r w:rsidRPr="00F14C69">
        <w:rPr>
          <w:rFonts w:ascii="Times New Roman" w:hAnsi="Times New Roman" w:cs="Times New Roman"/>
          <w:bCs/>
        </w:rPr>
        <w:t>рік</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складався</w:t>
      </w:r>
      <w:proofErr w:type="spellEnd"/>
      <w:r w:rsidRPr="00F14C69">
        <w:rPr>
          <w:rFonts w:ascii="Times New Roman" w:hAnsi="Times New Roman" w:cs="Times New Roman"/>
          <w:bCs/>
        </w:rPr>
        <w:t xml:space="preserve"> за прямим методом. У </w:t>
      </w:r>
      <w:proofErr w:type="spellStart"/>
      <w:r w:rsidRPr="00F14C69">
        <w:rPr>
          <w:rFonts w:ascii="Times New Roman" w:hAnsi="Times New Roman" w:cs="Times New Roman"/>
          <w:bCs/>
        </w:rPr>
        <w:t>звіті</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відображено</w:t>
      </w:r>
      <w:proofErr w:type="spellEnd"/>
      <w:r w:rsidRPr="00F14C69">
        <w:rPr>
          <w:rFonts w:ascii="Times New Roman" w:hAnsi="Times New Roman" w:cs="Times New Roman"/>
          <w:bCs/>
        </w:rPr>
        <w:t xml:space="preserve"> рух </w:t>
      </w:r>
      <w:proofErr w:type="spellStart"/>
      <w:r w:rsidRPr="00F14C69">
        <w:rPr>
          <w:rFonts w:ascii="Times New Roman" w:hAnsi="Times New Roman" w:cs="Times New Roman"/>
          <w:bCs/>
        </w:rPr>
        <w:t>грошових</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коштів</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від</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операційної</w:t>
      </w:r>
      <w:proofErr w:type="spellEnd"/>
      <w:r w:rsidRPr="00F14C69">
        <w:rPr>
          <w:rFonts w:ascii="Times New Roman" w:hAnsi="Times New Roman" w:cs="Times New Roman"/>
          <w:bCs/>
        </w:rPr>
        <w:t xml:space="preserve"> та </w:t>
      </w:r>
      <w:proofErr w:type="spellStart"/>
      <w:r w:rsidRPr="00F14C69">
        <w:rPr>
          <w:rFonts w:ascii="Times New Roman" w:hAnsi="Times New Roman" w:cs="Times New Roman"/>
          <w:bCs/>
        </w:rPr>
        <w:t>неопераційної</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інвестиційної</w:t>
      </w:r>
      <w:proofErr w:type="spellEnd"/>
      <w:r w:rsidRPr="00F14C69">
        <w:rPr>
          <w:rFonts w:ascii="Times New Roman" w:hAnsi="Times New Roman" w:cs="Times New Roman"/>
          <w:bCs/>
        </w:rPr>
        <w:t xml:space="preserve"> та </w:t>
      </w:r>
      <w:proofErr w:type="spellStart"/>
      <w:r w:rsidRPr="00F14C69">
        <w:rPr>
          <w:rFonts w:ascii="Times New Roman" w:hAnsi="Times New Roman" w:cs="Times New Roman"/>
          <w:bCs/>
        </w:rPr>
        <w:t>фінансової</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діяльності</w:t>
      </w:r>
      <w:proofErr w:type="spellEnd"/>
      <w:r w:rsidRPr="00F14C69">
        <w:rPr>
          <w:rFonts w:ascii="Times New Roman" w:hAnsi="Times New Roman" w:cs="Times New Roman"/>
          <w:bCs/>
        </w:rPr>
        <w:t xml:space="preserve">.  </w:t>
      </w:r>
      <w:r w:rsidRPr="00F14C69">
        <w:rPr>
          <w:rFonts w:ascii="Times New Roman" w:hAnsi="Times New Roman" w:cs="Times New Roman"/>
        </w:rPr>
        <w:t xml:space="preserve"> </w:t>
      </w:r>
    </w:p>
    <w:p w14:paraId="25571A19" w14:textId="77777777" w:rsidR="00122B78" w:rsidRPr="00F14C69" w:rsidRDefault="009E6021" w:rsidP="00F14C69">
      <w:pPr>
        <w:pStyle w:val="af8"/>
        <w:ind w:firstLine="709"/>
        <w:rPr>
          <w:rFonts w:ascii="Times New Roman" w:hAnsi="Times New Roman" w:cs="Times New Roman"/>
          <w:lang w:val="uk-UA"/>
        </w:rPr>
      </w:pPr>
      <w:r w:rsidRPr="00F14C69">
        <w:rPr>
          <w:rFonts w:ascii="Times New Roman" w:hAnsi="Times New Roman" w:cs="Times New Roman"/>
          <w:i/>
          <w:u w:val="single"/>
          <w:lang w:val="uk-UA"/>
        </w:rPr>
        <w:t>2</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.4.Кредиторська </w:t>
      </w:r>
      <w:proofErr w:type="spellStart"/>
      <w:r w:rsidRPr="00F14C69">
        <w:rPr>
          <w:rFonts w:ascii="Times New Roman" w:hAnsi="Times New Roman" w:cs="Times New Roman"/>
          <w:i/>
          <w:u w:val="single"/>
        </w:rPr>
        <w:t>заборгованість</w:t>
      </w:r>
      <w:proofErr w:type="spellEnd"/>
      <w:r w:rsidRPr="00F14C69">
        <w:rPr>
          <w:rFonts w:ascii="Times New Roman" w:hAnsi="Times New Roman" w:cs="Times New Roman"/>
          <w:i/>
          <w:u w:val="single"/>
        </w:rPr>
        <w:t xml:space="preserve"> за основною </w:t>
      </w:r>
      <w:proofErr w:type="spellStart"/>
      <w:r w:rsidRPr="00F14C69">
        <w:rPr>
          <w:rFonts w:ascii="Times New Roman" w:hAnsi="Times New Roman" w:cs="Times New Roman"/>
          <w:i/>
          <w:u w:val="single"/>
        </w:rPr>
        <w:t>діяльністю</w:t>
      </w:r>
      <w:proofErr w:type="spellEnd"/>
      <w:r w:rsidRPr="00F14C69">
        <w:rPr>
          <w:rFonts w:ascii="Times New Roman" w:hAnsi="Times New Roman" w:cs="Times New Roman"/>
          <w:i/>
          <w:u w:val="single"/>
        </w:rPr>
        <w:t xml:space="preserve"> та </w:t>
      </w:r>
      <w:proofErr w:type="spellStart"/>
      <w:r w:rsidRPr="00F14C69">
        <w:rPr>
          <w:rFonts w:ascii="Times New Roman" w:hAnsi="Times New Roman" w:cs="Times New Roman"/>
          <w:i/>
          <w:u w:val="single"/>
        </w:rPr>
        <w:t>інша</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кредиторська</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заборгованість</w:t>
      </w:r>
      <w:proofErr w:type="spellEnd"/>
      <w:r w:rsidRPr="00F14C69">
        <w:rPr>
          <w:rFonts w:ascii="Times New Roman" w:hAnsi="Times New Roman" w:cs="Times New Roman"/>
        </w:rPr>
        <w:tab/>
      </w:r>
      <w:r w:rsidR="00122B78" w:rsidRPr="00F14C69">
        <w:rPr>
          <w:rFonts w:ascii="Times New Roman" w:hAnsi="Times New Roman" w:cs="Times New Roman"/>
          <w:lang w:val="uk-UA"/>
        </w:rPr>
        <w:t>Кредиторська заборгованість - сума заборгованості Товариства  перед контрагентами-постачальниками (кредиторами) на певну дату. Кредиторська заборгованість визнається зобов'язанням у тому випадку, якщо існує ймовірність зменшення економічних вигод у майбутньому внаслідок її погашення.</w:t>
      </w:r>
    </w:p>
    <w:p w14:paraId="1990F199" w14:textId="77777777" w:rsidR="00122B78" w:rsidRPr="00F14C69" w:rsidRDefault="00122B78" w:rsidP="00F14C69">
      <w:pPr>
        <w:pStyle w:val="af8"/>
        <w:ind w:firstLine="709"/>
        <w:rPr>
          <w:rFonts w:ascii="Times New Roman" w:hAnsi="Times New Roman" w:cs="Times New Roman"/>
          <w:lang w:val="uk-UA"/>
        </w:rPr>
      </w:pPr>
      <w:r w:rsidRPr="00F14C69">
        <w:rPr>
          <w:rFonts w:ascii="Times New Roman" w:hAnsi="Times New Roman" w:cs="Times New Roman"/>
          <w:lang w:val="uk-UA"/>
        </w:rPr>
        <w:t>Поточна кредиторська заборгованість за продукцію, товари, роботи, послуги визнається зобов'язанням одночасно з визнанням активу - придбаних товарів чи отриманих послуг.</w:t>
      </w:r>
    </w:p>
    <w:p w14:paraId="68913D1E" w14:textId="77777777" w:rsidR="00122B78" w:rsidRPr="00F14C69" w:rsidRDefault="00122B78" w:rsidP="00F14C69">
      <w:pPr>
        <w:pStyle w:val="af8"/>
        <w:ind w:firstLine="709"/>
        <w:rPr>
          <w:rFonts w:ascii="Times New Roman" w:hAnsi="Times New Roman" w:cs="Times New Roman"/>
          <w:lang w:val="uk-UA"/>
        </w:rPr>
      </w:pPr>
      <w:r w:rsidRPr="00F14C69">
        <w:rPr>
          <w:rFonts w:ascii="Times New Roman" w:hAnsi="Times New Roman" w:cs="Times New Roman"/>
          <w:lang w:val="uk-UA"/>
        </w:rPr>
        <w:t xml:space="preserve">До кредиторської заборгованості відносяться також передоплати, отримані від покупців. </w:t>
      </w:r>
    </w:p>
    <w:p w14:paraId="26E28D21" w14:textId="77777777" w:rsidR="00122B78" w:rsidRPr="00F14C69" w:rsidRDefault="00122B78" w:rsidP="00F14C69">
      <w:pPr>
        <w:pStyle w:val="af8"/>
        <w:ind w:firstLine="709"/>
        <w:rPr>
          <w:rFonts w:ascii="Times New Roman" w:hAnsi="Times New Roman" w:cs="Times New Roman"/>
          <w:lang w:val="uk-UA"/>
        </w:rPr>
      </w:pPr>
      <w:r w:rsidRPr="00F14C69">
        <w:rPr>
          <w:rFonts w:ascii="Times New Roman" w:hAnsi="Times New Roman" w:cs="Times New Roman"/>
          <w:lang w:val="uk-UA"/>
        </w:rPr>
        <w:t>Облік кредиторської заборгованості ведеться Товариством в розрізі контрагентів та договорів.</w:t>
      </w:r>
    </w:p>
    <w:p w14:paraId="2B1935BB" w14:textId="5C4CEDAC" w:rsidR="004A07AF"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Принцип початкового визнання та оцінки кредиторської заборгованості за основною діяльністю відповідає принципу початкового визнання та оцінки фінансових інструментів. Первісна та подальша оцінка поточних зобов’язань здійснюється за справедливою вартістю витратним методом з урахуванням контрактних умов, ймовірності погашення, очікуваних вихідних грошових потоків.</w:t>
      </w:r>
    </w:p>
    <w:p w14:paraId="3BF0FCA9" w14:textId="2A6F8C87"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Фінансові зобов’язання без фіксованого строку погашення у подальшому обліковуються за справедливою вартістю, яка дорівнює їх номінальній вартості.</w:t>
      </w:r>
    </w:p>
    <w:p w14:paraId="2719B93C" w14:textId="49DC7B35"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Кредиторська заборгованість за авансами отриманими оцінюється за справедливою вартістю, яка дорівнює їх балансовій вартості.</w:t>
      </w:r>
    </w:p>
    <w:p w14:paraId="20E40479" w14:textId="3A17ADE9"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 xml:space="preserve">Поточну кредиторську заборгованість без встановленої ставки відсотка </w:t>
      </w:r>
      <w:r w:rsidR="0098707D" w:rsidRPr="00F14C69">
        <w:rPr>
          <w:rFonts w:ascii="Times New Roman" w:hAnsi="Times New Roman"/>
          <w:color w:val="231F20"/>
          <w:lang w:val="uk-UA"/>
        </w:rPr>
        <w:t>Товариство</w:t>
      </w:r>
      <w:r w:rsidRPr="00F14C69">
        <w:rPr>
          <w:rFonts w:ascii="Times New Roman" w:hAnsi="Times New Roman"/>
          <w:color w:val="231F20"/>
          <w:lang w:val="uk-UA"/>
        </w:rPr>
        <w:t xml:space="preserve"> оцінює за сумою первісного рахунку фактури, тому що вплив дисконтування є несуттєвим.</w:t>
      </w:r>
    </w:p>
    <w:p w14:paraId="668C48FB"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i/>
          <w:u w:val="single"/>
          <w:lang w:val="uk-UA"/>
        </w:rPr>
        <w:t>2.4.5. Визнання доходів</w:t>
      </w:r>
    </w:p>
    <w:p w14:paraId="2ED8B9C6" w14:textId="1BCAB05C"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Дохід — це збільшення активів або зменшення зобов'язань, наслідком якого є зростання власного капіталу, крім як унаслідок здійснення внесків держателями вимог до власного капіталу (п.4.68 Концептуальної основи).</w:t>
      </w:r>
    </w:p>
    <w:p w14:paraId="4B5BACAF" w14:textId="607E6289"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Відповідно до МСФЗ № 15 «Дохід від договорів з клієнтами» дохід – це збільшення економічних вигід протягом звітного періоду у формі надходжень або покращення активів або зменшення зобов’язань, що веде до збільшення власного капіталу, окрім збільшення власного капіталу, пов’язаного з отриманням внесків від учасників власного капіталу.</w:t>
      </w:r>
    </w:p>
    <w:p w14:paraId="16FC818E" w14:textId="5E823D03" w:rsidR="009E6021" w:rsidRPr="00F14C69" w:rsidRDefault="000C0F94"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Товариство </w:t>
      </w:r>
      <w:r w:rsidR="009E6021" w:rsidRPr="00F14C69">
        <w:rPr>
          <w:rFonts w:ascii="Times New Roman" w:hAnsi="Times New Roman" w:cs="Times New Roman"/>
          <w:lang w:val="uk-UA"/>
        </w:rPr>
        <w:t xml:space="preserve"> обліковує договір з клієнтом, який належить до сфери застосування цього стандарту, тільки тоді, коли виконуються всі перелічені далі критерії: а) сторони договору схвалили договір (письмово, усно чи у відповідності з іншою звичною практикою ведення бізнесу) і готові виконувати свої зобов'язання; б) суб'єкт господарювання може визначити права кожної сторони відносно товарів або послуг, які будуть передаватися; в) суб'єкт господарювання може визначити умови оплати за товари або послуги, які будуть передаватися; г) договір має комерційну сутність (тобто очікується, що ризик, час або сума майбутніх грошових потоків суб’єкта господарства зміняться внаслідок договору); та ґ) цілком імовірно, що суб’єкт господарювання отримає компенсацію, на яку він матиме право в обмін на товари або послуги, які будуть передані клієнту. Оцінюючи, чи достатньо високою є ймовірність отримання суми компенсації, суб’єкт господарювання повинен розглянути лише здатність клієнта та його намір виплатити таку суму компенсації, коли настане час її сплати. </w:t>
      </w:r>
    </w:p>
    <w:p w14:paraId="7002DF1A"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Дебіторська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право </w:t>
      </w:r>
      <w:proofErr w:type="spellStart"/>
      <w:r w:rsidRPr="00F14C69">
        <w:rPr>
          <w:rFonts w:ascii="Times New Roman" w:hAnsi="Times New Roman" w:cs="Times New Roman"/>
        </w:rPr>
        <w:t>суб’єкта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компенсацію</w:t>
      </w:r>
      <w:proofErr w:type="spellEnd"/>
      <w:r w:rsidRPr="00F14C69">
        <w:rPr>
          <w:rFonts w:ascii="Times New Roman" w:hAnsi="Times New Roman" w:cs="Times New Roman"/>
        </w:rPr>
        <w:t xml:space="preserve">, яке є </w:t>
      </w:r>
      <w:proofErr w:type="spellStart"/>
      <w:r w:rsidRPr="00F14C69">
        <w:rPr>
          <w:rFonts w:ascii="Times New Roman" w:hAnsi="Times New Roman" w:cs="Times New Roman"/>
        </w:rPr>
        <w:t>безумовним</w:t>
      </w:r>
      <w:proofErr w:type="spellEnd"/>
      <w:r w:rsidRPr="00F14C69">
        <w:rPr>
          <w:rFonts w:ascii="Times New Roman" w:hAnsi="Times New Roman" w:cs="Times New Roman"/>
        </w:rPr>
        <w:t xml:space="preserve">. Право на </w:t>
      </w:r>
      <w:proofErr w:type="spellStart"/>
      <w:r w:rsidRPr="00F14C69">
        <w:rPr>
          <w:rFonts w:ascii="Times New Roman" w:hAnsi="Times New Roman" w:cs="Times New Roman"/>
        </w:rPr>
        <w:t>компенсацію</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безумовним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для того, </w:t>
      </w:r>
      <w:proofErr w:type="spellStart"/>
      <w:r w:rsidRPr="00F14C69">
        <w:rPr>
          <w:rFonts w:ascii="Times New Roman" w:hAnsi="Times New Roman" w:cs="Times New Roman"/>
        </w:rPr>
        <w:t>щоб</w:t>
      </w:r>
      <w:proofErr w:type="spellEnd"/>
      <w:r w:rsidRPr="00F14C69">
        <w:rPr>
          <w:rFonts w:ascii="Times New Roman" w:hAnsi="Times New Roman" w:cs="Times New Roman"/>
        </w:rPr>
        <w:t xml:space="preserve"> настала дата </w:t>
      </w:r>
      <w:proofErr w:type="spellStart"/>
      <w:r w:rsidRPr="00F14C69">
        <w:rPr>
          <w:rFonts w:ascii="Times New Roman" w:hAnsi="Times New Roman" w:cs="Times New Roman"/>
        </w:rPr>
        <w:t>сплати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компенсації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необхідний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лише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плин</w:t>
      </w:r>
      <w:proofErr w:type="spellEnd"/>
      <w:r w:rsidRPr="00F14C69">
        <w:rPr>
          <w:rFonts w:ascii="Times New Roman" w:hAnsi="Times New Roman" w:cs="Times New Roman"/>
        </w:rPr>
        <w:t xml:space="preserve"> часу. </w:t>
      </w:r>
      <w:proofErr w:type="spellStart"/>
      <w:r w:rsidRPr="00F14C69">
        <w:rPr>
          <w:rFonts w:ascii="Times New Roman" w:hAnsi="Times New Roman" w:cs="Times New Roman"/>
        </w:rPr>
        <w:t>Суб’єкт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МСФЗ № 9.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первісного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внаслідок</w:t>
      </w:r>
      <w:proofErr w:type="spellEnd"/>
      <w:r w:rsidRPr="00F14C69">
        <w:rPr>
          <w:rFonts w:ascii="Times New Roman" w:hAnsi="Times New Roman" w:cs="Times New Roman"/>
        </w:rPr>
        <w:t xml:space="preserve"> договору з </w:t>
      </w:r>
      <w:proofErr w:type="spellStart"/>
      <w:r w:rsidRPr="00F14C69">
        <w:rPr>
          <w:rFonts w:ascii="Times New Roman" w:hAnsi="Times New Roman" w:cs="Times New Roman"/>
        </w:rPr>
        <w:t>клієнтом</w:t>
      </w:r>
      <w:proofErr w:type="spellEnd"/>
      <w:r w:rsidRPr="00F14C69">
        <w:rPr>
          <w:rFonts w:ascii="Times New Roman" w:hAnsi="Times New Roman" w:cs="Times New Roman"/>
        </w:rPr>
        <w:t xml:space="preserve"> будь-яка </w:t>
      </w:r>
      <w:proofErr w:type="spellStart"/>
      <w:r w:rsidRPr="00F14C69">
        <w:rPr>
          <w:rFonts w:ascii="Times New Roman" w:hAnsi="Times New Roman" w:cs="Times New Roman"/>
        </w:rPr>
        <w:t>різниця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МСФЗ № 9 та </w:t>
      </w:r>
      <w:proofErr w:type="spellStart"/>
      <w:r w:rsidRPr="00F14C69">
        <w:rPr>
          <w:rFonts w:ascii="Times New Roman" w:hAnsi="Times New Roman" w:cs="Times New Roman"/>
        </w:rPr>
        <w:t>відповідної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доходу </w:t>
      </w:r>
      <w:proofErr w:type="spellStart"/>
      <w:r w:rsidRPr="00F14C69">
        <w:rPr>
          <w:rFonts w:ascii="Times New Roman" w:hAnsi="Times New Roman" w:cs="Times New Roman"/>
        </w:rPr>
        <w:t>слід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подавати</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наприклад</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корисності</w:t>
      </w:r>
      <w:proofErr w:type="spellEnd"/>
      <w:r w:rsidRPr="00F14C69">
        <w:rPr>
          <w:rFonts w:ascii="Times New Roman" w:hAnsi="Times New Roman" w:cs="Times New Roman"/>
        </w:rPr>
        <w:t xml:space="preserve">). </w:t>
      </w:r>
    </w:p>
    <w:p w14:paraId="3935E354" w14:textId="187D637B"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Доходи </w:t>
      </w:r>
      <w:r w:rsidR="0072698F" w:rsidRPr="00F14C69">
        <w:rPr>
          <w:rFonts w:ascii="Times New Roman" w:hAnsi="Times New Roman" w:cs="Times New Roman"/>
          <w:color w:val="000000" w:themeColor="text1"/>
          <w:lang w:val="uk-UA"/>
        </w:rPr>
        <w:t>Товариство</w:t>
      </w:r>
      <w:r w:rsidR="00740A4A" w:rsidRPr="00F14C69">
        <w:rPr>
          <w:rFonts w:ascii="Times New Roman" w:hAnsi="Times New Roman" w:cs="Times New Roman"/>
          <w:color w:val="000000" w:themeColor="text1"/>
          <w:lang w:val="uk-UA"/>
        </w:rPr>
        <w:t xml:space="preserve"> </w:t>
      </w:r>
      <w:proofErr w:type="spellStart"/>
      <w:r w:rsidRPr="00F14C69">
        <w:rPr>
          <w:rFonts w:ascii="Times New Roman" w:hAnsi="Times New Roman" w:cs="Times New Roman"/>
          <w:color w:val="000000" w:themeColor="text1"/>
        </w:rPr>
        <w:t>визнає</w:t>
      </w:r>
      <w:proofErr w:type="spellEnd"/>
      <w:r w:rsidRPr="00F14C69">
        <w:rPr>
          <w:rFonts w:ascii="Times New Roman" w:hAnsi="Times New Roman" w:cs="Times New Roman"/>
          <w:color w:val="000000" w:themeColor="text1"/>
        </w:rPr>
        <w:t xml:space="preserve"> за методом </w:t>
      </w:r>
      <w:proofErr w:type="spellStart"/>
      <w:r w:rsidRPr="00F14C69">
        <w:rPr>
          <w:rFonts w:ascii="Times New Roman" w:hAnsi="Times New Roman" w:cs="Times New Roman"/>
          <w:color w:val="000000" w:themeColor="text1"/>
        </w:rPr>
        <w:t>нарахування</w:t>
      </w:r>
      <w:proofErr w:type="spellEnd"/>
      <w:r w:rsidRPr="00F14C69">
        <w:rPr>
          <w:rFonts w:ascii="Times New Roman" w:hAnsi="Times New Roman" w:cs="Times New Roman"/>
          <w:color w:val="000000" w:themeColor="text1"/>
        </w:rPr>
        <w:t>.</w:t>
      </w:r>
    </w:p>
    <w:p w14:paraId="635EE328" w14:textId="77777777" w:rsidR="009E6021" w:rsidRPr="00F14C69" w:rsidRDefault="009E6021" w:rsidP="00F14C69">
      <w:pPr>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Дохід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включає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тільки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валові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надходження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економічних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вигід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отримані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чи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підлягають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отриманню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підприємством</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його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власний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рахунок</w:t>
      </w:r>
      <w:proofErr w:type="spellEnd"/>
      <w:r w:rsidRPr="00F14C69">
        <w:rPr>
          <w:rFonts w:ascii="Times New Roman" w:hAnsi="Times New Roman" w:cs="Times New Roman"/>
          <w:color w:val="000000" w:themeColor="text1"/>
        </w:rPr>
        <w:t xml:space="preserve">. </w:t>
      </w:r>
    </w:p>
    <w:p w14:paraId="27164D06" w14:textId="7BE63804" w:rsidR="009E6021" w:rsidRPr="00F14C69" w:rsidRDefault="00D13CEC"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визнає доходи, якщо їх суму можна визначити з достатнім рівнем точності, існує ймовірність отримання майбутніх економічних вигод і дотримано конкретних критеріїв по кожному напрямку діяльності </w:t>
      </w:r>
      <w:r w:rsidR="00712BD1" w:rsidRPr="00F14C69">
        <w:rPr>
          <w:rFonts w:ascii="Times New Roman" w:hAnsi="Times New Roman" w:cs="Times New Roman"/>
          <w:color w:val="000000" w:themeColor="text1"/>
          <w:lang w:val="uk-UA"/>
        </w:rPr>
        <w:t>Товариства</w:t>
      </w:r>
      <w:r w:rsidR="009E6021" w:rsidRPr="00F14C69">
        <w:rPr>
          <w:rFonts w:ascii="Times New Roman" w:hAnsi="Times New Roman" w:cs="Times New Roman"/>
          <w:color w:val="000000" w:themeColor="text1"/>
          <w:lang w:val="uk-UA"/>
        </w:rPr>
        <w:t xml:space="preserve">. </w:t>
      </w:r>
    </w:p>
    <w:p w14:paraId="129A557E" w14:textId="6694F775" w:rsidR="009E6021" w:rsidRPr="00F14C69" w:rsidRDefault="009E6021" w:rsidP="00F14C69">
      <w:pPr>
        <w:spacing w:after="0" w:line="240" w:lineRule="auto"/>
        <w:ind w:firstLine="709"/>
        <w:jc w:val="both"/>
        <w:rPr>
          <w:rFonts w:ascii="Times New Roman" w:hAnsi="Times New Roman" w:cs="Times New Roman"/>
          <w:iCs/>
          <w:color w:val="000000" w:themeColor="text1"/>
        </w:rPr>
      </w:pPr>
      <w:r w:rsidRPr="00F14C69">
        <w:rPr>
          <w:rFonts w:ascii="Times New Roman" w:hAnsi="Times New Roman" w:cs="Times New Roman"/>
          <w:iCs/>
          <w:color w:val="000000" w:themeColor="text1"/>
        </w:rPr>
        <w:t xml:space="preserve"> </w:t>
      </w:r>
      <w:proofErr w:type="spellStart"/>
      <w:r w:rsidR="00C46FF5" w:rsidRPr="00F14C69">
        <w:rPr>
          <w:rFonts w:ascii="Times New Roman" w:hAnsi="Times New Roman" w:cs="Times New Roman"/>
          <w:iCs/>
          <w:color w:val="000000" w:themeColor="text1"/>
        </w:rPr>
        <w:t>Товариство</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прийняло</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рішення</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визнавати</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дохід</w:t>
      </w:r>
      <w:proofErr w:type="spellEnd"/>
      <w:r w:rsidRPr="00F14C69">
        <w:rPr>
          <w:rFonts w:ascii="Times New Roman" w:hAnsi="Times New Roman" w:cs="Times New Roman"/>
          <w:iCs/>
          <w:color w:val="000000" w:themeColor="text1"/>
        </w:rPr>
        <w:t xml:space="preserve"> за датою </w:t>
      </w:r>
      <w:proofErr w:type="spellStart"/>
      <w:r w:rsidRPr="00F14C69">
        <w:rPr>
          <w:rFonts w:ascii="Times New Roman" w:hAnsi="Times New Roman" w:cs="Times New Roman"/>
          <w:iCs/>
          <w:color w:val="000000" w:themeColor="text1"/>
        </w:rPr>
        <w:t>підписання</w:t>
      </w:r>
      <w:proofErr w:type="spellEnd"/>
      <w:r w:rsidRPr="00F14C69">
        <w:rPr>
          <w:rFonts w:ascii="Times New Roman" w:hAnsi="Times New Roman" w:cs="Times New Roman"/>
          <w:iCs/>
          <w:color w:val="000000" w:themeColor="text1"/>
        </w:rPr>
        <w:t xml:space="preserve"> акта </w:t>
      </w:r>
      <w:proofErr w:type="spellStart"/>
      <w:r w:rsidRPr="00F14C69">
        <w:rPr>
          <w:rFonts w:ascii="Times New Roman" w:hAnsi="Times New Roman" w:cs="Times New Roman"/>
          <w:iCs/>
          <w:color w:val="000000" w:themeColor="text1"/>
        </w:rPr>
        <w:t>виконаних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робіт</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послуг</w:t>
      </w:r>
      <w:proofErr w:type="spellEnd"/>
      <w:r w:rsidRPr="00F14C69">
        <w:rPr>
          <w:rFonts w:ascii="Times New Roman" w:hAnsi="Times New Roman" w:cs="Times New Roman"/>
          <w:iCs/>
          <w:color w:val="000000" w:themeColor="text1"/>
        </w:rPr>
        <w:t>).</w:t>
      </w:r>
    </w:p>
    <w:p w14:paraId="45CE877C"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proofErr w:type="spellStart"/>
      <w:r w:rsidRPr="00F14C69">
        <w:rPr>
          <w:rFonts w:ascii="Times New Roman" w:hAnsi="Times New Roman" w:cs="Times New Roman"/>
          <w:iCs/>
          <w:color w:val="000000" w:themeColor="text1"/>
        </w:rPr>
        <w:t>Дохід</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від</w:t>
      </w:r>
      <w:proofErr w:type="spellEnd"/>
      <w:r w:rsidRPr="00F14C69">
        <w:rPr>
          <w:rFonts w:ascii="Times New Roman" w:hAnsi="Times New Roman" w:cs="Times New Roman"/>
          <w:iCs/>
          <w:color w:val="000000" w:themeColor="text1"/>
        </w:rPr>
        <w:t xml:space="preserve"> продажу </w:t>
      </w:r>
      <w:proofErr w:type="spellStart"/>
      <w:r w:rsidRPr="00F14C69">
        <w:rPr>
          <w:rFonts w:ascii="Times New Roman" w:hAnsi="Times New Roman" w:cs="Times New Roman"/>
          <w:iCs/>
          <w:color w:val="000000" w:themeColor="text1"/>
        </w:rPr>
        <w:t>фінансових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інструментів</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інвестиційної</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нерухомості</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або</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інших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активів</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визнається</w:t>
      </w:r>
      <w:proofErr w:type="spellEnd"/>
      <w:r w:rsidRPr="00F14C69">
        <w:rPr>
          <w:rFonts w:ascii="Times New Roman" w:hAnsi="Times New Roman" w:cs="Times New Roman"/>
          <w:iCs/>
          <w:color w:val="000000" w:themeColor="text1"/>
        </w:rPr>
        <w:t xml:space="preserve"> у </w:t>
      </w:r>
      <w:proofErr w:type="spellStart"/>
      <w:r w:rsidRPr="00F14C69">
        <w:rPr>
          <w:rFonts w:ascii="Times New Roman" w:hAnsi="Times New Roman" w:cs="Times New Roman"/>
          <w:iCs/>
          <w:color w:val="000000" w:themeColor="text1"/>
        </w:rPr>
        <w:t>прибутку</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або</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збитку</w:t>
      </w:r>
      <w:proofErr w:type="spellEnd"/>
      <w:r w:rsidRPr="00F14C69">
        <w:rPr>
          <w:rFonts w:ascii="Times New Roman" w:hAnsi="Times New Roman" w:cs="Times New Roman"/>
          <w:iCs/>
          <w:color w:val="000000" w:themeColor="text1"/>
        </w:rPr>
        <w:t xml:space="preserve"> в </w:t>
      </w:r>
      <w:proofErr w:type="spellStart"/>
      <w:r w:rsidRPr="00F14C69">
        <w:rPr>
          <w:rFonts w:ascii="Times New Roman" w:hAnsi="Times New Roman" w:cs="Times New Roman"/>
          <w:iCs/>
          <w:color w:val="000000" w:themeColor="text1"/>
        </w:rPr>
        <w:t>разі</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задоволення</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всіх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наведених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далі</w:t>
      </w:r>
      <w:proofErr w:type="spellEnd"/>
      <w:r w:rsidRPr="00F14C69">
        <w:rPr>
          <w:rFonts w:ascii="Times New Roman" w:hAnsi="Times New Roman" w:cs="Times New Roman"/>
          <w:iCs/>
          <w:color w:val="000000" w:themeColor="text1"/>
        </w:rPr>
        <w:t xml:space="preserve"> умов:</w:t>
      </w:r>
    </w:p>
    <w:p w14:paraId="1F30692E" w14:textId="6F5D43A7" w:rsidR="009E6021" w:rsidRPr="00F14C69" w:rsidRDefault="00712BD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F14C69">
        <w:rPr>
          <w:iCs/>
          <w:color w:val="000000" w:themeColor="text1"/>
          <w:sz w:val="22"/>
          <w:szCs w:val="22"/>
        </w:rPr>
        <w:t>Товариство</w:t>
      </w:r>
      <w:r w:rsidR="009E6021" w:rsidRPr="00F14C69">
        <w:rPr>
          <w:bCs/>
          <w:iCs/>
          <w:color w:val="000000" w:themeColor="text1"/>
          <w:sz w:val="22"/>
          <w:szCs w:val="22"/>
        </w:rPr>
        <w:t xml:space="preserve"> передал</w:t>
      </w:r>
      <w:r w:rsidR="009C570E" w:rsidRPr="00F14C69">
        <w:rPr>
          <w:bCs/>
          <w:iCs/>
          <w:color w:val="000000" w:themeColor="text1"/>
          <w:sz w:val="22"/>
          <w:szCs w:val="22"/>
        </w:rPr>
        <w:t>о</w:t>
      </w:r>
      <w:r w:rsidR="009E6021" w:rsidRPr="00F14C69">
        <w:rPr>
          <w:bCs/>
          <w:iCs/>
          <w:color w:val="000000" w:themeColor="text1"/>
          <w:sz w:val="22"/>
          <w:szCs w:val="22"/>
        </w:rPr>
        <w:t xml:space="preserve"> покупцеві суттєві ризики і винагороди, пов’язані з власністю на фінансовий інструмент, інвестиційну нерухомість або інші активи;</w:t>
      </w:r>
    </w:p>
    <w:p w14:paraId="1F3FC7FB" w14:textId="1F71CE13" w:rsidR="009E6021" w:rsidRPr="00F14C69" w:rsidRDefault="009E602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F14C69">
        <w:rPr>
          <w:bCs/>
          <w:iCs/>
          <w:color w:val="000000" w:themeColor="text1"/>
          <w:sz w:val="22"/>
          <w:szCs w:val="22"/>
        </w:rPr>
        <w:lastRenderedPageBreak/>
        <w:t xml:space="preserve">за </w:t>
      </w:r>
      <w:r w:rsidR="00712BD1" w:rsidRPr="00F14C69">
        <w:rPr>
          <w:iCs/>
          <w:color w:val="000000" w:themeColor="text1"/>
          <w:sz w:val="22"/>
          <w:szCs w:val="22"/>
        </w:rPr>
        <w:t>Товариством</w:t>
      </w:r>
      <w:r w:rsidR="00DA2D04" w:rsidRPr="00F14C69">
        <w:rPr>
          <w:iCs/>
          <w:color w:val="000000" w:themeColor="text1"/>
          <w:sz w:val="22"/>
          <w:szCs w:val="22"/>
        </w:rPr>
        <w:t xml:space="preserve"> </w:t>
      </w:r>
      <w:r w:rsidRPr="00F14C69">
        <w:rPr>
          <w:bCs/>
          <w:iCs/>
          <w:color w:val="000000" w:themeColor="text1"/>
          <w:sz w:val="22"/>
          <w:szCs w:val="22"/>
        </w:rPr>
        <w:t>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14:paraId="6CE7997C" w14:textId="77777777" w:rsidR="009E6021" w:rsidRPr="00F14C69" w:rsidRDefault="009E602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F14C69">
        <w:rPr>
          <w:bCs/>
          <w:iCs/>
          <w:color w:val="000000" w:themeColor="text1"/>
          <w:sz w:val="22"/>
          <w:szCs w:val="22"/>
        </w:rPr>
        <w:t>суму доходу можна достовірно оцінити;</w:t>
      </w:r>
    </w:p>
    <w:p w14:paraId="0BF817D2" w14:textId="05D84B87" w:rsidR="009E6021" w:rsidRPr="00F14C69" w:rsidRDefault="009E602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F14C69">
        <w:rPr>
          <w:bCs/>
          <w:iCs/>
          <w:color w:val="000000" w:themeColor="text1"/>
          <w:sz w:val="22"/>
          <w:szCs w:val="22"/>
        </w:rPr>
        <w:t xml:space="preserve">ймовірно, що до </w:t>
      </w:r>
      <w:r w:rsidR="00712BD1" w:rsidRPr="00F14C69">
        <w:rPr>
          <w:iCs/>
          <w:color w:val="000000" w:themeColor="text1"/>
          <w:sz w:val="22"/>
          <w:szCs w:val="22"/>
        </w:rPr>
        <w:t>Товариства</w:t>
      </w:r>
      <w:r w:rsidRPr="00F14C69">
        <w:rPr>
          <w:bCs/>
          <w:iCs/>
          <w:color w:val="000000" w:themeColor="text1"/>
          <w:sz w:val="22"/>
          <w:szCs w:val="22"/>
        </w:rPr>
        <w:t xml:space="preserve"> надійдуть економічні вигоди, пов’язані з операцією;</w:t>
      </w:r>
    </w:p>
    <w:p w14:paraId="40F817E4" w14:textId="77777777" w:rsidR="009E6021" w:rsidRPr="00F14C69" w:rsidRDefault="009E6021" w:rsidP="00F14C69">
      <w:pPr>
        <w:pStyle w:val="aa"/>
        <w:tabs>
          <w:tab w:val="left" w:pos="993"/>
        </w:tabs>
        <w:spacing w:before="0" w:beforeAutospacing="0" w:after="0" w:afterAutospacing="0"/>
        <w:ind w:firstLine="709"/>
        <w:jc w:val="both"/>
        <w:rPr>
          <w:bCs/>
          <w:iCs/>
          <w:color w:val="000000" w:themeColor="text1"/>
          <w:sz w:val="22"/>
          <w:szCs w:val="22"/>
        </w:rPr>
      </w:pPr>
      <w:r w:rsidRPr="00F14C69">
        <w:rPr>
          <w:iCs/>
          <w:color w:val="000000" w:themeColor="text1"/>
          <w:sz w:val="22"/>
          <w:szCs w:val="22"/>
        </w:rPr>
        <w:t>ґ)</w:t>
      </w:r>
      <w:r w:rsidRPr="00F14C69">
        <w:rPr>
          <w:iCs/>
          <w:color w:val="000000" w:themeColor="text1"/>
          <w:sz w:val="22"/>
          <w:szCs w:val="22"/>
        </w:rPr>
        <w:tab/>
      </w:r>
      <w:r w:rsidRPr="00F14C69">
        <w:rPr>
          <w:bCs/>
          <w:iCs/>
          <w:color w:val="000000" w:themeColor="text1"/>
          <w:sz w:val="22"/>
          <w:szCs w:val="22"/>
        </w:rPr>
        <w:t>витрати, які були або будуть понесені у зв’язку з операцією, можна достовірно оцінити.</w:t>
      </w:r>
    </w:p>
    <w:p w14:paraId="08B966DD"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Дохід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визнається</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звіті</w:t>
      </w:r>
      <w:proofErr w:type="spellEnd"/>
      <w:r w:rsidRPr="00F14C69">
        <w:rPr>
          <w:rFonts w:ascii="Times New Roman" w:hAnsi="Times New Roman" w:cs="Times New Roman"/>
          <w:color w:val="000000" w:themeColor="text1"/>
        </w:rPr>
        <w:t xml:space="preserve"> про </w:t>
      </w:r>
      <w:proofErr w:type="spellStart"/>
      <w:r w:rsidRPr="00F14C69">
        <w:rPr>
          <w:rFonts w:ascii="Times New Roman" w:hAnsi="Times New Roman" w:cs="Times New Roman"/>
          <w:color w:val="000000" w:themeColor="text1"/>
        </w:rPr>
        <w:t>прибутки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збитки</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відповідності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визначенню</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критеріям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Визнання</w:t>
      </w:r>
      <w:proofErr w:type="spellEnd"/>
      <w:r w:rsidRPr="00F14C69">
        <w:rPr>
          <w:rFonts w:ascii="Times New Roman" w:hAnsi="Times New Roman" w:cs="Times New Roman"/>
          <w:color w:val="000000" w:themeColor="text1"/>
        </w:rPr>
        <w:t xml:space="preserve"> доходу </w:t>
      </w:r>
      <w:proofErr w:type="spellStart"/>
      <w:r w:rsidRPr="00F14C69">
        <w:rPr>
          <w:rFonts w:ascii="Times New Roman" w:hAnsi="Times New Roman" w:cs="Times New Roman"/>
          <w:color w:val="000000" w:themeColor="text1"/>
        </w:rPr>
        <w:t>відбувається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одночасно</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визнанням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збільшення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зменшення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зобов’язань</w:t>
      </w:r>
      <w:proofErr w:type="spellEnd"/>
      <w:r w:rsidRPr="00F14C69">
        <w:rPr>
          <w:rFonts w:ascii="Times New Roman" w:hAnsi="Times New Roman" w:cs="Times New Roman"/>
          <w:color w:val="000000" w:themeColor="text1"/>
        </w:rPr>
        <w:t>.</w:t>
      </w:r>
    </w:p>
    <w:p w14:paraId="4BABE861"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Дивіденди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визнаються</w:t>
      </w:r>
      <w:proofErr w:type="spellEnd"/>
      <w:r w:rsidRPr="00F14C69">
        <w:rPr>
          <w:rFonts w:ascii="Times New Roman" w:hAnsi="Times New Roman" w:cs="Times New Roman"/>
          <w:color w:val="000000" w:themeColor="text1"/>
        </w:rPr>
        <w:t xml:space="preserve"> доходом, коли </w:t>
      </w:r>
      <w:proofErr w:type="spellStart"/>
      <w:r w:rsidRPr="00F14C69">
        <w:rPr>
          <w:rFonts w:ascii="Times New Roman" w:hAnsi="Times New Roman" w:cs="Times New Roman"/>
          <w:color w:val="000000" w:themeColor="text1"/>
        </w:rPr>
        <w:t>встановлено</w:t>
      </w:r>
      <w:proofErr w:type="spellEnd"/>
      <w:r w:rsidRPr="00F14C69">
        <w:rPr>
          <w:rFonts w:ascii="Times New Roman" w:hAnsi="Times New Roman" w:cs="Times New Roman"/>
          <w:color w:val="000000" w:themeColor="text1"/>
        </w:rPr>
        <w:t xml:space="preserve"> право на </w:t>
      </w:r>
      <w:proofErr w:type="spellStart"/>
      <w:r w:rsidRPr="00F14C69">
        <w:rPr>
          <w:rFonts w:ascii="Times New Roman" w:hAnsi="Times New Roman" w:cs="Times New Roman"/>
          <w:color w:val="000000" w:themeColor="text1"/>
        </w:rPr>
        <w:t>отримання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коштів</w:t>
      </w:r>
      <w:proofErr w:type="spellEnd"/>
      <w:r w:rsidRPr="00F14C69">
        <w:rPr>
          <w:rFonts w:ascii="Times New Roman" w:hAnsi="Times New Roman" w:cs="Times New Roman"/>
          <w:color w:val="000000" w:themeColor="text1"/>
        </w:rPr>
        <w:t>.</w:t>
      </w:r>
    </w:p>
    <w:p w14:paraId="1CFE9EA4" w14:textId="77777777" w:rsidR="009E6021" w:rsidRPr="00F14C69" w:rsidRDefault="009E602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i/>
          <w:color w:val="000000" w:themeColor="text1"/>
          <w:u w:val="single"/>
          <w:lang w:val="uk-UA"/>
        </w:rPr>
        <w:t>2</w:t>
      </w:r>
      <w:r w:rsidRPr="00F14C69">
        <w:rPr>
          <w:rFonts w:ascii="Times New Roman" w:hAnsi="Times New Roman" w:cs="Times New Roman"/>
          <w:i/>
          <w:color w:val="000000" w:themeColor="text1"/>
          <w:u w:val="single"/>
        </w:rPr>
        <w:t>.</w:t>
      </w:r>
      <w:r w:rsidRPr="00F14C69">
        <w:rPr>
          <w:rFonts w:ascii="Times New Roman" w:hAnsi="Times New Roman" w:cs="Times New Roman"/>
          <w:i/>
          <w:color w:val="000000" w:themeColor="text1"/>
          <w:u w:val="single"/>
          <w:lang w:val="uk-UA"/>
        </w:rPr>
        <w:t>4</w:t>
      </w:r>
      <w:r w:rsidRPr="00F14C69">
        <w:rPr>
          <w:rFonts w:ascii="Times New Roman" w:hAnsi="Times New Roman" w:cs="Times New Roman"/>
          <w:i/>
          <w:color w:val="000000" w:themeColor="text1"/>
          <w:u w:val="single"/>
        </w:rPr>
        <w:t xml:space="preserve">.6. </w:t>
      </w:r>
      <w:proofErr w:type="spellStart"/>
      <w:r w:rsidRPr="00F14C69">
        <w:rPr>
          <w:rFonts w:ascii="Times New Roman" w:hAnsi="Times New Roman" w:cs="Times New Roman"/>
          <w:i/>
          <w:color w:val="000000" w:themeColor="text1"/>
          <w:u w:val="single"/>
        </w:rPr>
        <w:t>Визнання</w:t>
      </w:r>
      <w:proofErr w:type="spellEnd"/>
      <w:r w:rsidRPr="00F14C69">
        <w:rPr>
          <w:rFonts w:ascii="Times New Roman" w:hAnsi="Times New Roman" w:cs="Times New Roman"/>
          <w:i/>
          <w:color w:val="000000" w:themeColor="text1"/>
          <w:u w:val="single"/>
        </w:rPr>
        <w:t xml:space="preserve"> </w:t>
      </w:r>
      <w:proofErr w:type="spellStart"/>
      <w:r w:rsidRPr="00F14C69">
        <w:rPr>
          <w:rFonts w:ascii="Times New Roman" w:hAnsi="Times New Roman" w:cs="Times New Roman"/>
          <w:i/>
          <w:color w:val="000000" w:themeColor="text1"/>
          <w:u w:val="single"/>
        </w:rPr>
        <w:t>витрат</w:t>
      </w:r>
      <w:proofErr w:type="spellEnd"/>
    </w:p>
    <w:p w14:paraId="6F18C567"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Витрати</w:t>
      </w:r>
      <w:proofErr w:type="spellEnd"/>
      <w:r w:rsidRPr="00F14C69">
        <w:rPr>
          <w:rFonts w:ascii="Times New Roman" w:hAnsi="Times New Roman" w:cs="Times New Roman"/>
          <w:color w:val="000000" w:themeColor="text1"/>
        </w:rPr>
        <w:t xml:space="preserve"> — </w:t>
      </w:r>
      <w:proofErr w:type="spellStart"/>
      <w:r w:rsidRPr="00F14C69">
        <w:rPr>
          <w:rFonts w:ascii="Times New Roman" w:hAnsi="Times New Roman" w:cs="Times New Roman"/>
          <w:color w:val="000000" w:themeColor="text1"/>
        </w:rPr>
        <w:t>це</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зменшення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збільшення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наслідком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якого</w:t>
      </w:r>
      <w:proofErr w:type="spellEnd"/>
      <w:r w:rsidRPr="00F14C69">
        <w:rPr>
          <w:rFonts w:ascii="Times New Roman" w:hAnsi="Times New Roman" w:cs="Times New Roman"/>
          <w:color w:val="000000" w:themeColor="text1"/>
        </w:rPr>
        <w:t xml:space="preserve"> є </w:t>
      </w:r>
      <w:proofErr w:type="spellStart"/>
      <w:r w:rsidRPr="00F14C69">
        <w:rPr>
          <w:rFonts w:ascii="Times New Roman" w:hAnsi="Times New Roman" w:cs="Times New Roman"/>
          <w:color w:val="000000" w:themeColor="text1"/>
        </w:rPr>
        <w:t>зменшення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власного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крім</w:t>
      </w:r>
      <w:proofErr w:type="spellEnd"/>
      <w:r w:rsidRPr="00F14C69">
        <w:rPr>
          <w:rFonts w:ascii="Times New Roman" w:hAnsi="Times New Roman" w:cs="Times New Roman"/>
          <w:color w:val="000000" w:themeColor="text1"/>
        </w:rPr>
        <w:t xml:space="preserve"> як </w:t>
      </w:r>
      <w:proofErr w:type="spellStart"/>
      <w:r w:rsidRPr="00F14C69">
        <w:rPr>
          <w:rFonts w:ascii="Times New Roman" w:hAnsi="Times New Roman" w:cs="Times New Roman"/>
          <w:color w:val="000000" w:themeColor="text1"/>
        </w:rPr>
        <w:t>унаслідок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розподілу</w:t>
      </w:r>
      <w:proofErr w:type="spellEnd"/>
      <w:r w:rsidRPr="00F14C69">
        <w:rPr>
          <w:rFonts w:ascii="Times New Roman" w:hAnsi="Times New Roman" w:cs="Times New Roman"/>
          <w:color w:val="000000" w:themeColor="text1"/>
        </w:rPr>
        <w:t xml:space="preserve"> держателям </w:t>
      </w:r>
      <w:proofErr w:type="spellStart"/>
      <w:r w:rsidRPr="00F14C69">
        <w:rPr>
          <w:rFonts w:ascii="Times New Roman" w:hAnsi="Times New Roman" w:cs="Times New Roman"/>
          <w:color w:val="000000" w:themeColor="text1"/>
        </w:rPr>
        <w:t>вимог</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власного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капіталу</w:t>
      </w:r>
      <w:proofErr w:type="spellEnd"/>
      <w:r w:rsidRPr="00F14C69">
        <w:rPr>
          <w:rFonts w:ascii="Times New Roman" w:hAnsi="Times New Roman" w:cs="Times New Roman"/>
          <w:color w:val="000000" w:themeColor="text1"/>
          <w:lang w:val="uk-UA"/>
        </w:rPr>
        <w:t xml:space="preserve"> (п. 4.69 </w:t>
      </w:r>
      <w:proofErr w:type="spellStart"/>
      <w:r w:rsidRPr="00F14C69">
        <w:rPr>
          <w:rFonts w:ascii="Times New Roman" w:hAnsi="Times New Roman" w:cs="Times New Roman"/>
          <w:color w:val="000000" w:themeColor="text1"/>
          <w:lang w:val="uk-UA"/>
        </w:rPr>
        <w:t>Концептуапльної</w:t>
      </w:r>
      <w:proofErr w:type="spellEnd"/>
      <w:r w:rsidRPr="00F14C69">
        <w:rPr>
          <w:rFonts w:ascii="Times New Roman" w:hAnsi="Times New Roman" w:cs="Times New Roman"/>
          <w:color w:val="000000" w:themeColor="text1"/>
          <w:lang w:val="uk-UA"/>
        </w:rPr>
        <w:t xml:space="preserve"> основи)</w:t>
      </w:r>
      <w:r w:rsidRPr="00F14C69">
        <w:rPr>
          <w:rFonts w:ascii="Times New Roman" w:hAnsi="Times New Roman" w:cs="Times New Roman"/>
          <w:color w:val="000000" w:themeColor="text1"/>
        </w:rPr>
        <w:t xml:space="preserve">. </w:t>
      </w:r>
    </w:p>
    <w:p w14:paraId="2459F9BB" w14:textId="25A35D92" w:rsidR="009E6021" w:rsidRPr="00F14C69" w:rsidRDefault="00550B9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обліковує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витрати</w:t>
      </w:r>
      <w:proofErr w:type="spellEnd"/>
      <w:r w:rsidR="009E6021" w:rsidRPr="00F14C69">
        <w:rPr>
          <w:rFonts w:ascii="Times New Roman" w:hAnsi="Times New Roman" w:cs="Times New Roman"/>
          <w:color w:val="000000" w:themeColor="text1"/>
        </w:rPr>
        <w:t xml:space="preserve"> за методом </w:t>
      </w:r>
      <w:proofErr w:type="spellStart"/>
      <w:r w:rsidR="009E6021" w:rsidRPr="00F14C69">
        <w:rPr>
          <w:rFonts w:ascii="Times New Roman" w:hAnsi="Times New Roman" w:cs="Times New Roman"/>
          <w:color w:val="000000" w:themeColor="text1"/>
        </w:rPr>
        <w:t>нарахування</w:t>
      </w:r>
      <w:proofErr w:type="spellEnd"/>
      <w:r w:rsidR="009E6021" w:rsidRPr="00F14C69">
        <w:rPr>
          <w:rFonts w:ascii="Times New Roman" w:hAnsi="Times New Roman" w:cs="Times New Roman"/>
          <w:color w:val="000000" w:themeColor="text1"/>
        </w:rPr>
        <w:t>.</w:t>
      </w:r>
    </w:p>
    <w:p w14:paraId="2ACE3168"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Витрати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визнаються</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звіті</w:t>
      </w:r>
      <w:proofErr w:type="spellEnd"/>
      <w:r w:rsidRPr="00F14C69">
        <w:rPr>
          <w:rFonts w:ascii="Times New Roman" w:hAnsi="Times New Roman" w:cs="Times New Roman"/>
          <w:color w:val="000000" w:themeColor="text1"/>
        </w:rPr>
        <w:t xml:space="preserve"> про </w:t>
      </w:r>
      <w:proofErr w:type="spellStart"/>
      <w:r w:rsidRPr="00F14C69">
        <w:rPr>
          <w:rFonts w:ascii="Times New Roman" w:hAnsi="Times New Roman" w:cs="Times New Roman"/>
          <w:color w:val="000000" w:themeColor="text1"/>
        </w:rPr>
        <w:t>прибутки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збитки</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відповідності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визначенню</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одночасно</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визнанням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збільшення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зменшення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активів</w:t>
      </w:r>
      <w:proofErr w:type="spellEnd"/>
      <w:r w:rsidRPr="00F14C69">
        <w:rPr>
          <w:rFonts w:ascii="Times New Roman" w:hAnsi="Times New Roman" w:cs="Times New Roman"/>
          <w:color w:val="000000" w:themeColor="text1"/>
        </w:rPr>
        <w:t>.</w:t>
      </w:r>
    </w:p>
    <w:p w14:paraId="434A3EA5"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12520DF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звіті</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прибутки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також</w:t>
      </w:r>
      <w:proofErr w:type="spellEnd"/>
      <w:r w:rsidRPr="00F14C69">
        <w:rPr>
          <w:rFonts w:ascii="Times New Roman" w:hAnsi="Times New Roman" w:cs="Times New Roman"/>
        </w:rPr>
        <w:t xml:space="preserve"> у тих </w:t>
      </w:r>
      <w:proofErr w:type="spellStart"/>
      <w:r w:rsidRPr="00F14C69">
        <w:rPr>
          <w:rFonts w:ascii="Times New Roman" w:hAnsi="Times New Roman" w:cs="Times New Roman"/>
        </w:rPr>
        <w:t>випадках</w:t>
      </w:r>
      <w:proofErr w:type="spellEnd"/>
      <w:r w:rsidRPr="00F14C69">
        <w:rPr>
          <w:rFonts w:ascii="Times New Roman" w:hAnsi="Times New Roman" w:cs="Times New Roman"/>
        </w:rPr>
        <w:t xml:space="preserve">, коли </w:t>
      </w:r>
      <w:proofErr w:type="spellStart"/>
      <w:r w:rsidRPr="00F14C69">
        <w:rPr>
          <w:rFonts w:ascii="Times New Roman" w:hAnsi="Times New Roman" w:cs="Times New Roman"/>
        </w:rPr>
        <w:t>виникають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без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активу.</w:t>
      </w:r>
    </w:p>
    <w:p w14:paraId="70EDB3C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понесені</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зв'язку</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отриманням</w:t>
      </w:r>
      <w:proofErr w:type="spellEnd"/>
      <w:r w:rsidRPr="00F14C69">
        <w:rPr>
          <w:rFonts w:ascii="Times New Roman" w:hAnsi="Times New Roman" w:cs="Times New Roman"/>
        </w:rPr>
        <w:t xml:space="preserve"> доходу,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у тому ж </w:t>
      </w:r>
      <w:proofErr w:type="spellStart"/>
      <w:r w:rsidRPr="00F14C69">
        <w:rPr>
          <w:rFonts w:ascii="Times New Roman" w:hAnsi="Times New Roman" w:cs="Times New Roman"/>
        </w:rPr>
        <w:t>періоді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й </w:t>
      </w:r>
      <w:proofErr w:type="spellStart"/>
      <w:r w:rsidRPr="00F14C69">
        <w:rPr>
          <w:rFonts w:ascii="Times New Roman" w:hAnsi="Times New Roman" w:cs="Times New Roman"/>
        </w:rPr>
        <w:t>відповідні</w:t>
      </w:r>
      <w:proofErr w:type="spellEnd"/>
      <w:r w:rsidRPr="00F14C69">
        <w:rPr>
          <w:rFonts w:ascii="Times New Roman" w:hAnsi="Times New Roman" w:cs="Times New Roman"/>
        </w:rPr>
        <w:t xml:space="preserve"> доходи.</w:t>
      </w:r>
    </w:p>
    <w:p w14:paraId="6A16182E" w14:textId="096DED01"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позиками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не є </w:t>
      </w:r>
      <w:proofErr w:type="spellStart"/>
      <w:r w:rsidRPr="00F14C69">
        <w:rPr>
          <w:rFonts w:ascii="Times New Roman" w:hAnsi="Times New Roman" w:cs="Times New Roman"/>
        </w:rPr>
        <w:t>частиною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інструменту</w:t>
      </w:r>
      <w:proofErr w:type="spellEnd"/>
      <w:r w:rsidRPr="00F14C69">
        <w:rPr>
          <w:rFonts w:ascii="Times New Roman" w:hAnsi="Times New Roman" w:cs="Times New Roman"/>
        </w:rPr>
        <w:t xml:space="preserve"> та не </w:t>
      </w:r>
      <w:proofErr w:type="spellStart"/>
      <w:r w:rsidRPr="00F14C69">
        <w:rPr>
          <w:rFonts w:ascii="Times New Roman" w:hAnsi="Times New Roman" w:cs="Times New Roman"/>
        </w:rPr>
        <w:t>капіталізуються</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частина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періоду</w:t>
      </w:r>
      <w:proofErr w:type="spellEnd"/>
      <w:r w:rsidRPr="00F14C69">
        <w:rPr>
          <w:rFonts w:ascii="Times New Roman" w:hAnsi="Times New Roman" w:cs="Times New Roman"/>
          <w:color w:val="000000" w:themeColor="text1"/>
        </w:rPr>
        <w:t xml:space="preserve">. </w:t>
      </w:r>
      <w:r w:rsidR="00550B91"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капіталізує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позики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безпосередньо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відносяться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придбання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будівництва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виробництва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кваліфікованого</w:t>
      </w:r>
      <w:proofErr w:type="spellEnd"/>
      <w:r w:rsidRPr="00F14C69">
        <w:rPr>
          <w:rFonts w:ascii="Times New Roman" w:hAnsi="Times New Roman" w:cs="Times New Roman"/>
        </w:rPr>
        <w:t xml:space="preserve"> активу, як </w:t>
      </w:r>
      <w:proofErr w:type="spellStart"/>
      <w:r w:rsidRPr="00F14C69">
        <w:rPr>
          <w:rFonts w:ascii="Times New Roman" w:hAnsi="Times New Roman" w:cs="Times New Roman"/>
        </w:rPr>
        <w:t>частина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цього</w:t>
      </w:r>
      <w:proofErr w:type="spellEnd"/>
      <w:r w:rsidRPr="00F14C69">
        <w:rPr>
          <w:rFonts w:ascii="Times New Roman" w:hAnsi="Times New Roman" w:cs="Times New Roman"/>
        </w:rPr>
        <w:t xml:space="preserve"> активу.</w:t>
      </w:r>
    </w:p>
    <w:p w14:paraId="6CAA7C8B"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i/>
          <w:u w:val="single"/>
          <w:lang w:val="uk-UA"/>
        </w:rPr>
        <w:t>2</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.7. </w:t>
      </w:r>
      <w:proofErr w:type="spellStart"/>
      <w:r w:rsidRPr="00F14C69">
        <w:rPr>
          <w:rFonts w:ascii="Times New Roman" w:hAnsi="Times New Roman" w:cs="Times New Roman"/>
          <w:i/>
          <w:u w:val="single"/>
        </w:rPr>
        <w:t>Фінансові</w:t>
      </w:r>
      <w:proofErr w:type="spellEnd"/>
      <w:r w:rsidRPr="00F14C69">
        <w:rPr>
          <w:rFonts w:ascii="Times New Roman" w:hAnsi="Times New Roman" w:cs="Times New Roman"/>
          <w:i/>
          <w:u w:val="single"/>
        </w:rPr>
        <w:t xml:space="preserve"> доходи та </w:t>
      </w:r>
      <w:proofErr w:type="spellStart"/>
      <w:r w:rsidRPr="00F14C69">
        <w:rPr>
          <w:rFonts w:ascii="Times New Roman" w:hAnsi="Times New Roman" w:cs="Times New Roman"/>
          <w:i/>
          <w:u w:val="single"/>
        </w:rPr>
        <w:t>витрати</w:t>
      </w:r>
      <w:proofErr w:type="spellEnd"/>
    </w:p>
    <w:p w14:paraId="6378C68C"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Фінансові</w:t>
      </w:r>
      <w:proofErr w:type="spellEnd"/>
      <w:r w:rsidRPr="00F14C69">
        <w:rPr>
          <w:rFonts w:ascii="Times New Roman" w:hAnsi="Times New Roman" w:cs="Times New Roman"/>
        </w:rPr>
        <w:t xml:space="preserve"> доходи та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процентні</w:t>
      </w:r>
      <w:proofErr w:type="spellEnd"/>
      <w:r w:rsidRPr="00F14C69">
        <w:rPr>
          <w:rFonts w:ascii="Times New Roman" w:hAnsi="Times New Roman" w:cs="Times New Roman"/>
        </w:rPr>
        <w:t xml:space="preserve"> </w:t>
      </w:r>
      <w:r w:rsidRPr="00F14C69">
        <w:rPr>
          <w:rFonts w:ascii="Times New Roman" w:hAnsi="Times New Roman" w:cs="Times New Roman"/>
          <w:lang w:val="uk-UA"/>
        </w:rPr>
        <w:t xml:space="preserve">доходи та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позиковими</w:t>
      </w:r>
      <w:proofErr w:type="spellEnd"/>
      <w:r w:rsidRPr="00F14C69">
        <w:rPr>
          <w:rFonts w:ascii="Times New Roman" w:hAnsi="Times New Roman" w:cs="Times New Roman"/>
        </w:rPr>
        <w:t xml:space="preserve"> коштами,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дострокового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погашення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процентні</w:t>
      </w:r>
      <w:proofErr w:type="spellEnd"/>
      <w:r w:rsidRPr="00F14C69">
        <w:rPr>
          <w:rFonts w:ascii="Times New Roman" w:hAnsi="Times New Roman" w:cs="Times New Roman"/>
        </w:rPr>
        <w:t xml:space="preserve"> доходи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вкладених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інструментів</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прибутки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курсових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різниць</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фінансовою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діяльністю</w:t>
      </w:r>
      <w:proofErr w:type="spellEnd"/>
      <w:r w:rsidRPr="00F14C69">
        <w:rPr>
          <w:rFonts w:ascii="Times New Roman" w:hAnsi="Times New Roman" w:cs="Times New Roman"/>
        </w:rPr>
        <w:t>.</w:t>
      </w:r>
    </w:p>
    <w:p w14:paraId="2B65D1FC" w14:textId="23089862"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Процентні</w:t>
      </w:r>
      <w:proofErr w:type="spellEnd"/>
      <w:r w:rsidRPr="00F14C69">
        <w:rPr>
          <w:rFonts w:ascii="Times New Roman" w:hAnsi="Times New Roman" w:cs="Times New Roman"/>
        </w:rPr>
        <w:t xml:space="preserve"> доходи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мірі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нарахування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урахуванням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ефективної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доходності</w:t>
      </w:r>
      <w:proofErr w:type="spellEnd"/>
      <w:r w:rsidRPr="00F14C69">
        <w:rPr>
          <w:rFonts w:ascii="Times New Roman" w:hAnsi="Times New Roman" w:cs="Times New Roman"/>
        </w:rPr>
        <w:t xml:space="preserve"> активу.</w:t>
      </w:r>
    </w:p>
    <w:p w14:paraId="7C358450"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i/>
          <w:u w:val="single"/>
          <w:lang w:val="uk-UA"/>
        </w:rPr>
        <w:t>2</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.8. </w:t>
      </w:r>
      <w:proofErr w:type="spellStart"/>
      <w:r w:rsidRPr="00F14C69">
        <w:rPr>
          <w:rFonts w:ascii="Times New Roman" w:hAnsi="Times New Roman" w:cs="Times New Roman"/>
          <w:i/>
          <w:u w:val="single"/>
        </w:rPr>
        <w:t>Податок</w:t>
      </w:r>
      <w:proofErr w:type="spellEnd"/>
      <w:r w:rsidRPr="00F14C69">
        <w:rPr>
          <w:rFonts w:ascii="Times New Roman" w:hAnsi="Times New Roman" w:cs="Times New Roman"/>
          <w:i/>
          <w:u w:val="single"/>
        </w:rPr>
        <w:t xml:space="preserve"> на </w:t>
      </w:r>
      <w:proofErr w:type="spellStart"/>
      <w:r w:rsidRPr="00F14C69">
        <w:rPr>
          <w:rFonts w:ascii="Times New Roman" w:hAnsi="Times New Roman" w:cs="Times New Roman"/>
          <w:i/>
          <w:u w:val="single"/>
        </w:rPr>
        <w:t>прибуток</w:t>
      </w:r>
      <w:proofErr w:type="spellEnd"/>
    </w:p>
    <w:p w14:paraId="2C21F41D" w14:textId="5DAACBE2" w:rsidR="009E6021" w:rsidRPr="00F14C69" w:rsidRDefault="00550B91"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є </w:t>
      </w:r>
      <w:proofErr w:type="spellStart"/>
      <w:r w:rsidR="009E6021" w:rsidRPr="00F14C69">
        <w:rPr>
          <w:rFonts w:ascii="Times New Roman" w:hAnsi="Times New Roman" w:cs="Times New Roman"/>
          <w:color w:val="000000" w:themeColor="text1"/>
        </w:rPr>
        <w:t>платником</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податку</w:t>
      </w:r>
      <w:proofErr w:type="spellEnd"/>
      <w:r w:rsidR="009E6021" w:rsidRPr="00F14C69">
        <w:rPr>
          <w:rFonts w:ascii="Times New Roman" w:hAnsi="Times New Roman" w:cs="Times New Roman"/>
          <w:color w:val="000000" w:themeColor="text1"/>
        </w:rPr>
        <w:t xml:space="preserve"> на </w:t>
      </w:r>
      <w:proofErr w:type="spellStart"/>
      <w:r w:rsidR="009E6021" w:rsidRPr="00F14C69">
        <w:rPr>
          <w:rFonts w:ascii="Times New Roman" w:hAnsi="Times New Roman" w:cs="Times New Roman"/>
          <w:color w:val="000000" w:themeColor="text1"/>
        </w:rPr>
        <w:t>прибуток</w:t>
      </w:r>
      <w:proofErr w:type="spellEnd"/>
      <w:r w:rsidR="009E6021" w:rsidRPr="00F14C69">
        <w:rPr>
          <w:rFonts w:ascii="Times New Roman" w:hAnsi="Times New Roman" w:cs="Times New Roman"/>
          <w:color w:val="000000" w:themeColor="text1"/>
        </w:rPr>
        <w:t xml:space="preserve"> на </w:t>
      </w:r>
      <w:proofErr w:type="spellStart"/>
      <w:r w:rsidR="009E6021" w:rsidRPr="00F14C69">
        <w:rPr>
          <w:rFonts w:ascii="Times New Roman" w:hAnsi="Times New Roman" w:cs="Times New Roman"/>
          <w:color w:val="000000" w:themeColor="text1"/>
        </w:rPr>
        <w:t>загальних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підставах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Відповідно</w:t>
      </w:r>
      <w:proofErr w:type="spellEnd"/>
      <w:r w:rsidR="009E6021" w:rsidRPr="00F14C69">
        <w:rPr>
          <w:rFonts w:ascii="Times New Roman" w:hAnsi="Times New Roman" w:cs="Times New Roman"/>
          <w:color w:val="000000" w:themeColor="text1"/>
        </w:rPr>
        <w:t xml:space="preserve"> до п 137.5 в) ПКУ </w:t>
      </w:r>
      <w:proofErr w:type="gramStart"/>
      <w:r w:rsidR="00FA559B" w:rsidRPr="00F14C69">
        <w:rPr>
          <w:rFonts w:ascii="Times New Roman" w:hAnsi="Times New Roman" w:cs="Times New Roman"/>
          <w:color w:val="000000" w:themeColor="text1"/>
          <w:lang w:val="uk-UA"/>
        </w:rPr>
        <w:t>у  2021</w:t>
      </w:r>
      <w:proofErr w:type="gramEnd"/>
      <w:r w:rsidR="00FA559B" w:rsidRPr="00F14C69">
        <w:rPr>
          <w:rFonts w:ascii="Times New Roman" w:hAnsi="Times New Roman" w:cs="Times New Roman"/>
          <w:color w:val="000000" w:themeColor="text1"/>
          <w:lang w:val="uk-UA"/>
        </w:rPr>
        <w:t xml:space="preserve"> </w:t>
      </w:r>
      <w:proofErr w:type="spellStart"/>
      <w:r w:rsidR="00FA559B" w:rsidRPr="00F14C69">
        <w:rPr>
          <w:rFonts w:ascii="Times New Roman" w:hAnsi="Times New Roman" w:cs="Times New Roman"/>
          <w:color w:val="000000" w:themeColor="text1"/>
          <w:lang w:val="uk-UA"/>
        </w:rPr>
        <w:t>році</w:t>
      </w:r>
      <w:r w:rsidRPr="00F14C69">
        <w:rPr>
          <w:rFonts w:ascii="Times New Roman" w:hAnsi="Times New Roman" w:cs="Times New Roman"/>
          <w:color w:val="000000" w:themeColor="text1"/>
          <w:lang w:val="uk-UA"/>
        </w:rPr>
        <w:t>Товариство</w:t>
      </w:r>
      <w:proofErr w:type="spellEnd"/>
      <w:r w:rsidR="009E6021" w:rsidRPr="00F14C69">
        <w:rPr>
          <w:rFonts w:ascii="Times New Roman" w:hAnsi="Times New Roman" w:cs="Times New Roman"/>
          <w:color w:val="000000" w:themeColor="text1"/>
        </w:rPr>
        <w:t xml:space="preserve"> є  </w:t>
      </w:r>
      <w:r w:rsidR="006226FB" w:rsidRPr="00F14C69">
        <w:rPr>
          <w:rFonts w:ascii="Times New Roman" w:hAnsi="Times New Roman" w:cs="Times New Roman"/>
          <w:color w:val="000000" w:themeColor="text1"/>
          <w:lang w:val="uk-UA"/>
        </w:rPr>
        <w:t xml:space="preserve">квартальним </w:t>
      </w:r>
      <w:proofErr w:type="spellStart"/>
      <w:r w:rsidR="009E6021" w:rsidRPr="00F14C69">
        <w:rPr>
          <w:rFonts w:ascii="Times New Roman" w:hAnsi="Times New Roman" w:cs="Times New Roman"/>
          <w:color w:val="000000" w:themeColor="text1"/>
        </w:rPr>
        <w:t>платником</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податку</w:t>
      </w:r>
      <w:proofErr w:type="spellEnd"/>
      <w:r w:rsidR="009E6021" w:rsidRPr="00F14C69">
        <w:rPr>
          <w:rFonts w:ascii="Times New Roman" w:hAnsi="Times New Roman" w:cs="Times New Roman"/>
          <w:color w:val="000000" w:themeColor="text1"/>
        </w:rPr>
        <w:t xml:space="preserve"> на </w:t>
      </w:r>
      <w:proofErr w:type="spellStart"/>
      <w:r w:rsidR="009E6021" w:rsidRPr="00F14C69">
        <w:rPr>
          <w:rFonts w:ascii="Times New Roman" w:hAnsi="Times New Roman" w:cs="Times New Roman"/>
          <w:color w:val="000000" w:themeColor="text1"/>
        </w:rPr>
        <w:t>прибуток</w:t>
      </w:r>
      <w:proofErr w:type="spellEnd"/>
    </w:p>
    <w:p w14:paraId="2D9ECA89" w14:textId="7A510598"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color w:val="000000" w:themeColor="text1"/>
        </w:rPr>
        <w:t>Витрати</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податку</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прибуток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являють</w:t>
      </w:r>
      <w:proofErr w:type="spellEnd"/>
      <w:r w:rsidRPr="00F14C69">
        <w:rPr>
          <w:rFonts w:ascii="Times New Roman" w:hAnsi="Times New Roman" w:cs="Times New Roman"/>
          <w:color w:val="000000" w:themeColor="text1"/>
        </w:rPr>
        <w:t xml:space="preserve"> собою суму </w:t>
      </w:r>
      <w:proofErr w:type="spellStart"/>
      <w:r w:rsidRPr="00F14C69">
        <w:rPr>
          <w:rFonts w:ascii="Times New Roman" w:hAnsi="Times New Roman" w:cs="Times New Roman"/>
          <w:color w:val="000000" w:themeColor="text1"/>
        </w:rPr>
        <w:t>витрат</w:t>
      </w:r>
      <w:proofErr w:type="spellEnd"/>
      <w:r w:rsidRPr="00F14C69">
        <w:rPr>
          <w:rFonts w:ascii="Times New Roman" w:hAnsi="Times New Roman" w:cs="Times New Roman"/>
          <w:color w:val="000000" w:themeColor="text1"/>
        </w:rPr>
        <w:t xml:space="preserve"> з поточного та </w:t>
      </w:r>
      <w:proofErr w:type="spellStart"/>
      <w:r w:rsidRPr="00F14C69">
        <w:rPr>
          <w:rFonts w:ascii="Times New Roman" w:hAnsi="Times New Roman" w:cs="Times New Roman"/>
          <w:color w:val="000000" w:themeColor="text1"/>
        </w:rPr>
        <w:t>відстроченого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податків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Поточний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податок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визначається</w:t>
      </w:r>
      <w:proofErr w:type="spellEnd"/>
      <w:r w:rsidRPr="00F14C69">
        <w:rPr>
          <w:rFonts w:ascii="Times New Roman" w:hAnsi="Times New Roman" w:cs="Times New Roman"/>
          <w:color w:val="000000" w:themeColor="text1"/>
        </w:rPr>
        <w:t xml:space="preserve"> як сума </w:t>
      </w:r>
      <w:proofErr w:type="spellStart"/>
      <w:r w:rsidRPr="00F14C69">
        <w:rPr>
          <w:rFonts w:ascii="Times New Roman" w:hAnsi="Times New Roman" w:cs="Times New Roman"/>
          <w:color w:val="000000" w:themeColor="text1"/>
        </w:rPr>
        <w:t>податків</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прибуток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підлягають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сплаті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відшкодуванню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щодо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оподаткованого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прибутку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збитку</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звітний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період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Поточні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витрати</w:t>
      </w:r>
      <w:proofErr w:type="spellEnd"/>
      <w:r w:rsidRPr="00F14C69">
        <w:rPr>
          <w:rFonts w:ascii="Times New Roman" w:hAnsi="Times New Roman" w:cs="Times New Roman"/>
          <w:color w:val="000000" w:themeColor="text1"/>
        </w:rPr>
        <w:t xml:space="preserve"> </w:t>
      </w:r>
      <w:r w:rsidR="00550B91"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податками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rPr>
        <w:t>розраховуються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використанням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податкових</w:t>
      </w:r>
      <w:proofErr w:type="spellEnd"/>
      <w:r w:rsidRPr="00F14C69">
        <w:rPr>
          <w:rFonts w:ascii="Times New Roman" w:hAnsi="Times New Roman" w:cs="Times New Roman"/>
        </w:rPr>
        <w:t xml:space="preserve"> ставок, </w:t>
      </w:r>
      <w:proofErr w:type="spellStart"/>
      <w:r w:rsidRPr="00F14C69">
        <w:rPr>
          <w:rFonts w:ascii="Times New Roman" w:hAnsi="Times New Roman" w:cs="Times New Roman"/>
        </w:rPr>
        <w:t>чинних</w:t>
      </w:r>
      <w:proofErr w:type="spellEnd"/>
      <w:r w:rsidRPr="00F14C69">
        <w:rPr>
          <w:rFonts w:ascii="Times New Roman" w:hAnsi="Times New Roman" w:cs="Times New Roman"/>
        </w:rPr>
        <w:t xml:space="preserve"> на дату</w:t>
      </w:r>
      <w:r w:rsidR="002E0739" w:rsidRPr="00F14C69">
        <w:rPr>
          <w:rFonts w:ascii="Times New Roman" w:hAnsi="Times New Roman" w:cs="Times New Roman"/>
          <w:lang w:val="uk-UA"/>
        </w:rPr>
        <w:t xml:space="preserve"> складання</w:t>
      </w:r>
      <w:r w:rsidRPr="00F14C69">
        <w:rPr>
          <w:rFonts w:ascii="Times New Roman" w:hAnsi="Times New Roman" w:cs="Times New Roman"/>
        </w:rPr>
        <w:t xml:space="preserve"> </w:t>
      </w:r>
      <w:r w:rsidR="002E0739" w:rsidRPr="00F14C69">
        <w:rPr>
          <w:rFonts w:ascii="Times New Roman" w:hAnsi="Times New Roman" w:cs="Times New Roman"/>
          <w:lang w:val="uk-UA"/>
        </w:rPr>
        <w:t>фінансової звітності</w:t>
      </w:r>
      <w:r w:rsidRPr="00F14C69">
        <w:rPr>
          <w:rFonts w:ascii="Times New Roman" w:hAnsi="Times New Roman" w:cs="Times New Roman"/>
        </w:rPr>
        <w:t>.</w:t>
      </w:r>
    </w:p>
    <w:p w14:paraId="3FCCC6FB"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Відстрочений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розраховується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балансовим</w:t>
      </w:r>
      <w:proofErr w:type="spellEnd"/>
      <w:r w:rsidRPr="00F14C69">
        <w:rPr>
          <w:rFonts w:ascii="Times New Roman" w:hAnsi="Times New Roman" w:cs="Times New Roman"/>
        </w:rPr>
        <w:t xml:space="preserve"> методом </w:t>
      </w:r>
      <w:proofErr w:type="spellStart"/>
      <w:r w:rsidRPr="00F14C69">
        <w:rPr>
          <w:rFonts w:ascii="Times New Roman" w:hAnsi="Times New Roman" w:cs="Times New Roman"/>
        </w:rPr>
        <w:t>обліку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являє</w:t>
      </w:r>
      <w:proofErr w:type="spellEnd"/>
      <w:r w:rsidRPr="00F14C69">
        <w:rPr>
          <w:rFonts w:ascii="Times New Roman" w:hAnsi="Times New Roman" w:cs="Times New Roman"/>
        </w:rPr>
        <w:t xml:space="preserve"> собою </w:t>
      </w:r>
      <w:proofErr w:type="spellStart"/>
      <w:r w:rsidRPr="00F14C69">
        <w:rPr>
          <w:rFonts w:ascii="Times New Roman" w:hAnsi="Times New Roman" w:cs="Times New Roman"/>
        </w:rPr>
        <w:t>податкові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виникають</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результаті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тимчасових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різниць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балансовою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балансі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податковою</w:t>
      </w:r>
      <w:proofErr w:type="spellEnd"/>
      <w:r w:rsidRPr="00F14C69">
        <w:rPr>
          <w:rFonts w:ascii="Times New Roman" w:hAnsi="Times New Roman" w:cs="Times New Roman"/>
        </w:rPr>
        <w:t xml:space="preserve"> базою.</w:t>
      </w:r>
    </w:p>
    <w:p w14:paraId="2DFA6387"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Відстрочені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як правило,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всіх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тимчасових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різниць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підлягають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оподаткуванню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Відстрочені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урахуванням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імовірності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наявності</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майбутньому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оподатковуваного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рахунок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можуть</w:t>
      </w:r>
      <w:proofErr w:type="spellEnd"/>
      <w:r w:rsidRPr="00F14C69">
        <w:rPr>
          <w:rFonts w:ascii="Times New Roman" w:hAnsi="Times New Roman" w:cs="Times New Roman"/>
        </w:rPr>
        <w:t xml:space="preserve"> бути </w:t>
      </w:r>
      <w:proofErr w:type="spellStart"/>
      <w:r w:rsidRPr="00F14C69">
        <w:rPr>
          <w:rFonts w:ascii="Times New Roman" w:hAnsi="Times New Roman" w:cs="Times New Roman"/>
        </w:rPr>
        <w:t>використані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тимчасові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різниці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підлягають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вирахуванню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відстрочених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переглядається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кожну</w:t>
      </w:r>
      <w:proofErr w:type="spellEnd"/>
      <w:r w:rsidRPr="00F14C69">
        <w:rPr>
          <w:rFonts w:ascii="Times New Roman" w:hAnsi="Times New Roman" w:cs="Times New Roman"/>
        </w:rPr>
        <w:t xml:space="preserve"> дату й </w:t>
      </w:r>
      <w:proofErr w:type="spellStart"/>
      <w:r w:rsidRPr="00F14C69">
        <w:rPr>
          <w:rFonts w:ascii="Times New Roman" w:hAnsi="Times New Roman" w:cs="Times New Roman"/>
        </w:rPr>
        <w:t>зменшується</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тій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мірі</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якій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більше</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існує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ймовірності</w:t>
      </w:r>
      <w:proofErr w:type="spellEnd"/>
      <w:r w:rsidRPr="00F14C69">
        <w:rPr>
          <w:rFonts w:ascii="Times New Roman" w:hAnsi="Times New Roman" w:cs="Times New Roman"/>
        </w:rPr>
        <w:t xml:space="preserve"> того,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буде </w:t>
      </w:r>
      <w:proofErr w:type="spellStart"/>
      <w:r w:rsidRPr="00F14C69">
        <w:rPr>
          <w:rFonts w:ascii="Times New Roman" w:hAnsi="Times New Roman" w:cs="Times New Roman"/>
        </w:rPr>
        <w:t>отриманий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оподаткований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достатній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щоб</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дозволити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вигоду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відстроченого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податкового</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повністю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частково</w:t>
      </w:r>
      <w:proofErr w:type="spellEnd"/>
      <w:r w:rsidRPr="00F14C69">
        <w:rPr>
          <w:rFonts w:ascii="Times New Roman" w:hAnsi="Times New Roman" w:cs="Times New Roman"/>
        </w:rPr>
        <w:t>.</w:t>
      </w:r>
    </w:p>
    <w:p w14:paraId="79C8EB6F" w14:textId="3E4766D3"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Відстрочений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розраховується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податковими</w:t>
      </w:r>
      <w:proofErr w:type="spellEnd"/>
      <w:r w:rsidRPr="00F14C69">
        <w:rPr>
          <w:rFonts w:ascii="Times New Roman" w:hAnsi="Times New Roman" w:cs="Times New Roman"/>
        </w:rPr>
        <w:t xml:space="preserve"> ставками,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очікується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будуть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застосовуватися</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періоді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реалізації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00550B91" w:rsidRPr="00F14C69">
        <w:rPr>
          <w:rFonts w:ascii="Times New Roman" w:hAnsi="Times New Roman" w:cs="Times New Roman"/>
        </w:rPr>
        <w:t>Товариство</w:t>
      </w:r>
      <w:proofErr w:type="spellEnd"/>
      <w:r w:rsidR="006226FB" w:rsidRPr="00F14C69">
        <w:rPr>
          <w:rFonts w:ascii="Times New Roman" w:hAnsi="Times New Roman" w:cs="Times New Roman"/>
        </w:rPr>
        <w:t xml:space="preserve"> </w:t>
      </w:r>
      <w:proofErr w:type="spellStart"/>
      <w:r w:rsidRPr="00F14C69">
        <w:rPr>
          <w:rFonts w:ascii="Times New Roman" w:hAnsi="Times New Roman" w:cs="Times New Roman"/>
        </w:rPr>
        <w:t>визнає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відстрочені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податки</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включає</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звітний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окрім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випадків</w:t>
      </w:r>
      <w:proofErr w:type="spellEnd"/>
      <w:r w:rsidRPr="00F14C69">
        <w:rPr>
          <w:rFonts w:ascii="Times New Roman" w:hAnsi="Times New Roman" w:cs="Times New Roman"/>
        </w:rPr>
        <w:t xml:space="preserve">, коли </w:t>
      </w:r>
      <w:proofErr w:type="spellStart"/>
      <w:r w:rsidRPr="00F14C69">
        <w:rPr>
          <w:rFonts w:ascii="Times New Roman" w:hAnsi="Times New Roman" w:cs="Times New Roman"/>
        </w:rPr>
        <w:t>податки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прямо у </w:t>
      </w:r>
      <w:proofErr w:type="spellStart"/>
      <w:r w:rsidRPr="00F14C69">
        <w:rPr>
          <w:rFonts w:ascii="Times New Roman" w:hAnsi="Times New Roman" w:cs="Times New Roman"/>
        </w:rPr>
        <w:t>власному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капіталі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об'єднання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бізнесу</w:t>
      </w:r>
      <w:proofErr w:type="spellEnd"/>
      <w:r w:rsidRPr="00F14C69">
        <w:rPr>
          <w:rFonts w:ascii="Times New Roman" w:hAnsi="Times New Roman" w:cs="Times New Roman"/>
        </w:rPr>
        <w:t>.</w:t>
      </w:r>
    </w:p>
    <w:p w14:paraId="2BFD06C6" w14:textId="496834D9" w:rsidR="009E6021" w:rsidRPr="00F14C69" w:rsidRDefault="00550B9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Товариство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визнає</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поточні</w:t>
      </w:r>
      <w:proofErr w:type="spellEnd"/>
      <w:r w:rsidR="009E6021" w:rsidRPr="00F14C69">
        <w:rPr>
          <w:rFonts w:ascii="Times New Roman" w:hAnsi="Times New Roman" w:cs="Times New Roman"/>
        </w:rPr>
        <w:t xml:space="preserve"> та </w:t>
      </w:r>
      <w:proofErr w:type="spellStart"/>
      <w:r w:rsidR="009E6021" w:rsidRPr="00F14C69">
        <w:rPr>
          <w:rFonts w:ascii="Times New Roman" w:hAnsi="Times New Roman" w:cs="Times New Roman"/>
        </w:rPr>
        <w:t>відстрочені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податки</w:t>
      </w:r>
      <w:proofErr w:type="spellEnd"/>
      <w:r w:rsidR="009E6021" w:rsidRPr="00F14C69">
        <w:rPr>
          <w:rFonts w:ascii="Times New Roman" w:hAnsi="Times New Roman" w:cs="Times New Roman"/>
        </w:rPr>
        <w:t xml:space="preserve"> у </w:t>
      </w:r>
      <w:proofErr w:type="spellStart"/>
      <w:r w:rsidR="009E6021" w:rsidRPr="00F14C69">
        <w:rPr>
          <w:rFonts w:ascii="Times New Roman" w:hAnsi="Times New Roman" w:cs="Times New Roman"/>
        </w:rPr>
        <w:t>капіталі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якщо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податок</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належить</w:t>
      </w:r>
      <w:proofErr w:type="spellEnd"/>
      <w:r w:rsidR="009E6021" w:rsidRPr="00F14C69">
        <w:rPr>
          <w:rFonts w:ascii="Times New Roman" w:hAnsi="Times New Roman" w:cs="Times New Roman"/>
        </w:rPr>
        <w:t xml:space="preserve"> до статей, </w:t>
      </w:r>
      <w:proofErr w:type="spellStart"/>
      <w:r w:rsidR="009E6021" w:rsidRPr="00F14C69">
        <w:rPr>
          <w:rFonts w:ascii="Times New Roman" w:hAnsi="Times New Roman" w:cs="Times New Roman"/>
        </w:rPr>
        <w:t>які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відображено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безпосередньо</w:t>
      </w:r>
      <w:proofErr w:type="spellEnd"/>
      <w:r w:rsidR="009E6021" w:rsidRPr="00F14C69">
        <w:rPr>
          <w:rFonts w:ascii="Times New Roman" w:hAnsi="Times New Roman" w:cs="Times New Roman"/>
        </w:rPr>
        <w:t xml:space="preserve"> у </w:t>
      </w:r>
      <w:proofErr w:type="spellStart"/>
      <w:r w:rsidR="009E6021" w:rsidRPr="00F14C69">
        <w:rPr>
          <w:rFonts w:ascii="Times New Roman" w:hAnsi="Times New Roman" w:cs="Times New Roman"/>
        </w:rPr>
        <w:t>власному</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капіталі</w:t>
      </w:r>
      <w:proofErr w:type="spellEnd"/>
      <w:r w:rsidR="009E6021" w:rsidRPr="00F14C69">
        <w:rPr>
          <w:rFonts w:ascii="Times New Roman" w:hAnsi="Times New Roman" w:cs="Times New Roman"/>
        </w:rPr>
        <w:t xml:space="preserve"> в тому самому </w:t>
      </w:r>
      <w:proofErr w:type="spellStart"/>
      <w:r w:rsidR="009E6021" w:rsidRPr="00F14C69">
        <w:rPr>
          <w:rFonts w:ascii="Times New Roman" w:hAnsi="Times New Roman" w:cs="Times New Roman"/>
        </w:rPr>
        <w:t>чи</w:t>
      </w:r>
      <w:proofErr w:type="spellEnd"/>
      <w:r w:rsidR="009E6021" w:rsidRPr="00F14C69">
        <w:rPr>
          <w:rFonts w:ascii="Times New Roman" w:hAnsi="Times New Roman" w:cs="Times New Roman"/>
        </w:rPr>
        <w:t xml:space="preserve"> в </w:t>
      </w:r>
      <w:proofErr w:type="spellStart"/>
      <w:r w:rsidR="009E6021" w:rsidRPr="00F14C69">
        <w:rPr>
          <w:rFonts w:ascii="Times New Roman" w:hAnsi="Times New Roman" w:cs="Times New Roman"/>
        </w:rPr>
        <w:t>іншому</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періоді</w:t>
      </w:r>
      <w:proofErr w:type="spellEnd"/>
      <w:r w:rsidR="009E6021" w:rsidRPr="00F14C69">
        <w:rPr>
          <w:rFonts w:ascii="Times New Roman" w:hAnsi="Times New Roman" w:cs="Times New Roman"/>
        </w:rPr>
        <w:t>.</w:t>
      </w:r>
    </w:p>
    <w:p w14:paraId="24F9A0BD" w14:textId="77777777" w:rsidR="009E6021" w:rsidRPr="00F14C69" w:rsidRDefault="009E6021" w:rsidP="00F14C69">
      <w:pPr>
        <w:shd w:val="clear" w:color="auto" w:fill="FFFFFF"/>
        <w:spacing w:after="0" w:line="240" w:lineRule="auto"/>
        <w:ind w:firstLine="709"/>
        <w:rPr>
          <w:rFonts w:ascii="Times New Roman" w:hAnsi="Times New Roman" w:cs="Times New Roman"/>
          <w:i/>
          <w:u w:val="single"/>
        </w:rPr>
      </w:pPr>
      <w:r w:rsidRPr="00F14C69">
        <w:rPr>
          <w:rFonts w:ascii="Times New Roman" w:hAnsi="Times New Roman" w:cs="Times New Roman"/>
          <w:i/>
          <w:u w:val="single"/>
          <w:lang w:val="uk-UA"/>
        </w:rPr>
        <w:t>2</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.9. </w:t>
      </w:r>
      <w:proofErr w:type="spellStart"/>
      <w:r w:rsidRPr="00F14C69">
        <w:rPr>
          <w:rFonts w:ascii="Times New Roman" w:hAnsi="Times New Roman" w:cs="Times New Roman"/>
          <w:i/>
          <w:u w:val="single"/>
        </w:rPr>
        <w:t>Облікові</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політики</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щодо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забезпечень</w:t>
      </w:r>
      <w:proofErr w:type="spellEnd"/>
    </w:p>
    <w:p w14:paraId="17983F17" w14:textId="332BA269"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rPr>
        <w:t>Забезпечення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коли </w:t>
      </w:r>
      <w:r w:rsidR="00550B91"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теперішню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заборгованість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юридичну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конструктивну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внаслідок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минулої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події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існує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тобто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більше</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можливо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ніж</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неможливо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lastRenderedPageBreak/>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вимагатиме</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вибуття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ресурсів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котрі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втілюють</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собі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економічні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вигоди</w:t>
      </w:r>
      <w:proofErr w:type="spellEnd"/>
      <w:r w:rsidRPr="00F14C69">
        <w:rPr>
          <w:rFonts w:ascii="Times New Roman" w:hAnsi="Times New Roman" w:cs="Times New Roman"/>
          <w:color w:val="000000" w:themeColor="text1"/>
        </w:rPr>
        <w:t xml:space="preserve">, і </w:t>
      </w:r>
      <w:proofErr w:type="spellStart"/>
      <w:r w:rsidRPr="00F14C69">
        <w:rPr>
          <w:rFonts w:ascii="Times New Roman" w:hAnsi="Times New Roman" w:cs="Times New Roman"/>
          <w:color w:val="000000" w:themeColor="text1"/>
        </w:rPr>
        <w:t>можна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достовірно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оцінити</w:t>
      </w:r>
      <w:proofErr w:type="spellEnd"/>
      <w:r w:rsidRPr="00F14C69">
        <w:rPr>
          <w:rFonts w:ascii="Times New Roman" w:hAnsi="Times New Roman" w:cs="Times New Roman"/>
          <w:color w:val="000000" w:themeColor="text1"/>
        </w:rPr>
        <w:t xml:space="preserve"> суму </w:t>
      </w:r>
      <w:proofErr w:type="spellStart"/>
      <w:r w:rsidRPr="00F14C69">
        <w:rPr>
          <w:rFonts w:ascii="Times New Roman" w:hAnsi="Times New Roman" w:cs="Times New Roman"/>
          <w:color w:val="000000" w:themeColor="text1"/>
        </w:rPr>
        <w:t>зобов'язання</w:t>
      </w:r>
      <w:proofErr w:type="spellEnd"/>
      <w:r w:rsidRPr="00F14C69">
        <w:rPr>
          <w:rFonts w:ascii="Times New Roman" w:hAnsi="Times New Roman" w:cs="Times New Roman"/>
          <w:color w:val="000000" w:themeColor="text1"/>
        </w:rPr>
        <w:t>.</w:t>
      </w:r>
    </w:p>
    <w:p w14:paraId="46B91352" w14:textId="37422EC3" w:rsidR="009E6021" w:rsidRPr="00F14C69" w:rsidRDefault="00550B9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визнає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короткострокові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виплати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працівникам</w:t>
      </w:r>
      <w:proofErr w:type="spellEnd"/>
      <w:r w:rsidR="009E6021" w:rsidRPr="00F14C69">
        <w:rPr>
          <w:rFonts w:ascii="Times New Roman" w:hAnsi="Times New Roman" w:cs="Times New Roman"/>
          <w:color w:val="000000" w:themeColor="text1"/>
        </w:rPr>
        <w:t xml:space="preserve"> як </w:t>
      </w:r>
      <w:proofErr w:type="spellStart"/>
      <w:r w:rsidR="009E6021" w:rsidRPr="00F14C69">
        <w:rPr>
          <w:rFonts w:ascii="Times New Roman" w:hAnsi="Times New Roman" w:cs="Times New Roman"/>
          <w:color w:val="000000" w:themeColor="text1"/>
        </w:rPr>
        <w:t>витрати</w:t>
      </w:r>
      <w:proofErr w:type="spellEnd"/>
      <w:r w:rsidR="009E6021" w:rsidRPr="00F14C69">
        <w:rPr>
          <w:rFonts w:ascii="Times New Roman" w:hAnsi="Times New Roman" w:cs="Times New Roman"/>
          <w:color w:val="000000" w:themeColor="text1"/>
        </w:rPr>
        <w:t xml:space="preserve"> та як </w:t>
      </w:r>
      <w:proofErr w:type="spellStart"/>
      <w:r w:rsidR="009E6021" w:rsidRPr="00F14C69">
        <w:rPr>
          <w:rFonts w:ascii="Times New Roman" w:hAnsi="Times New Roman" w:cs="Times New Roman"/>
          <w:color w:val="000000" w:themeColor="text1"/>
        </w:rPr>
        <w:t>зобов'язання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після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вирахування</w:t>
      </w:r>
      <w:proofErr w:type="spellEnd"/>
      <w:r w:rsidR="009E6021" w:rsidRPr="00F14C69">
        <w:rPr>
          <w:rFonts w:ascii="Times New Roman" w:hAnsi="Times New Roman" w:cs="Times New Roman"/>
          <w:color w:val="000000" w:themeColor="text1"/>
        </w:rPr>
        <w:t xml:space="preserve"> будь-</w:t>
      </w:r>
      <w:proofErr w:type="spellStart"/>
      <w:r w:rsidR="009E6021" w:rsidRPr="00F14C69">
        <w:rPr>
          <w:rFonts w:ascii="Times New Roman" w:hAnsi="Times New Roman" w:cs="Times New Roman"/>
          <w:color w:val="000000" w:themeColor="text1"/>
        </w:rPr>
        <w:t>якої</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вже</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сплаченої</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суми</w:t>
      </w:r>
      <w:proofErr w:type="spellEnd"/>
      <w:r w:rsidR="009E6021" w:rsidRP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визнає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очікувану</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вартість</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короткострокових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виплат</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працівникам</w:t>
      </w:r>
      <w:proofErr w:type="spellEnd"/>
      <w:r w:rsidR="009E6021" w:rsidRPr="00F14C69">
        <w:rPr>
          <w:rFonts w:ascii="Times New Roman" w:hAnsi="Times New Roman" w:cs="Times New Roman"/>
          <w:color w:val="000000" w:themeColor="text1"/>
        </w:rPr>
        <w:t xml:space="preserve"> за </w:t>
      </w:r>
      <w:proofErr w:type="spellStart"/>
      <w:r w:rsidR="009E6021" w:rsidRPr="00F14C69">
        <w:rPr>
          <w:rFonts w:ascii="Times New Roman" w:hAnsi="Times New Roman" w:cs="Times New Roman"/>
          <w:color w:val="000000" w:themeColor="text1"/>
        </w:rPr>
        <w:t>їх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відсутність</w:t>
      </w:r>
      <w:proofErr w:type="spellEnd"/>
      <w:r w:rsidR="009E6021" w:rsidRPr="00F14C69">
        <w:rPr>
          <w:rFonts w:ascii="Times New Roman" w:hAnsi="Times New Roman" w:cs="Times New Roman"/>
          <w:color w:val="000000" w:themeColor="text1"/>
        </w:rPr>
        <w:t xml:space="preserve"> як </w:t>
      </w:r>
      <w:proofErr w:type="spellStart"/>
      <w:r w:rsidR="009E6021" w:rsidRPr="00F14C69">
        <w:rPr>
          <w:rFonts w:ascii="Times New Roman" w:hAnsi="Times New Roman" w:cs="Times New Roman"/>
          <w:color w:val="000000" w:themeColor="text1"/>
        </w:rPr>
        <w:t>забезпечення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відпусток</w:t>
      </w:r>
      <w:proofErr w:type="spellEnd"/>
      <w:r w:rsidR="009E6021" w:rsidRPr="00F14C69">
        <w:rPr>
          <w:rFonts w:ascii="Times New Roman" w:hAnsi="Times New Roman" w:cs="Times New Roman"/>
          <w:color w:val="000000" w:themeColor="text1"/>
        </w:rPr>
        <w:t xml:space="preserve"> – </w:t>
      </w:r>
      <w:proofErr w:type="spellStart"/>
      <w:r w:rsidR="009E6021" w:rsidRPr="00F14C69">
        <w:rPr>
          <w:rFonts w:ascii="Times New Roman" w:hAnsi="Times New Roman" w:cs="Times New Roman"/>
          <w:color w:val="000000" w:themeColor="text1"/>
        </w:rPr>
        <w:t>під</w:t>
      </w:r>
      <w:proofErr w:type="spellEnd"/>
      <w:r w:rsidR="009E6021" w:rsidRPr="00F14C69">
        <w:rPr>
          <w:rFonts w:ascii="Times New Roman" w:hAnsi="Times New Roman" w:cs="Times New Roman"/>
          <w:color w:val="000000" w:themeColor="text1"/>
        </w:rPr>
        <w:t xml:space="preserve"> час </w:t>
      </w:r>
      <w:proofErr w:type="spellStart"/>
      <w:r w:rsidR="009E6021" w:rsidRPr="00F14C69">
        <w:rPr>
          <w:rFonts w:ascii="Times New Roman" w:hAnsi="Times New Roman" w:cs="Times New Roman"/>
          <w:color w:val="000000" w:themeColor="text1"/>
        </w:rPr>
        <w:t>надання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працівниками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послуг</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які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збільшують</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їхні</w:t>
      </w:r>
      <w:proofErr w:type="spellEnd"/>
      <w:r w:rsidR="009E6021" w:rsidRPr="00F14C69">
        <w:rPr>
          <w:rFonts w:ascii="Times New Roman" w:hAnsi="Times New Roman" w:cs="Times New Roman"/>
        </w:rPr>
        <w:t xml:space="preserve"> права на </w:t>
      </w:r>
      <w:proofErr w:type="spellStart"/>
      <w:r w:rsidR="009E6021" w:rsidRPr="00F14C69">
        <w:rPr>
          <w:rFonts w:ascii="Times New Roman" w:hAnsi="Times New Roman" w:cs="Times New Roman"/>
        </w:rPr>
        <w:t>майбутні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виплати</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відпускних</w:t>
      </w:r>
      <w:proofErr w:type="spellEnd"/>
      <w:r w:rsidR="009E6021" w:rsidRPr="00F14C69">
        <w:rPr>
          <w:rFonts w:ascii="Times New Roman" w:hAnsi="Times New Roman" w:cs="Times New Roman"/>
        </w:rPr>
        <w:t>.</w:t>
      </w:r>
    </w:p>
    <w:p w14:paraId="452712F2" w14:textId="77777777" w:rsidR="009E6021" w:rsidRPr="00F14C69" w:rsidRDefault="009E6021" w:rsidP="00F14C69">
      <w:pPr>
        <w:shd w:val="clear" w:color="auto" w:fill="FFFFFF"/>
        <w:spacing w:after="0" w:line="240" w:lineRule="auto"/>
        <w:ind w:firstLine="709"/>
        <w:rPr>
          <w:rFonts w:ascii="Times New Roman" w:hAnsi="Times New Roman" w:cs="Times New Roman"/>
          <w:i/>
          <w:u w:val="single"/>
        </w:rPr>
      </w:pPr>
      <w:r w:rsidRPr="00F14C69">
        <w:rPr>
          <w:rFonts w:ascii="Times New Roman" w:hAnsi="Times New Roman" w:cs="Times New Roman"/>
          <w:i/>
          <w:u w:val="single"/>
          <w:lang w:val="uk-UA"/>
        </w:rPr>
        <w:t>2</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.10. </w:t>
      </w:r>
      <w:proofErr w:type="spellStart"/>
      <w:r w:rsidRPr="00F14C69">
        <w:rPr>
          <w:rFonts w:ascii="Times New Roman" w:hAnsi="Times New Roman" w:cs="Times New Roman"/>
          <w:i/>
          <w:u w:val="single"/>
        </w:rPr>
        <w:t>Інформація</w:t>
      </w:r>
      <w:proofErr w:type="spellEnd"/>
      <w:r w:rsidRPr="00F14C69">
        <w:rPr>
          <w:rFonts w:ascii="Times New Roman" w:hAnsi="Times New Roman" w:cs="Times New Roman"/>
          <w:i/>
          <w:u w:val="single"/>
        </w:rPr>
        <w:t xml:space="preserve"> про </w:t>
      </w:r>
      <w:proofErr w:type="spellStart"/>
      <w:r w:rsidRPr="00F14C69">
        <w:rPr>
          <w:rFonts w:ascii="Times New Roman" w:hAnsi="Times New Roman" w:cs="Times New Roman"/>
          <w:i/>
          <w:u w:val="single"/>
        </w:rPr>
        <w:t>зміни</w:t>
      </w:r>
      <w:proofErr w:type="spellEnd"/>
      <w:r w:rsidRPr="00F14C69">
        <w:rPr>
          <w:rFonts w:ascii="Times New Roman" w:hAnsi="Times New Roman" w:cs="Times New Roman"/>
          <w:i/>
          <w:u w:val="single"/>
        </w:rPr>
        <w:t xml:space="preserve"> в </w:t>
      </w:r>
      <w:proofErr w:type="spellStart"/>
      <w:r w:rsidRPr="00F14C69">
        <w:rPr>
          <w:rFonts w:ascii="Times New Roman" w:hAnsi="Times New Roman" w:cs="Times New Roman"/>
          <w:i/>
          <w:u w:val="single"/>
        </w:rPr>
        <w:t>облікових</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політиках</w:t>
      </w:r>
      <w:proofErr w:type="spellEnd"/>
    </w:p>
    <w:p w14:paraId="070EA5CF" w14:textId="084AB784" w:rsidR="009E6021" w:rsidRPr="00F14C69" w:rsidRDefault="00550B9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обирає</w:t>
      </w:r>
      <w:proofErr w:type="spellEnd"/>
      <w:r w:rsidR="009E6021" w:rsidRPr="00F14C69">
        <w:rPr>
          <w:rFonts w:ascii="Times New Roman" w:hAnsi="Times New Roman" w:cs="Times New Roman"/>
          <w:color w:val="000000" w:themeColor="text1"/>
        </w:rPr>
        <w:t xml:space="preserve"> та </w:t>
      </w:r>
      <w:proofErr w:type="spellStart"/>
      <w:r w:rsidR="009E6021" w:rsidRPr="00F14C69">
        <w:rPr>
          <w:rFonts w:ascii="Times New Roman" w:hAnsi="Times New Roman" w:cs="Times New Roman"/>
          <w:color w:val="000000" w:themeColor="text1"/>
        </w:rPr>
        <w:t>застосовує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свої</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облікові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політики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послідовно</w:t>
      </w:r>
      <w:proofErr w:type="spellEnd"/>
      <w:r w:rsidR="009E6021" w:rsidRPr="00F14C69">
        <w:rPr>
          <w:rFonts w:ascii="Times New Roman" w:hAnsi="Times New Roman" w:cs="Times New Roman"/>
          <w:color w:val="000000" w:themeColor="text1"/>
        </w:rPr>
        <w:t xml:space="preserve"> для </w:t>
      </w:r>
      <w:proofErr w:type="spellStart"/>
      <w:r w:rsidR="009E6021" w:rsidRPr="00F14C69">
        <w:rPr>
          <w:rFonts w:ascii="Times New Roman" w:hAnsi="Times New Roman" w:cs="Times New Roman"/>
          <w:color w:val="000000" w:themeColor="text1"/>
        </w:rPr>
        <w:t>подібних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операці</w:t>
      </w:r>
      <w:proofErr w:type="spellEnd"/>
      <w:r w:rsidR="008425AE" w:rsidRPr="00F14C69">
        <w:rPr>
          <w:rFonts w:ascii="Times New Roman" w:hAnsi="Times New Roman" w:cs="Times New Roman"/>
          <w:color w:val="000000" w:themeColor="text1"/>
          <w:lang w:val="uk-UA"/>
        </w:rPr>
        <w:t>й</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інших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поді</w:t>
      </w:r>
      <w:proofErr w:type="spellEnd"/>
      <w:r w:rsidR="008425AE" w:rsidRPr="00F14C69">
        <w:rPr>
          <w:rFonts w:ascii="Times New Roman" w:hAnsi="Times New Roman" w:cs="Times New Roman"/>
          <w:color w:val="000000" w:themeColor="text1"/>
          <w:lang w:val="uk-UA"/>
        </w:rPr>
        <w:t>й</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або</w:t>
      </w:r>
      <w:proofErr w:type="spellEnd"/>
      <w:r w:rsidR="009E6021" w:rsidRPr="00F14C69">
        <w:rPr>
          <w:rFonts w:ascii="Times New Roman" w:hAnsi="Times New Roman" w:cs="Times New Roman"/>
          <w:color w:val="000000" w:themeColor="text1"/>
        </w:rPr>
        <w:t xml:space="preserve"> умов, </w:t>
      </w:r>
      <w:proofErr w:type="spellStart"/>
      <w:r w:rsidR="009E6021" w:rsidRPr="00F14C69">
        <w:rPr>
          <w:rFonts w:ascii="Times New Roman" w:hAnsi="Times New Roman" w:cs="Times New Roman"/>
          <w:color w:val="000000" w:themeColor="text1"/>
        </w:rPr>
        <w:t>якщо</w:t>
      </w:r>
      <w:proofErr w:type="spellEnd"/>
      <w:r w:rsidR="009E6021" w:rsidRPr="00F14C69">
        <w:rPr>
          <w:rFonts w:ascii="Times New Roman" w:hAnsi="Times New Roman" w:cs="Times New Roman"/>
          <w:color w:val="000000" w:themeColor="text1"/>
        </w:rPr>
        <w:t xml:space="preserve"> МСФЗ конкретно не </w:t>
      </w:r>
      <w:proofErr w:type="spellStart"/>
      <w:r w:rsidR="009E6021" w:rsidRPr="00F14C69">
        <w:rPr>
          <w:rFonts w:ascii="Times New Roman" w:hAnsi="Times New Roman" w:cs="Times New Roman"/>
          <w:color w:val="000000" w:themeColor="text1"/>
        </w:rPr>
        <w:t>вимагає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або</w:t>
      </w:r>
      <w:proofErr w:type="spellEnd"/>
      <w:r w:rsidR="009E6021" w:rsidRPr="00F14C69">
        <w:rPr>
          <w:rFonts w:ascii="Times New Roman" w:hAnsi="Times New Roman" w:cs="Times New Roman"/>
          <w:color w:val="000000" w:themeColor="text1"/>
        </w:rPr>
        <w:t xml:space="preserve"> не </w:t>
      </w:r>
      <w:proofErr w:type="spellStart"/>
      <w:r w:rsidR="009E6021" w:rsidRPr="00F14C69">
        <w:rPr>
          <w:rFonts w:ascii="Times New Roman" w:hAnsi="Times New Roman" w:cs="Times New Roman"/>
          <w:color w:val="000000" w:themeColor="text1"/>
        </w:rPr>
        <w:t>дозволяє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визначення</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категорії</w:t>
      </w:r>
      <w:proofErr w:type="spellEnd"/>
      <w:r w:rsidR="009E6021" w:rsidRPr="00F14C69">
        <w:rPr>
          <w:rFonts w:ascii="Times New Roman" w:hAnsi="Times New Roman" w:cs="Times New Roman"/>
          <w:color w:val="000000" w:themeColor="text1"/>
        </w:rPr>
        <w:t xml:space="preserve"> статей, для </w:t>
      </w:r>
      <w:proofErr w:type="spellStart"/>
      <w:r w:rsidR="009E6021" w:rsidRPr="00F14C69">
        <w:rPr>
          <w:rFonts w:ascii="Times New Roman" w:hAnsi="Times New Roman" w:cs="Times New Roman"/>
          <w:color w:val="000000" w:themeColor="text1"/>
        </w:rPr>
        <w:t>яких</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інші</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політики</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можуть</w:t>
      </w:r>
      <w:proofErr w:type="spellEnd"/>
      <w:r w:rsidR="009E6021" w:rsidRPr="00F14C69">
        <w:rPr>
          <w:rFonts w:ascii="Times New Roman" w:hAnsi="Times New Roman" w:cs="Times New Roman"/>
          <w:color w:val="000000" w:themeColor="text1"/>
        </w:rPr>
        <w:t xml:space="preserve"> бути </w:t>
      </w:r>
      <w:proofErr w:type="spellStart"/>
      <w:r w:rsidR="009E6021" w:rsidRPr="00F14C69">
        <w:rPr>
          <w:rFonts w:ascii="Times New Roman" w:hAnsi="Times New Roman" w:cs="Times New Roman"/>
          <w:color w:val="000000" w:themeColor="text1"/>
        </w:rPr>
        <w:t>доречними</w:t>
      </w:r>
      <w:proofErr w:type="spellEnd"/>
      <w:r w:rsidR="009E6021" w:rsidRPr="00F14C69">
        <w:rPr>
          <w:rFonts w:ascii="Times New Roman" w:hAnsi="Times New Roman" w:cs="Times New Roman"/>
          <w:color w:val="000000" w:themeColor="text1"/>
        </w:rPr>
        <w:t>.</w:t>
      </w:r>
    </w:p>
    <w:p w14:paraId="57FBAC25" w14:textId="7A6FA878"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Облікова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політика</w:t>
      </w:r>
      <w:proofErr w:type="spellEnd"/>
      <w:r w:rsidRPr="00F14C69">
        <w:rPr>
          <w:rFonts w:ascii="Times New Roman" w:hAnsi="Times New Roman" w:cs="Times New Roman"/>
          <w:color w:val="000000" w:themeColor="text1"/>
        </w:rPr>
        <w:t xml:space="preserve"> </w:t>
      </w:r>
      <w:r w:rsidR="00550B91" w:rsidRPr="00F14C69">
        <w:rPr>
          <w:rFonts w:ascii="Times New Roman" w:hAnsi="Times New Roman" w:cs="Times New Roman"/>
          <w:color w:val="000000" w:themeColor="text1"/>
          <w:lang w:val="uk-UA"/>
        </w:rPr>
        <w:t>Товариств</w:t>
      </w:r>
      <w:r w:rsidR="008425AE" w:rsidRPr="00F14C69">
        <w:rPr>
          <w:rFonts w:ascii="Times New Roman" w:hAnsi="Times New Roman" w:cs="Times New Roman"/>
          <w:color w:val="000000" w:themeColor="text1"/>
          <w:lang w:val="uk-UA"/>
        </w:rPr>
        <w:t>а</w:t>
      </w:r>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період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закінчується</w:t>
      </w:r>
      <w:proofErr w:type="spellEnd"/>
      <w:r w:rsidRP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lang w:val="uk-UA"/>
        </w:rPr>
        <w:t>31 грудня</w:t>
      </w:r>
      <w:r w:rsidRPr="00F14C69">
        <w:rPr>
          <w:rFonts w:ascii="Times New Roman" w:hAnsi="Times New Roman" w:cs="Times New Roman"/>
          <w:color w:val="000000" w:themeColor="text1"/>
        </w:rPr>
        <w:t xml:space="preserve"> 20</w:t>
      </w:r>
      <w:r w:rsidR="006226FB"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rPr>
        <w:t xml:space="preserve"> року, </w:t>
      </w:r>
      <w:proofErr w:type="spellStart"/>
      <w:r w:rsidRPr="00F14C69">
        <w:rPr>
          <w:rFonts w:ascii="Times New Roman" w:hAnsi="Times New Roman" w:cs="Times New Roman"/>
          <w:color w:val="000000" w:themeColor="text1"/>
        </w:rPr>
        <w:t>відповідає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обліковій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політиці</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застосовувалась</w:t>
      </w:r>
      <w:proofErr w:type="spellEnd"/>
      <w:r w:rsidRPr="00F14C69">
        <w:rPr>
          <w:rFonts w:ascii="Times New Roman" w:hAnsi="Times New Roman" w:cs="Times New Roman"/>
          <w:color w:val="000000" w:themeColor="text1"/>
        </w:rPr>
        <w:t xml:space="preserve"> в </w:t>
      </w:r>
      <w:proofErr w:type="spellStart"/>
      <w:r w:rsidRPr="00F14C69">
        <w:rPr>
          <w:rFonts w:ascii="Times New Roman" w:hAnsi="Times New Roman" w:cs="Times New Roman"/>
          <w:color w:val="000000" w:themeColor="text1"/>
        </w:rPr>
        <w:t>попередньому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звітному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році</w:t>
      </w:r>
      <w:proofErr w:type="spellEnd"/>
      <w:r w:rsidRPr="00F14C69">
        <w:rPr>
          <w:rFonts w:ascii="Times New Roman" w:hAnsi="Times New Roman" w:cs="Times New Roman"/>
          <w:color w:val="000000" w:themeColor="text1"/>
        </w:rPr>
        <w:t>.</w:t>
      </w:r>
    </w:p>
    <w:p w14:paraId="6D07FF40"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Облікова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подальшої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розкривається</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відповідних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розділах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політики</w:t>
      </w:r>
      <w:proofErr w:type="spellEnd"/>
      <w:r w:rsidRPr="00F14C69">
        <w:rPr>
          <w:rFonts w:ascii="Times New Roman" w:hAnsi="Times New Roman" w:cs="Times New Roman"/>
        </w:rPr>
        <w:t>.</w:t>
      </w:r>
    </w:p>
    <w:p w14:paraId="66D82519"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rPr>
      </w:pPr>
    </w:p>
    <w:p w14:paraId="0D140AD3" w14:textId="770E1EAE" w:rsidR="009E6021" w:rsidRPr="00F14C69" w:rsidRDefault="009E6021" w:rsidP="00F14C69">
      <w:pPr>
        <w:spacing w:after="0" w:line="240" w:lineRule="auto"/>
        <w:ind w:firstLine="709"/>
        <w:rPr>
          <w:rFonts w:ascii="Times New Roman" w:hAnsi="Times New Roman" w:cs="Times New Roman"/>
          <w:b/>
          <w:color w:val="000000"/>
          <w:lang w:val="uk-UA"/>
        </w:rPr>
      </w:pPr>
      <w:r w:rsidRPr="00F14C69">
        <w:rPr>
          <w:rFonts w:ascii="Times New Roman" w:hAnsi="Times New Roman" w:cs="Times New Roman"/>
          <w:b/>
          <w:color w:val="000000"/>
          <w:lang w:val="uk-UA"/>
        </w:rPr>
        <w:t xml:space="preserve">3.Істотні облікові </w:t>
      </w:r>
      <w:proofErr w:type="spellStart"/>
      <w:r w:rsidRPr="00F14C69">
        <w:rPr>
          <w:rFonts w:ascii="Times New Roman" w:hAnsi="Times New Roman" w:cs="Times New Roman"/>
          <w:b/>
          <w:color w:val="000000"/>
          <w:lang w:val="uk-UA"/>
        </w:rPr>
        <w:t>судження,оцін</w:t>
      </w:r>
      <w:r w:rsidR="008425AE" w:rsidRPr="00F14C69">
        <w:rPr>
          <w:rFonts w:ascii="Times New Roman" w:hAnsi="Times New Roman" w:cs="Times New Roman"/>
          <w:b/>
          <w:color w:val="000000"/>
          <w:lang w:val="uk-UA"/>
        </w:rPr>
        <w:t>оч</w:t>
      </w:r>
      <w:r w:rsidRPr="00F14C69">
        <w:rPr>
          <w:rFonts w:ascii="Times New Roman" w:hAnsi="Times New Roman" w:cs="Times New Roman"/>
          <w:b/>
          <w:color w:val="000000"/>
          <w:lang w:val="uk-UA"/>
        </w:rPr>
        <w:t>ні</w:t>
      </w:r>
      <w:proofErr w:type="spellEnd"/>
      <w:r w:rsidRPr="00F14C69">
        <w:rPr>
          <w:rFonts w:ascii="Times New Roman" w:hAnsi="Times New Roman" w:cs="Times New Roman"/>
          <w:b/>
          <w:color w:val="000000"/>
          <w:lang w:val="uk-UA"/>
        </w:rPr>
        <w:t xml:space="preserve"> значення та припущення</w:t>
      </w:r>
    </w:p>
    <w:p w14:paraId="54EFF2DA"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color w:val="000000"/>
          <w:u w:val="single"/>
          <w:lang w:val="uk-UA"/>
        </w:rPr>
        <w:t>3.1.Облікові політики, розроблені за відсутності прямих норм МСФЗ</w:t>
      </w:r>
    </w:p>
    <w:p w14:paraId="144489DD" w14:textId="2F68B6A2"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lang w:val="uk-UA"/>
        </w:rPr>
        <w:t xml:space="preserve">Якщо немає МСФЗ, який конкретно застосовується до операції, іншої події або умови, </w:t>
      </w:r>
      <w:r w:rsidRPr="00F14C69">
        <w:rPr>
          <w:rFonts w:ascii="Times New Roman" w:hAnsi="Times New Roman" w:cs="Times New Roman"/>
          <w:color w:val="000000" w:themeColor="text1"/>
          <w:lang w:val="uk-UA"/>
        </w:rPr>
        <w:t xml:space="preserve">керівництво </w:t>
      </w:r>
      <w:r w:rsidR="00550B91"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застосовує судження під час розроблення та застосування облікової політики таким чином,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24698FA5" w14:textId="40DBA051"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подає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достовірно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фінансовий</w:t>
      </w:r>
      <w:proofErr w:type="spellEnd"/>
      <w:r w:rsidRPr="00F14C69">
        <w:rPr>
          <w:rFonts w:ascii="Times New Roman" w:hAnsi="Times New Roman" w:cs="Times New Roman"/>
          <w:color w:val="000000" w:themeColor="text1"/>
        </w:rPr>
        <w:t xml:space="preserve"> стан, </w:t>
      </w:r>
      <w:proofErr w:type="spellStart"/>
      <w:r w:rsidRPr="00F14C69">
        <w:rPr>
          <w:rFonts w:ascii="Times New Roman" w:hAnsi="Times New Roman" w:cs="Times New Roman"/>
          <w:color w:val="000000" w:themeColor="text1"/>
        </w:rPr>
        <w:t>фінансові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результати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діяльності</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 </w:t>
      </w:r>
      <w:r w:rsidR="00550B91"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w:t>
      </w:r>
    </w:p>
    <w:p w14:paraId="00B874CD"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відображає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економічну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сутність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операцій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інших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подій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умов, а не </w:t>
      </w:r>
      <w:proofErr w:type="spellStart"/>
      <w:r w:rsidRPr="00F14C69">
        <w:rPr>
          <w:rFonts w:ascii="Times New Roman" w:hAnsi="Times New Roman" w:cs="Times New Roman"/>
          <w:color w:val="000000" w:themeColor="text1"/>
        </w:rPr>
        <w:t>лише</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юридичну</w:t>
      </w:r>
      <w:proofErr w:type="spellEnd"/>
      <w:r w:rsidRPr="00F14C69">
        <w:rPr>
          <w:rFonts w:ascii="Times New Roman" w:hAnsi="Times New Roman" w:cs="Times New Roman"/>
          <w:color w:val="000000" w:themeColor="text1"/>
        </w:rPr>
        <w:t xml:space="preserve"> форму;</w:t>
      </w:r>
    </w:p>
    <w:p w14:paraId="3F65975E"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є нейтральною, </w:t>
      </w:r>
      <w:proofErr w:type="spellStart"/>
      <w:r w:rsidRPr="00F14C69">
        <w:rPr>
          <w:rFonts w:ascii="Times New Roman" w:hAnsi="Times New Roman" w:cs="Times New Roman"/>
          <w:color w:val="000000" w:themeColor="text1"/>
        </w:rPr>
        <w:t>тобто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вільною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упереджень</w:t>
      </w:r>
      <w:proofErr w:type="spellEnd"/>
      <w:r w:rsidRPr="00F14C69">
        <w:rPr>
          <w:rFonts w:ascii="Times New Roman" w:hAnsi="Times New Roman" w:cs="Times New Roman"/>
          <w:color w:val="000000" w:themeColor="text1"/>
        </w:rPr>
        <w:t>;</w:t>
      </w:r>
    </w:p>
    <w:p w14:paraId="376CC226"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 є </w:t>
      </w:r>
      <w:proofErr w:type="spellStart"/>
      <w:r w:rsidRPr="00F14C69">
        <w:rPr>
          <w:rFonts w:ascii="Times New Roman" w:hAnsi="Times New Roman" w:cs="Times New Roman"/>
          <w:color w:val="000000" w:themeColor="text1"/>
        </w:rPr>
        <w:t>повною</w:t>
      </w:r>
      <w:proofErr w:type="spellEnd"/>
      <w:r w:rsidRPr="00F14C69">
        <w:rPr>
          <w:rFonts w:ascii="Times New Roman" w:hAnsi="Times New Roman" w:cs="Times New Roman"/>
          <w:color w:val="000000" w:themeColor="text1"/>
        </w:rPr>
        <w:t xml:space="preserve"> в </w:t>
      </w:r>
      <w:proofErr w:type="spellStart"/>
      <w:r w:rsidRPr="00F14C69">
        <w:rPr>
          <w:rFonts w:ascii="Times New Roman" w:hAnsi="Times New Roman" w:cs="Times New Roman"/>
          <w:color w:val="000000" w:themeColor="text1"/>
        </w:rPr>
        <w:t>усіх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суттєвих</w:t>
      </w:r>
      <w:proofErr w:type="spellEnd"/>
      <w:r w:rsidRPr="00F14C69">
        <w:rPr>
          <w:rFonts w:ascii="Times New Roman" w:hAnsi="Times New Roman" w:cs="Times New Roman"/>
          <w:color w:val="000000" w:themeColor="text1"/>
        </w:rPr>
        <w:t xml:space="preserve"> аспектах.</w:t>
      </w:r>
    </w:p>
    <w:p w14:paraId="6260F84E" w14:textId="71DD419F"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Під</w:t>
      </w:r>
      <w:proofErr w:type="spellEnd"/>
      <w:r w:rsidRPr="00F14C69">
        <w:rPr>
          <w:rFonts w:ascii="Times New Roman" w:hAnsi="Times New Roman" w:cs="Times New Roman"/>
          <w:color w:val="000000" w:themeColor="text1"/>
        </w:rPr>
        <w:t xml:space="preserve"> час </w:t>
      </w:r>
      <w:proofErr w:type="spellStart"/>
      <w:r w:rsidRPr="00F14C69">
        <w:rPr>
          <w:rFonts w:ascii="Times New Roman" w:hAnsi="Times New Roman" w:cs="Times New Roman"/>
          <w:color w:val="000000" w:themeColor="text1"/>
        </w:rPr>
        <w:t>здійснення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судження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керівництво</w:t>
      </w:r>
      <w:proofErr w:type="spellEnd"/>
      <w:r w:rsidRPr="00F14C69">
        <w:rPr>
          <w:rFonts w:ascii="Times New Roman" w:hAnsi="Times New Roman" w:cs="Times New Roman"/>
          <w:color w:val="000000" w:themeColor="text1"/>
        </w:rPr>
        <w:t xml:space="preserve"> </w:t>
      </w:r>
      <w:r w:rsidR="00550B91"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посилається</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прийнятність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наведених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далі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джерел</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враховує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низхідному</w:t>
      </w:r>
      <w:proofErr w:type="spellEnd"/>
      <w:r w:rsidRPr="00F14C69">
        <w:rPr>
          <w:rFonts w:ascii="Times New Roman" w:hAnsi="Times New Roman" w:cs="Times New Roman"/>
          <w:color w:val="000000" w:themeColor="text1"/>
        </w:rPr>
        <w:t xml:space="preserve"> порядку:</w:t>
      </w:r>
    </w:p>
    <w:p w14:paraId="3D22B3A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вимоги</w:t>
      </w:r>
      <w:proofErr w:type="spellEnd"/>
      <w:r w:rsidRPr="00F14C69">
        <w:rPr>
          <w:rFonts w:ascii="Times New Roman" w:hAnsi="Times New Roman" w:cs="Times New Roman"/>
        </w:rPr>
        <w:t xml:space="preserve"> в МСФЗ, у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ідеться</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подібні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ними </w:t>
      </w:r>
      <w:proofErr w:type="spellStart"/>
      <w:r w:rsidRPr="00F14C69">
        <w:rPr>
          <w:rFonts w:ascii="Times New Roman" w:hAnsi="Times New Roman" w:cs="Times New Roman"/>
        </w:rPr>
        <w:t>питання</w:t>
      </w:r>
      <w:proofErr w:type="spellEnd"/>
      <w:r w:rsidRPr="00F14C69">
        <w:rPr>
          <w:rFonts w:ascii="Times New Roman" w:hAnsi="Times New Roman" w:cs="Times New Roman"/>
        </w:rPr>
        <w:t>;</w:t>
      </w:r>
    </w:p>
    <w:p w14:paraId="77522BE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визначення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критерії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концепції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доходів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витрат</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Концептуальній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
    <w:p w14:paraId="266A7BBB"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Під</w:t>
      </w:r>
      <w:proofErr w:type="spellEnd"/>
      <w:r w:rsidRPr="00F14C69">
        <w:rPr>
          <w:rFonts w:ascii="Times New Roman" w:hAnsi="Times New Roman" w:cs="Times New Roman"/>
        </w:rPr>
        <w:t xml:space="preserve"> час </w:t>
      </w:r>
      <w:proofErr w:type="spellStart"/>
      <w:r w:rsidRPr="00F14C69">
        <w:rPr>
          <w:rFonts w:ascii="Times New Roman" w:hAnsi="Times New Roman" w:cs="Times New Roman"/>
        </w:rPr>
        <w:t>здійснення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управлінський</w:t>
      </w:r>
      <w:proofErr w:type="spellEnd"/>
      <w:r w:rsidRPr="00F14C69">
        <w:rPr>
          <w:rFonts w:ascii="Times New Roman" w:hAnsi="Times New Roman" w:cs="Times New Roman"/>
        </w:rPr>
        <w:t xml:space="preserve"> персонал </w:t>
      </w:r>
      <w:proofErr w:type="spellStart"/>
      <w:r w:rsidRPr="00F14C69">
        <w:rPr>
          <w:rFonts w:ascii="Times New Roman" w:hAnsi="Times New Roman" w:cs="Times New Roman"/>
        </w:rPr>
        <w:t>враховує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найостанніші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положення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органів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розробляють</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затверджують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стандарти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застосовують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подібну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концептуальну</w:t>
      </w:r>
      <w:proofErr w:type="spellEnd"/>
      <w:r w:rsidRPr="00F14C69">
        <w:rPr>
          <w:rFonts w:ascii="Times New Roman" w:hAnsi="Times New Roman" w:cs="Times New Roman"/>
        </w:rPr>
        <w:t xml:space="preserve"> основу для </w:t>
      </w:r>
      <w:proofErr w:type="spellStart"/>
      <w:r w:rsidRPr="00F14C69">
        <w:rPr>
          <w:rFonts w:ascii="Times New Roman" w:hAnsi="Times New Roman" w:cs="Times New Roman"/>
        </w:rPr>
        <w:t>розроблення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стандартів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професійну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літературу</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обліку</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прийняті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галузеві</w:t>
      </w:r>
      <w:proofErr w:type="spellEnd"/>
      <w:r w:rsidRPr="00F14C69">
        <w:rPr>
          <w:rFonts w:ascii="Times New Roman" w:hAnsi="Times New Roman" w:cs="Times New Roman"/>
        </w:rPr>
        <w:t xml:space="preserve"> практики, </w:t>
      </w:r>
      <w:proofErr w:type="spellStart"/>
      <w:r w:rsidRPr="00F14C69">
        <w:rPr>
          <w:rFonts w:ascii="Times New Roman" w:hAnsi="Times New Roman" w:cs="Times New Roman"/>
        </w:rPr>
        <w:t>тією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мірою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якою</w:t>
      </w:r>
      <w:proofErr w:type="spellEnd"/>
      <w:r w:rsidRPr="00F14C69">
        <w:rPr>
          <w:rFonts w:ascii="Times New Roman" w:hAnsi="Times New Roman" w:cs="Times New Roman"/>
        </w:rPr>
        <w:t xml:space="preserve"> вони не </w:t>
      </w:r>
      <w:proofErr w:type="spellStart"/>
      <w:r w:rsidRPr="00F14C69">
        <w:rPr>
          <w:rFonts w:ascii="Times New Roman" w:hAnsi="Times New Roman" w:cs="Times New Roman"/>
        </w:rPr>
        <w:t>суперечать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вищезазначеним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джерелам</w:t>
      </w:r>
      <w:proofErr w:type="spellEnd"/>
      <w:r w:rsidRPr="00F14C69">
        <w:rPr>
          <w:rFonts w:ascii="Times New Roman" w:hAnsi="Times New Roman" w:cs="Times New Roman"/>
        </w:rPr>
        <w:t>.</w:t>
      </w:r>
    </w:p>
    <w:p w14:paraId="5E198DDF"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3</w:t>
      </w:r>
      <w:r w:rsidRPr="00F14C69">
        <w:rPr>
          <w:rFonts w:ascii="Times New Roman" w:hAnsi="Times New Roman" w:cs="Times New Roman"/>
          <w:i/>
          <w:u w:val="single"/>
        </w:rPr>
        <w:t xml:space="preserve">.2. </w:t>
      </w:r>
      <w:proofErr w:type="spellStart"/>
      <w:r w:rsidRPr="00F14C69">
        <w:rPr>
          <w:rFonts w:ascii="Times New Roman" w:hAnsi="Times New Roman" w:cs="Times New Roman"/>
          <w:i/>
          <w:u w:val="single"/>
        </w:rPr>
        <w:t>Оцінки</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судження</w:t>
      </w:r>
      <w:proofErr w:type="spellEnd"/>
      <w:r w:rsidRPr="00F14C69">
        <w:rPr>
          <w:rFonts w:ascii="Times New Roman" w:hAnsi="Times New Roman" w:cs="Times New Roman"/>
          <w:i/>
          <w:u w:val="single"/>
        </w:rPr>
        <w:t xml:space="preserve"> та </w:t>
      </w:r>
      <w:proofErr w:type="spellStart"/>
      <w:r w:rsidRPr="00F14C69">
        <w:rPr>
          <w:rFonts w:ascii="Times New Roman" w:hAnsi="Times New Roman" w:cs="Times New Roman"/>
          <w:i/>
          <w:u w:val="single"/>
        </w:rPr>
        <w:t>припущення</w:t>
      </w:r>
      <w:proofErr w:type="spellEnd"/>
    </w:p>
    <w:p w14:paraId="15649528" w14:textId="115082B2"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Підготовка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за МСФЗ </w:t>
      </w:r>
      <w:proofErr w:type="spellStart"/>
      <w:r w:rsidRPr="00F14C69">
        <w:rPr>
          <w:rFonts w:ascii="Times New Roman" w:hAnsi="Times New Roman" w:cs="Times New Roman"/>
        </w:rPr>
        <w:t>вимагає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управлінського</w:t>
      </w:r>
      <w:proofErr w:type="spellEnd"/>
      <w:r w:rsidRPr="00F14C69">
        <w:rPr>
          <w:rFonts w:ascii="Times New Roman" w:hAnsi="Times New Roman" w:cs="Times New Roman"/>
        </w:rPr>
        <w:t xml:space="preserve"> персоналу </w:t>
      </w:r>
      <w:proofErr w:type="spellStart"/>
      <w:r w:rsidRPr="00F14C69">
        <w:rPr>
          <w:rFonts w:ascii="Times New Roman" w:hAnsi="Times New Roman" w:cs="Times New Roman"/>
        </w:rPr>
        <w:t>формування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оцінок</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припущень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впливають</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принципів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політики</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також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доходів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витрат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відображені</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Управлінський</w:t>
      </w:r>
      <w:proofErr w:type="spellEnd"/>
      <w:r w:rsidRPr="00F14C69">
        <w:rPr>
          <w:rFonts w:ascii="Times New Roman" w:hAnsi="Times New Roman" w:cs="Times New Roman"/>
        </w:rPr>
        <w:t xml:space="preserve"> персонал </w:t>
      </w:r>
      <w:proofErr w:type="spellStart"/>
      <w:r w:rsidRPr="00F14C69">
        <w:rPr>
          <w:rFonts w:ascii="Times New Roman" w:hAnsi="Times New Roman" w:cs="Times New Roman"/>
        </w:rPr>
        <w:t>використовує</w:t>
      </w:r>
      <w:proofErr w:type="spellEnd"/>
      <w:r w:rsidRPr="00F14C69">
        <w:rPr>
          <w:rFonts w:ascii="Times New Roman" w:hAnsi="Times New Roman" w:cs="Times New Roman"/>
        </w:rPr>
        <w:t xml:space="preserve"> ряд </w:t>
      </w:r>
      <w:proofErr w:type="spellStart"/>
      <w:r w:rsidRPr="00F14C69">
        <w:rPr>
          <w:rFonts w:ascii="Times New Roman" w:hAnsi="Times New Roman" w:cs="Times New Roman"/>
        </w:rPr>
        <w:t>оцінок</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припущень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розкриття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умовних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підготовці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вимог</w:t>
      </w:r>
      <w:proofErr w:type="spellEnd"/>
      <w:r w:rsidRPr="00F14C69">
        <w:rPr>
          <w:rFonts w:ascii="Times New Roman" w:hAnsi="Times New Roman" w:cs="Times New Roman"/>
        </w:rPr>
        <w:t xml:space="preserve"> МСФЗ.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ними </w:t>
      </w:r>
      <w:proofErr w:type="spellStart"/>
      <w:r w:rsidRPr="00F14C69">
        <w:rPr>
          <w:rFonts w:ascii="Times New Roman" w:hAnsi="Times New Roman" w:cs="Times New Roman"/>
        </w:rPr>
        <w:t>припущення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ґрунтуються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історичному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досвіді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факторах,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вважаються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обґрунтованими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обставин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результати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формують</w:t>
      </w:r>
      <w:proofErr w:type="spellEnd"/>
      <w:r w:rsidRPr="00F14C69">
        <w:rPr>
          <w:rFonts w:ascii="Times New Roman" w:hAnsi="Times New Roman" w:cs="Times New Roman"/>
        </w:rPr>
        <w:t xml:space="preserve"> основу для </w:t>
      </w:r>
      <w:proofErr w:type="spellStart"/>
      <w:r w:rsidRPr="00F14C69">
        <w:rPr>
          <w:rFonts w:ascii="Times New Roman" w:hAnsi="Times New Roman" w:cs="Times New Roman"/>
        </w:rPr>
        <w:t>суджень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w:t>
      </w:r>
      <w:proofErr w:type="spellEnd"/>
      <w:r w:rsidR="002E0739" w:rsidRPr="00F14C69">
        <w:rPr>
          <w:rFonts w:ascii="Times New Roman" w:hAnsi="Times New Roman" w:cs="Times New Roman"/>
          <w:lang w:val="uk-UA"/>
        </w:rPr>
        <w:t>в</w:t>
      </w:r>
      <w:r w:rsidRPr="00F14C69">
        <w:rPr>
          <w:rFonts w:ascii="Times New Roman" w:hAnsi="Times New Roman" w:cs="Times New Roman"/>
        </w:rPr>
        <w:t xml:space="preserve"> та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яка не є очевидною з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джерел</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Допущення</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зроблені</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попередні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постійно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аналізуються</w:t>
      </w:r>
      <w:proofErr w:type="spellEnd"/>
      <w:r w:rsidRPr="00F14C69">
        <w:rPr>
          <w:rFonts w:ascii="Times New Roman" w:hAnsi="Times New Roman" w:cs="Times New Roman"/>
        </w:rPr>
        <w:t xml:space="preserve"> на предмет </w:t>
      </w:r>
      <w:proofErr w:type="spellStart"/>
      <w:r w:rsidRPr="00F14C69">
        <w:rPr>
          <w:rFonts w:ascii="Times New Roman" w:hAnsi="Times New Roman" w:cs="Times New Roman"/>
        </w:rPr>
        <w:t>необхідності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оцінках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визнаються</w:t>
      </w:r>
      <w:proofErr w:type="spellEnd"/>
      <w:r w:rsidRPr="00F14C69">
        <w:rPr>
          <w:rFonts w:ascii="Times New Roman" w:hAnsi="Times New Roman" w:cs="Times New Roman"/>
        </w:rPr>
        <w:t xml:space="preserve"> в тому </w:t>
      </w:r>
      <w:proofErr w:type="spellStart"/>
      <w:r w:rsidRPr="00F14C69">
        <w:rPr>
          <w:rFonts w:ascii="Times New Roman" w:hAnsi="Times New Roman" w:cs="Times New Roman"/>
        </w:rPr>
        <w:t>звітному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періоді</w:t>
      </w:r>
      <w:proofErr w:type="spellEnd"/>
      <w:r w:rsidRPr="00F14C69">
        <w:rPr>
          <w:rFonts w:ascii="Times New Roman" w:hAnsi="Times New Roman" w:cs="Times New Roman"/>
        </w:rPr>
        <w:t xml:space="preserve">, коли </w:t>
      </w:r>
      <w:proofErr w:type="spellStart"/>
      <w:r w:rsidRPr="00F14C69">
        <w:rPr>
          <w:rFonts w:ascii="Times New Roman" w:hAnsi="Times New Roman" w:cs="Times New Roman"/>
        </w:rPr>
        <w:t>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були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переглянуті</w:t>
      </w:r>
      <w:proofErr w:type="spellEnd"/>
      <w:r w:rsidRPr="00F14C69">
        <w:rPr>
          <w:rFonts w:ascii="Times New Roman" w:hAnsi="Times New Roman" w:cs="Times New Roman"/>
        </w:rPr>
        <w:t xml:space="preserve">, і в </w:t>
      </w:r>
      <w:proofErr w:type="spellStart"/>
      <w:r w:rsidRPr="00F14C69">
        <w:rPr>
          <w:rFonts w:ascii="Times New Roman" w:hAnsi="Times New Roman" w:cs="Times New Roman"/>
        </w:rPr>
        <w:t>усіх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наступних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викликаних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зазначеними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Управлінський</w:t>
      </w:r>
      <w:proofErr w:type="spellEnd"/>
      <w:r w:rsidRPr="00F14C69">
        <w:rPr>
          <w:rFonts w:ascii="Times New Roman" w:hAnsi="Times New Roman" w:cs="Times New Roman"/>
        </w:rPr>
        <w:t xml:space="preserve"> персонал </w:t>
      </w:r>
      <w:proofErr w:type="spellStart"/>
      <w:r w:rsidRPr="00F14C69">
        <w:rPr>
          <w:rFonts w:ascii="Times New Roman" w:hAnsi="Times New Roman" w:cs="Times New Roman"/>
        </w:rPr>
        <w:t>здійснює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оцінку</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відображення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таким чином, </w:t>
      </w:r>
      <w:proofErr w:type="spellStart"/>
      <w:r w:rsidRPr="00F14C69">
        <w:rPr>
          <w:rFonts w:ascii="Times New Roman" w:hAnsi="Times New Roman" w:cs="Times New Roman"/>
        </w:rPr>
        <w:t>щоб</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переносити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наявні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ризики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потенційно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загрожують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фінансовому</w:t>
      </w:r>
      <w:proofErr w:type="spellEnd"/>
      <w:r w:rsidRPr="00F14C69">
        <w:rPr>
          <w:rFonts w:ascii="Times New Roman" w:hAnsi="Times New Roman" w:cs="Times New Roman"/>
        </w:rPr>
        <w:t xml:space="preserve"> стану, на </w:t>
      </w:r>
      <w:proofErr w:type="spellStart"/>
      <w:r w:rsidRPr="00F14C69">
        <w:rPr>
          <w:rFonts w:ascii="Times New Roman" w:hAnsi="Times New Roman" w:cs="Times New Roman"/>
        </w:rPr>
        <w:t>наступні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color w:val="000000" w:themeColor="text1"/>
        </w:rPr>
        <w:t>зобов’язання</w:t>
      </w:r>
      <w:proofErr w:type="spellEnd"/>
      <w:r w:rsidRPr="00F14C69">
        <w:rPr>
          <w:rFonts w:ascii="Times New Roman" w:hAnsi="Times New Roman" w:cs="Times New Roman"/>
          <w:color w:val="000000" w:themeColor="text1"/>
        </w:rPr>
        <w:t xml:space="preserve"> </w:t>
      </w:r>
      <w:r w:rsidR="00550B91"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rPr>
        <w:t>первісно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w:t>
      </w:r>
      <w:proofErr w:type="spellEnd"/>
      <w:r w:rsidRPr="00F14C69">
        <w:rPr>
          <w:rFonts w:ascii="Times New Roman" w:hAnsi="Times New Roman" w:cs="Times New Roman"/>
        </w:rPr>
        <w:t xml:space="preserve"> час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придбання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виникнення</w:t>
      </w:r>
      <w:proofErr w:type="spellEnd"/>
      <w:r w:rsidRPr="00F14C69">
        <w:rPr>
          <w:rFonts w:ascii="Times New Roman" w:hAnsi="Times New Roman" w:cs="Times New Roman"/>
        </w:rPr>
        <w:t xml:space="preserve"> та в </w:t>
      </w:r>
      <w:proofErr w:type="spellStart"/>
      <w:r w:rsidRPr="00F14C69">
        <w:rPr>
          <w:rFonts w:ascii="Times New Roman" w:hAnsi="Times New Roman" w:cs="Times New Roman"/>
        </w:rPr>
        <w:t>подальшому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оцінюються</w:t>
      </w:r>
      <w:proofErr w:type="spellEnd"/>
      <w:r w:rsidRPr="00F14C69">
        <w:rPr>
          <w:rFonts w:ascii="Times New Roman" w:hAnsi="Times New Roman" w:cs="Times New Roman"/>
        </w:rPr>
        <w:t xml:space="preserve"> на дату балансу станом на </w:t>
      </w:r>
      <w:proofErr w:type="spellStart"/>
      <w:r w:rsidRPr="00F14C69">
        <w:rPr>
          <w:rFonts w:ascii="Times New Roman" w:hAnsi="Times New Roman" w:cs="Times New Roman"/>
        </w:rPr>
        <w:t>кінець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звітного</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 xml:space="preserve">року  </w:t>
      </w:r>
      <w:proofErr w:type="spellStart"/>
      <w:r w:rsidRPr="00F14C69">
        <w:rPr>
          <w:rFonts w:ascii="Times New Roman" w:hAnsi="Times New Roman" w:cs="Times New Roman"/>
        </w:rPr>
        <w:t>відповідно</w:t>
      </w:r>
      <w:proofErr w:type="spellEnd"/>
      <w:proofErr w:type="gramEnd"/>
      <w:r w:rsidRPr="00F14C69">
        <w:rPr>
          <w:rFonts w:ascii="Times New Roman" w:hAnsi="Times New Roman" w:cs="Times New Roman"/>
        </w:rPr>
        <w:t xml:space="preserve"> до </w:t>
      </w:r>
      <w:proofErr w:type="spellStart"/>
      <w:r w:rsidRPr="00F14C69">
        <w:rPr>
          <w:rFonts w:ascii="Times New Roman" w:hAnsi="Times New Roman" w:cs="Times New Roman"/>
        </w:rPr>
        <w:t>вимог</w:t>
      </w:r>
      <w:proofErr w:type="spellEnd"/>
      <w:r w:rsidRPr="00F14C69">
        <w:rPr>
          <w:rFonts w:ascii="Times New Roman" w:hAnsi="Times New Roman" w:cs="Times New Roman"/>
        </w:rPr>
        <w:t xml:space="preserve"> МСФЗ. </w:t>
      </w:r>
      <w:proofErr w:type="spellStart"/>
      <w:r w:rsidRPr="00F14C69">
        <w:rPr>
          <w:rFonts w:ascii="Times New Roman" w:hAnsi="Times New Roman" w:cs="Times New Roman"/>
        </w:rPr>
        <w:t>Інформація</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суттєві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сфери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невизначеності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оцінок</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ключові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судження</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використанні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представлені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далі</w:t>
      </w:r>
      <w:proofErr w:type="spellEnd"/>
      <w:r w:rsidRPr="00F14C69">
        <w:rPr>
          <w:rFonts w:ascii="Times New Roman" w:hAnsi="Times New Roman" w:cs="Times New Roman"/>
        </w:rPr>
        <w:t>.</w:t>
      </w:r>
    </w:p>
    <w:p w14:paraId="4EBADDA5"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3</w:t>
      </w:r>
      <w:r w:rsidRPr="00F14C69">
        <w:rPr>
          <w:rFonts w:ascii="Times New Roman" w:hAnsi="Times New Roman" w:cs="Times New Roman"/>
          <w:i/>
          <w:u w:val="single"/>
        </w:rPr>
        <w:t>.</w:t>
      </w:r>
      <w:r w:rsidRPr="00F14C69">
        <w:rPr>
          <w:rFonts w:ascii="Times New Roman" w:hAnsi="Times New Roman" w:cs="Times New Roman"/>
          <w:i/>
          <w:u w:val="single"/>
          <w:lang w:val="uk-UA"/>
        </w:rPr>
        <w:t>3</w:t>
      </w:r>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Загальні</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судження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щодо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справедливої</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вартості</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активів</w:t>
      </w:r>
      <w:proofErr w:type="spellEnd"/>
      <w:r w:rsidRPr="00F14C69">
        <w:rPr>
          <w:rFonts w:ascii="Times New Roman" w:hAnsi="Times New Roman" w:cs="Times New Roman"/>
          <w:i/>
          <w:u w:val="single"/>
        </w:rPr>
        <w:t xml:space="preserve"> та </w:t>
      </w:r>
      <w:proofErr w:type="spellStart"/>
      <w:r w:rsidRPr="00F14C69">
        <w:rPr>
          <w:rFonts w:ascii="Times New Roman" w:hAnsi="Times New Roman" w:cs="Times New Roman"/>
          <w:i/>
          <w:u w:val="single"/>
        </w:rPr>
        <w:t>зобов’язань</w:t>
      </w:r>
      <w:proofErr w:type="spellEnd"/>
    </w:p>
    <w:p w14:paraId="71D5F308"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Оцінка справедливої вартості активів та зобов’язань ґрунтується на судженнях щодо передбачуваних майбутніх грошових потоків, існуючої економічної ситуації, ризиків, властивих фінансовим інструментам, та інших факторів з урахуванням вимог МСФЗ № 13 «Оцінка справедливої вартості».</w:t>
      </w:r>
    </w:p>
    <w:p w14:paraId="37D96FEB"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конкретного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Тому, </w:t>
      </w:r>
      <w:proofErr w:type="spellStart"/>
      <w:r w:rsidRPr="00F14C69">
        <w:rPr>
          <w:rFonts w:ascii="Times New Roman" w:hAnsi="Times New Roman" w:cs="Times New Roman"/>
        </w:rPr>
        <w:t>оцінюючи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суб'єкт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брати</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уваги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ті</w:t>
      </w:r>
      <w:proofErr w:type="spellEnd"/>
      <w:r w:rsidRPr="00F14C69">
        <w:rPr>
          <w:rFonts w:ascii="Times New Roman" w:hAnsi="Times New Roman" w:cs="Times New Roman"/>
        </w:rPr>
        <w:t xml:space="preserve"> характеристики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учасники</w:t>
      </w:r>
      <w:proofErr w:type="spellEnd"/>
      <w:r w:rsidRPr="00F14C69">
        <w:rPr>
          <w:rFonts w:ascii="Times New Roman" w:hAnsi="Times New Roman" w:cs="Times New Roman"/>
        </w:rPr>
        <w:t xml:space="preserve"> ринку взяли б до </w:t>
      </w:r>
      <w:proofErr w:type="spellStart"/>
      <w:r w:rsidRPr="00F14C69">
        <w:rPr>
          <w:rFonts w:ascii="Times New Roman" w:hAnsi="Times New Roman" w:cs="Times New Roman"/>
        </w:rPr>
        <w:t>уваги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визначаючи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ціну</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До таких характеристик належать, </w:t>
      </w:r>
      <w:proofErr w:type="spellStart"/>
      <w:r w:rsidRPr="00F14C69">
        <w:rPr>
          <w:rFonts w:ascii="Times New Roman" w:hAnsi="Times New Roman" w:cs="Times New Roman"/>
        </w:rPr>
        <w:t>наприклад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w:t>
      </w:r>
    </w:p>
    <w:p w14:paraId="2BA76782"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lastRenderedPageBreak/>
        <w:t xml:space="preserve">а) стан та </w:t>
      </w:r>
      <w:proofErr w:type="spellStart"/>
      <w:r w:rsidRPr="00F14C69">
        <w:rPr>
          <w:rFonts w:ascii="Times New Roman" w:hAnsi="Times New Roman" w:cs="Times New Roman"/>
        </w:rPr>
        <w:t>місце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розташування</w:t>
      </w:r>
      <w:proofErr w:type="spellEnd"/>
      <w:r w:rsidRPr="00F14C69">
        <w:rPr>
          <w:rFonts w:ascii="Times New Roman" w:hAnsi="Times New Roman" w:cs="Times New Roman"/>
        </w:rPr>
        <w:t xml:space="preserve"> активу; та</w:t>
      </w:r>
    </w:p>
    <w:p w14:paraId="503AB799"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Pr="00F14C69">
        <w:rPr>
          <w:rFonts w:ascii="Times New Roman" w:hAnsi="Times New Roman" w:cs="Times New Roman"/>
        </w:rPr>
        <w:t>обмеження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вони є, </w:t>
      </w:r>
      <w:proofErr w:type="gramStart"/>
      <w:r w:rsidRPr="00F14C69">
        <w:rPr>
          <w:rFonts w:ascii="Times New Roman" w:hAnsi="Times New Roman" w:cs="Times New Roman"/>
        </w:rPr>
        <w:t>на продаж</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активу.</w:t>
      </w:r>
    </w:p>
    <w:p w14:paraId="77A24C75"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припускає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обмінюється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учасниками</w:t>
      </w:r>
      <w:proofErr w:type="spellEnd"/>
      <w:r w:rsidRPr="00F14C69">
        <w:rPr>
          <w:rFonts w:ascii="Times New Roman" w:hAnsi="Times New Roman" w:cs="Times New Roman"/>
        </w:rPr>
        <w:t xml:space="preserve"> ринку у </w:t>
      </w:r>
      <w:proofErr w:type="spellStart"/>
      <w:r w:rsidRPr="00F14C69">
        <w:rPr>
          <w:rFonts w:ascii="Times New Roman" w:hAnsi="Times New Roman" w:cs="Times New Roman"/>
        </w:rPr>
        <w:t>звичайній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продажу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передачі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поточних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ринкових</w:t>
      </w:r>
      <w:proofErr w:type="spellEnd"/>
      <w:r w:rsidRPr="00F14C69">
        <w:rPr>
          <w:rFonts w:ascii="Times New Roman" w:hAnsi="Times New Roman" w:cs="Times New Roman"/>
        </w:rPr>
        <w:t xml:space="preserve"> умов.</w:t>
      </w:r>
    </w:p>
    <w:p w14:paraId="285C2994" w14:textId="19370B02" w:rsidR="009E6021" w:rsidRPr="00F14C69" w:rsidRDefault="00746DD5" w:rsidP="00F14C69">
      <w:pPr>
        <w:spacing w:after="0" w:line="240" w:lineRule="auto"/>
        <w:ind w:firstLine="709"/>
        <w:jc w:val="both"/>
        <w:rPr>
          <w:rFonts w:ascii="Times New Roman" w:hAnsi="Times New Roman" w:cs="Times New Roman"/>
        </w:rPr>
      </w:pPr>
      <w:r w:rsidRPr="00F14C69">
        <w:rPr>
          <w:rFonts w:ascii="Times New Roman" w:hAnsi="Times New Roman" w:cs="Times New Roman"/>
          <w:lang w:val="uk-UA"/>
        </w:rPr>
        <w:t xml:space="preserve"> </w:t>
      </w:r>
      <w:r w:rsidR="009E6021" w:rsidRPr="00F14C69">
        <w:rPr>
          <w:rFonts w:ascii="Times New Roman" w:hAnsi="Times New Roman" w:cs="Times New Roman"/>
        </w:rPr>
        <w:t>МСФЗ № 13 «</w:t>
      </w:r>
      <w:proofErr w:type="spellStart"/>
      <w:r w:rsidR="009E6021" w:rsidRPr="00F14C69">
        <w:rPr>
          <w:rFonts w:ascii="Times New Roman" w:hAnsi="Times New Roman" w:cs="Times New Roman"/>
        </w:rPr>
        <w:t>Оцінка</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справедливої</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вартості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визначає</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справедливу</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вартість</w:t>
      </w:r>
      <w:proofErr w:type="spellEnd"/>
      <w:r w:rsidR="009E6021" w:rsidRPr="00F14C69">
        <w:rPr>
          <w:rFonts w:ascii="Times New Roman" w:hAnsi="Times New Roman" w:cs="Times New Roman"/>
        </w:rPr>
        <w:t xml:space="preserve"> як </w:t>
      </w:r>
      <w:proofErr w:type="spellStart"/>
      <w:r w:rsidR="009E6021" w:rsidRPr="00F14C69">
        <w:rPr>
          <w:rFonts w:ascii="Times New Roman" w:hAnsi="Times New Roman" w:cs="Times New Roman"/>
        </w:rPr>
        <w:t>ціну</w:t>
      </w:r>
      <w:proofErr w:type="spellEnd"/>
      <w:r w:rsidR="009E6021" w:rsidRPr="00F14C69">
        <w:rPr>
          <w:rFonts w:ascii="Times New Roman" w:hAnsi="Times New Roman" w:cs="Times New Roman"/>
        </w:rPr>
        <w:t xml:space="preserve">, яка </w:t>
      </w:r>
      <w:proofErr w:type="spellStart"/>
      <w:r w:rsidR="009E6021" w:rsidRPr="00F14C69">
        <w:rPr>
          <w:rFonts w:ascii="Times New Roman" w:hAnsi="Times New Roman" w:cs="Times New Roman"/>
        </w:rPr>
        <w:t>була</w:t>
      </w:r>
      <w:proofErr w:type="spellEnd"/>
      <w:r w:rsidR="009E6021" w:rsidRPr="00F14C69">
        <w:rPr>
          <w:rFonts w:ascii="Times New Roman" w:hAnsi="Times New Roman" w:cs="Times New Roman"/>
        </w:rPr>
        <w:t xml:space="preserve"> б </w:t>
      </w:r>
      <w:proofErr w:type="spellStart"/>
      <w:r w:rsidR="009E6021" w:rsidRPr="00F14C69">
        <w:rPr>
          <w:rFonts w:ascii="Times New Roman" w:hAnsi="Times New Roman" w:cs="Times New Roman"/>
        </w:rPr>
        <w:t>отримана</w:t>
      </w:r>
      <w:proofErr w:type="spellEnd"/>
      <w:r w:rsidR="009E6021" w:rsidRPr="00F14C69">
        <w:rPr>
          <w:rFonts w:ascii="Times New Roman" w:hAnsi="Times New Roman" w:cs="Times New Roman"/>
        </w:rPr>
        <w:t xml:space="preserve"> </w:t>
      </w:r>
      <w:proofErr w:type="gramStart"/>
      <w:r w:rsidR="009E6021" w:rsidRPr="00F14C69">
        <w:rPr>
          <w:rFonts w:ascii="Times New Roman" w:hAnsi="Times New Roman" w:cs="Times New Roman"/>
        </w:rPr>
        <w:t>за продаж</w:t>
      </w:r>
      <w:proofErr w:type="gramEnd"/>
      <w:r w:rsidR="009E6021" w:rsidRPr="00F14C69">
        <w:rPr>
          <w:rFonts w:ascii="Times New Roman" w:hAnsi="Times New Roman" w:cs="Times New Roman"/>
        </w:rPr>
        <w:t xml:space="preserve"> активу, </w:t>
      </w:r>
      <w:proofErr w:type="spellStart"/>
      <w:r w:rsidR="009E6021" w:rsidRPr="00F14C69">
        <w:rPr>
          <w:rFonts w:ascii="Times New Roman" w:hAnsi="Times New Roman" w:cs="Times New Roman"/>
        </w:rPr>
        <w:t>або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сплачена</w:t>
      </w:r>
      <w:proofErr w:type="spellEnd"/>
      <w:r w:rsidR="009E6021" w:rsidRPr="00F14C69">
        <w:rPr>
          <w:rFonts w:ascii="Times New Roman" w:hAnsi="Times New Roman" w:cs="Times New Roman"/>
        </w:rPr>
        <w:t xml:space="preserve"> за передачу </w:t>
      </w:r>
      <w:proofErr w:type="spellStart"/>
      <w:r w:rsidR="009E6021" w:rsidRPr="00F14C69">
        <w:rPr>
          <w:rFonts w:ascii="Times New Roman" w:hAnsi="Times New Roman" w:cs="Times New Roman"/>
        </w:rPr>
        <w:t>зобов'язання</w:t>
      </w:r>
      <w:proofErr w:type="spellEnd"/>
      <w:r w:rsidR="009E6021" w:rsidRPr="00F14C69">
        <w:rPr>
          <w:rFonts w:ascii="Times New Roman" w:hAnsi="Times New Roman" w:cs="Times New Roman"/>
        </w:rPr>
        <w:t xml:space="preserve"> у </w:t>
      </w:r>
      <w:proofErr w:type="spellStart"/>
      <w:r w:rsidR="009E6021" w:rsidRPr="00F14C69">
        <w:rPr>
          <w:rFonts w:ascii="Times New Roman" w:hAnsi="Times New Roman" w:cs="Times New Roman"/>
        </w:rPr>
        <w:t>звичайній</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операції</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між</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учасниками</w:t>
      </w:r>
      <w:proofErr w:type="spellEnd"/>
      <w:r w:rsidR="009E6021" w:rsidRPr="00F14C69">
        <w:rPr>
          <w:rFonts w:ascii="Times New Roman" w:hAnsi="Times New Roman" w:cs="Times New Roman"/>
        </w:rPr>
        <w:t xml:space="preserve"> ринку на дату </w:t>
      </w:r>
      <w:proofErr w:type="spellStart"/>
      <w:r w:rsidR="009E6021" w:rsidRPr="00F14C69">
        <w:rPr>
          <w:rFonts w:ascii="Times New Roman" w:hAnsi="Times New Roman" w:cs="Times New Roman"/>
        </w:rPr>
        <w:t>оцінки</w:t>
      </w:r>
      <w:proofErr w:type="spellEnd"/>
      <w:r w:rsidR="009E6021" w:rsidRPr="00F14C69">
        <w:rPr>
          <w:rFonts w:ascii="Times New Roman" w:hAnsi="Times New Roman" w:cs="Times New Roman"/>
        </w:rPr>
        <w:t>.</w:t>
      </w:r>
    </w:p>
    <w:p w14:paraId="72B3DD04" w14:textId="78FBF654"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припускає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обмінюється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учасниками</w:t>
      </w:r>
      <w:proofErr w:type="spellEnd"/>
      <w:r w:rsidRPr="00F14C69">
        <w:rPr>
          <w:rFonts w:ascii="Times New Roman" w:hAnsi="Times New Roman" w:cs="Times New Roman"/>
        </w:rPr>
        <w:t xml:space="preserve"> ринку у </w:t>
      </w:r>
      <w:proofErr w:type="spellStart"/>
      <w:r w:rsidRPr="00F14C69">
        <w:rPr>
          <w:rFonts w:ascii="Times New Roman" w:hAnsi="Times New Roman" w:cs="Times New Roman"/>
        </w:rPr>
        <w:t>звичайній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продажу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передачі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поточних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ринкових</w:t>
      </w:r>
      <w:proofErr w:type="spellEnd"/>
      <w:r w:rsidRPr="00F14C69">
        <w:rPr>
          <w:rFonts w:ascii="Times New Roman" w:hAnsi="Times New Roman" w:cs="Times New Roman"/>
        </w:rPr>
        <w:t xml:space="preserve"> умов.</w:t>
      </w:r>
    </w:p>
    <w:p w14:paraId="7932E2E1" w14:textId="757DD266" w:rsidR="009E6021" w:rsidRPr="00F14C69" w:rsidRDefault="009E6021" w:rsidP="00F14C69">
      <w:pPr>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припускає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операція</w:t>
      </w:r>
      <w:proofErr w:type="spellEnd"/>
      <w:r w:rsidRPr="00F14C69">
        <w:rPr>
          <w:rFonts w:ascii="Times New Roman" w:hAnsi="Times New Roman" w:cs="Times New Roman"/>
        </w:rPr>
        <w:t xml:space="preserve"> продажу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передачі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відбувається</w:t>
      </w:r>
      <w:proofErr w:type="spellEnd"/>
      <w:r w:rsidR="00746DD5" w:rsidRPr="00F14C69">
        <w:rPr>
          <w:rFonts w:ascii="Times New Roman" w:hAnsi="Times New Roman" w:cs="Times New Roman"/>
          <w:lang w:val="uk-UA"/>
        </w:rPr>
        <w:t>:</w:t>
      </w:r>
    </w:p>
    <w:p w14:paraId="3036B877"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w:t>
      </w:r>
      <w:proofErr w:type="gramStart"/>
      <w:r w:rsidRPr="00F14C69">
        <w:rPr>
          <w:rFonts w:ascii="Times New Roman" w:hAnsi="Times New Roman" w:cs="Times New Roman"/>
        </w:rPr>
        <w:t>на основному ринку</w:t>
      </w:r>
      <w:proofErr w:type="gramEnd"/>
      <w:r w:rsidRPr="00F14C69">
        <w:rPr>
          <w:rFonts w:ascii="Times New Roman" w:hAnsi="Times New Roman" w:cs="Times New Roman"/>
        </w:rPr>
        <w:t xml:space="preserve"> для </w:t>
      </w:r>
      <w:proofErr w:type="spellStart"/>
      <w:r w:rsidRPr="00F14C69">
        <w:rPr>
          <w:rFonts w:ascii="Times New Roman" w:hAnsi="Times New Roman" w:cs="Times New Roman"/>
        </w:rPr>
        <w:t>цього</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p>
    <w:p w14:paraId="3E4F8845"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за </w:t>
      </w:r>
      <w:proofErr w:type="spellStart"/>
      <w:r w:rsidRPr="00F14C69">
        <w:rPr>
          <w:rFonts w:ascii="Times New Roman" w:hAnsi="Times New Roman" w:cs="Times New Roman"/>
        </w:rPr>
        <w:t>відсутності</w:t>
      </w:r>
      <w:proofErr w:type="spellEnd"/>
      <w:r w:rsidRPr="00F14C69">
        <w:rPr>
          <w:rFonts w:ascii="Times New Roman" w:hAnsi="Times New Roman" w:cs="Times New Roman"/>
        </w:rPr>
        <w:t xml:space="preserve"> основного ринку - на </w:t>
      </w:r>
      <w:proofErr w:type="spellStart"/>
      <w:r w:rsidRPr="00F14C69">
        <w:rPr>
          <w:rFonts w:ascii="Times New Roman" w:hAnsi="Times New Roman" w:cs="Times New Roman"/>
        </w:rPr>
        <w:t>найсприятливішому</w:t>
      </w:r>
      <w:proofErr w:type="spellEnd"/>
      <w:r w:rsidRPr="00F14C69">
        <w:rPr>
          <w:rFonts w:ascii="Times New Roman" w:hAnsi="Times New Roman" w:cs="Times New Roman"/>
        </w:rPr>
        <w:t xml:space="preserve"> ринку для </w:t>
      </w:r>
      <w:proofErr w:type="spellStart"/>
      <w:r w:rsidRPr="00F14C69">
        <w:rPr>
          <w:rFonts w:ascii="Times New Roman" w:hAnsi="Times New Roman" w:cs="Times New Roman"/>
        </w:rPr>
        <w:t>цього</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w:t>
      </w:r>
    </w:p>
    <w:p w14:paraId="0C2B8D25"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Справедлива вартість – це ціна, яка була б отримана за продаж активу або сплачена за передачу зобов'язання у звичайній операції на основному (або найсприятливішому) ринку на дату оцінки за поточних ринкових умов (тобто вихідна ціна), незалежно від того, чи спостерігається така ціна безпосередньо, чи оцінена за допомогою іншого методу оцінювання.</w:t>
      </w:r>
    </w:p>
    <w:p w14:paraId="5ACD672C"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Мета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xml:space="preserve"> методу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визначити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ціну</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якою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відбулася</w:t>
      </w:r>
      <w:proofErr w:type="spellEnd"/>
      <w:r w:rsidRPr="00F14C69">
        <w:rPr>
          <w:rFonts w:ascii="Times New Roman" w:hAnsi="Times New Roman" w:cs="Times New Roman"/>
        </w:rPr>
        <w:t xml:space="preserve"> б </w:t>
      </w:r>
      <w:proofErr w:type="spellStart"/>
      <w:r w:rsidRPr="00F14C69">
        <w:rPr>
          <w:rFonts w:ascii="Times New Roman" w:hAnsi="Times New Roman" w:cs="Times New Roman"/>
        </w:rPr>
        <w:t>звичайна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операція</w:t>
      </w:r>
      <w:proofErr w:type="spellEnd"/>
      <w:r w:rsidRPr="00F14C69">
        <w:rPr>
          <w:rFonts w:ascii="Times New Roman" w:hAnsi="Times New Roman" w:cs="Times New Roman"/>
        </w:rPr>
        <w:t xml:space="preserve"> продажу активу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передачі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учасниками</w:t>
      </w:r>
      <w:proofErr w:type="spellEnd"/>
      <w:r w:rsidRPr="00F14C69">
        <w:rPr>
          <w:rFonts w:ascii="Times New Roman" w:hAnsi="Times New Roman" w:cs="Times New Roman"/>
        </w:rPr>
        <w:t xml:space="preserve"> ринку на дату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поточних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ринкових</w:t>
      </w:r>
      <w:proofErr w:type="spellEnd"/>
      <w:r w:rsidRPr="00F14C69">
        <w:rPr>
          <w:rFonts w:ascii="Times New Roman" w:hAnsi="Times New Roman" w:cs="Times New Roman"/>
        </w:rPr>
        <w:t xml:space="preserve"> умов. </w:t>
      </w:r>
    </w:p>
    <w:p w14:paraId="14FBDB7A"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Існують</w:t>
      </w:r>
      <w:proofErr w:type="spellEnd"/>
      <w:r w:rsidRPr="00F14C69">
        <w:rPr>
          <w:rFonts w:ascii="Times New Roman" w:hAnsi="Times New Roman" w:cs="Times New Roman"/>
        </w:rPr>
        <w:t xml:space="preserve"> три широко </w:t>
      </w:r>
      <w:proofErr w:type="spellStart"/>
      <w:r w:rsidRPr="00F14C69">
        <w:rPr>
          <w:rFonts w:ascii="Times New Roman" w:hAnsi="Times New Roman" w:cs="Times New Roman"/>
        </w:rPr>
        <w:t>застосовувані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методи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ринковий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підхід</w:t>
      </w:r>
      <w:proofErr w:type="spellEnd"/>
      <w:r w:rsidRPr="00F14C69">
        <w:rPr>
          <w:rFonts w:ascii="Times New Roman" w:hAnsi="Times New Roman" w:cs="Times New Roman"/>
        </w:rPr>
        <w:t>, </w:t>
      </w:r>
      <w:proofErr w:type="spellStart"/>
      <w:r w:rsidRPr="00F14C69">
        <w:rPr>
          <w:rFonts w:ascii="Times New Roman" w:hAnsi="Times New Roman" w:cs="Times New Roman"/>
        </w:rPr>
        <w:t>витратний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підхід</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дохідний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підхід</w:t>
      </w:r>
      <w:proofErr w:type="spellEnd"/>
      <w:r w:rsidRPr="00F14C69">
        <w:rPr>
          <w:rFonts w:ascii="Times New Roman" w:hAnsi="Times New Roman" w:cs="Times New Roman"/>
        </w:rPr>
        <w:t>.</w:t>
      </w:r>
    </w:p>
    <w:p w14:paraId="1D1F9EA8"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З метою </w:t>
      </w:r>
      <w:proofErr w:type="spellStart"/>
      <w:r w:rsidRPr="00F14C69">
        <w:rPr>
          <w:rFonts w:ascii="Times New Roman" w:hAnsi="Times New Roman" w:cs="Times New Roman"/>
        </w:rPr>
        <w:t>підвищення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зіставності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пов’язаного</w:t>
      </w:r>
      <w:proofErr w:type="spellEnd"/>
      <w:r w:rsidRPr="00F14C69">
        <w:rPr>
          <w:rFonts w:ascii="Times New Roman" w:hAnsi="Times New Roman" w:cs="Times New Roman"/>
        </w:rPr>
        <w:t xml:space="preserve"> з ними </w:t>
      </w:r>
      <w:proofErr w:type="spellStart"/>
      <w:r w:rsidRPr="00F14C69">
        <w:rPr>
          <w:rFonts w:ascii="Times New Roman" w:hAnsi="Times New Roman" w:cs="Times New Roman"/>
        </w:rPr>
        <w:t>розкриття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інформації</w:t>
      </w:r>
      <w:proofErr w:type="spellEnd"/>
      <w:r w:rsidRPr="00F14C69">
        <w:rPr>
          <w:rFonts w:ascii="Times New Roman" w:hAnsi="Times New Roman" w:cs="Times New Roman"/>
        </w:rPr>
        <w:t xml:space="preserve"> МСФЗ № 13 для таких </w:t>
      </w:r>
      <w:proofErr w:type="spellStart"/>
      <w:r w:rsidRPr="00F14C69">
        <w:rPr>
          <w:rFonts w:ascii="Times New Roman" w:hAnsi="Times New Roman" w:cs="Times New Roman"/>
        </w:rPr>
        <w:t>цілей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встановлює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ієрархію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якій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передбачено</w:t>
      </w:r>
      <w:proofErr w:type="spellEnd"/>
      <w:r w:rsidRPr="00F14C69">
        <w:rPr>
          <w:rFonts w:ascii="Times New Roman" w:hAnsi="Times New Roman" w:cs="Times New Roman"/>
        </w:rPr>
        <w:t xml:space="preserve"> три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методів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використовуються</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Ієрархія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встановлює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найвищий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пріоритет</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цін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нескоригованих</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активних</w:t>
      </w:r>
      <w:proofErr w:type="spellEnd"/>
      <w:r w:rsidRPr="00F14C69">
        <w:rPr>
          <w:rFonts w:ascii="Times New Roman" w:hAnsi="Times New Roman" w:cs="Times New Roman"/>
        </w:rPr>
        <w:t xml:space="preserve"> ринках на </w:t>
      </w:r>
      <w:proofErr w:type="spellStart"/>
      <w:r w:rsidRPr="00F14C69">
        <w:rPr>
          <w:rFonts w:ascii="Times New Roman" w:hAnsi="Times New Roman" w:cs="Times New Roman"/>
        </w:rPr>
        <w:t>ідентичні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1-го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найнижчий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пріоритет</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закритих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3-го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w:t>
      </w:r>
    </w:p>
    <w:p w14:paraId="61164382"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1-го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нескориговані</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активних</w:t>
      </w:r>
      <w:proofErr w:type="spellEnd"/>
      <w:r w:rsidRPr="00F14C69">
        <w:rPr>
          <w:rFonts w:ascii="Times New Roman" w:hAnsi="Times New Roman" w:cs="Times New Roman"/>
        </w:rPr>
        <w:t xml:space="preserve"> ринках на </w:t>
      </w:r>
      <w:proofErr w:type="spellStart"/>
      <w:r w:rsidRPr="00F14C69">
        <w:rPr>
          <w:rFonts w:ascii="Times New Roman" w:hAnsi="Times New Roman" w:cs="Times New Roman"/>
        </w:rPr>
        <w:t>ідентичні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суб'єкт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мати</w:t>
      </w:r>
      <w:proofErr w:type="spellEnd"/>
      <w:r w:rsidRPr="00F14C69">
        <w:rPr>
          <w:rFonts w:ascii="Times New Roman" w:hAnsi="Times New Roman" w:cs="Times New Roman"/>
        </w:rPr>
        <w:t xml:space="preserve"> доступ на дату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на активному ринку</w:t>
      </w:r>
      <w:proofErr w:type="gramEnd"/>
      <w:r w:rsidRPr="00F14C69">
        <w:rPr>
          <w:rFonts w:ascii="Times New Roman" w:hAnsi="Times New Roman" w:cs="Times New Roman"/>
        </w:rPr>
        <w:t xml:space="preserve"> є </w:t>
      </w:r>
      <w:proofErr w:type="spellStart"/>
      <w:r w:rsidRPr="00F14C69">
        <w:rPr>
          <w:rFonts w:ascii="Times New Roman" w:hAnsi="Times New Roman" w:cs="Times New Roman"/>
        </w:rPr>
        <w:t>найнадійнішим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свідченням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і за </w:t>
      </w:r>
      <w:proofErr w:type="spellStart"/>
      <w:r w:rsidRPr="00F14C69">
        <w:rPr>
          <w:rFonts w:ascii="Times New Roman" w:hAnsi="Times New Roman" w:cs="Times New Roman"/>
        </w:rPr>
        <w:t>наявності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бути </w:t>
      </w:r>
      <w:proofErr w:type="spellStart"/>
      <w:r w:rsidRPr="00F14C69">
        <w:rPr>
          <w:rFonts w:ascii="Times New Roman" w:hAnsi="Times New Roman" w:cs="Times New Roman"/>
        </w:rPr>
        <w:t>використана</w:t>
      </w:r>
      <w:proofErr w:type="spellEnd"/>
      <w:r w:rsidRPr="00F14C69">
        <w:rPr>
          <w:rFonts w:ascii="Times New Roman" w:hAnsi="Times New Roman" w:cs="Times New Roman"/>
        </w:rPr>
        <w:t xml:space="preserve"> без </w:t>
      </w:r>
      <w:proofErr w:type="spellStart"/>
      <w:r w:rsidRPr="00F14C69">
        <w:rPr>
          <w:rFonts w:ascii="Times New Roman" w:hAnsi="Times New Roman" w:cs="Times New Roman"/>
        </w:rPr>
        <w:t>коригування</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окрім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ситуацій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визначених</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параграфі</w:t>
      </w:r>
      <w:proofErr w:type="spellEnd"/>
      <w:r w:rsidRPr="00F14C69">
        <w:rPr>
          <w:rFonts w:ascii="Times New Roman" w:hAnsi="Times New Roman" w:cs="Times New Roman"/>
        </w:rPr>
        <w:t xml:space="preserve"> 79.</w:t>
      </w:r>
    </w:p>
    <w:p w14:paraId="2E28C013"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2-го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окрім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віднесених</w:t>
      </w:r>
      <w:proofErr w:type="spellEnd"/>
      <w:r w:rsidRPr="00F14C69">
        <w:rPr>
          <w:rFonts w:ascii="Times New Roman" w:hAnsi="Times New Roman" w:cs="Times New Roman"/>
        </w:rPr>
        <w:t xml:space="preserve"> до 1-го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спостерігати</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активу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прямо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опосередковано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визначений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контрактний</w:t>
      </w:r>
      <w:proofErr w:type="spellEnd"/>
      <w:r w:rsidRPr="00F14C69">
        <w:rPr>
          <w:rFonts w:ascii="Times New Roman" w:hAnsi="Times New Roman" w:cs="Times New Roman"/>
        </w:rPr>
        <w:t xml:space="preserve">) строк, то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2-го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повинні</w:t>
      </w:r>
      <w:proofErr w:type="spellEnd"/>
      <w:r w:rsidRPr="00F14C69">
        <w:rPr>
          <w:rFonts w:ascii="Times New Roman" w:hAnsi="Times New Roman" w:cs="Times New Roman"/>
        </w:rPr>
        <w:t xml:space="preserve"> бути </w:t>
      </w:r>
      <w:proofErr w:type="spellStart"/>
      <w:r w:rsidRPr="00F14C69">
        <w:rPr>
          <w:rFonts w:ascii="Times New Roman" w:hAnsi="Times New Roman" w:cs="Times New Roman"/>
        </w:rPr>
        <w:t>відкритими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практично </w:t>
      </w:r>
      <w:proofErr w:type="spellStart"/>
      <w:r w:rsidRPr="00F14C69">
        <w:rPr>
          <w:rFonts w:ascii="Times New Roman" w:hAnsi="Times New Roman" w:cs="Times New Roman"/>
        </w:rPr>
        <w:t>всього</w:t>
      </w:r>
      <w:proofErr w:type="spellEnd"/>
      <w:r w:rsidRPr="00F14C69">
        <w:rPr>
          <w:rFonts w:ascii="Times New Roman" w:hAnsi="Times New Roman" w:cs="Times New Roman"/>
        </w:rPr>
        <w:t xml:space="preserve"> строку </w:t>
      </w:r>
      <w:proofErr w:type="spellStart"/>
      <w:r w:rsidRPr="00F14C69">
        <w:rPr>
          <w:rFonts w:ascii="Times New Roman" w:hAnsi="Times New Roman" w:cs="Times New Roman"/>
        </w:rPr>
        <w:t>цього</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вхідних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2-го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належать:</w:t>
      </w:r>
    </w:p>
    <w:p w14:paraId="6C5D5751"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w:t>
      </w:r>
      <w:proofErr w:type="spellStart"/>
      <w:r w:rsidRPr="00F14C69">
        <w:rPr>
          <w:rFonts w:ascii="Times New Roman" w:hAnsi="Times New Roman" w:cs="Times New Roman"/>
        </w:rPr>
        <w:t>ціни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подібні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активних</w:t>
      </w:r>
      <w:proofErr w:type="spellEnd"/>
      <w:r w:rsidRPr="00F14C69">
        <w:rPr>
          <w:rFonts w:ascii="Times New Roman" w:hAnsi="Times New Roman" w:cs="Times New Roman"/>
        </w:rPr>
        <w:t xml:space="preserve"> ринках;</w:t>
      </w:r>
    </w:p>
    <w:p w14:paraId="53EBA407"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Pr="00F14C69">
        <w:rPr>
          <w:rFonts w:ascii="Times New Roman" w:hAnsi="Times New Roman" w:cs="Times New Roman"/>
        </w:rPr>
        <w:t>ціни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ідентичні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подібні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на ринках,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не є </w:t>
      </w:r>
      <w:proofErr w:type="spellStart"/>
      <w:r w:rsidRPr="00F14C69">
        <w:rPr>
          <w:rFonts w:ascii="Times New Roman" w:hAnsi="Times New Roman" w:cs="Times New Roman"/>
        </w:rPr>
        <w:t>активними</w:t>
      </w:r>
      <w:proofErr w:type="spellEnd"/>
      <w:r w:rsidRPr="00F14C69">
        <w:rPr>
          <w:rFonts w:ascii="Times New Roman" w:hAnsi="Times New Roman" w:cs="Times New Roman"/>
        </w:rPr>
        <w:t>;</w:t>
      </w:r>
    </w:p>
    <w:p w14:paraId="12008613"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в)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окрім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спостерігати</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активу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наприклад</w:t>
      </w:r>
      <w:proofErr w:type="spellEnd"/>
      <w:r w:rsidRPr="00F14C69">
        <w:rPr>
          <w:rFonts w:ascii="Times New Roman" w:hAnsi="Times New Roman" w:cs="Times New Roman"/>
        </w:rPr>
        <w:t>:</w:t>
      </w:r>
    </w:p>
    <w:p w14:paraId="39243F19"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-ставки </w:t>
      </w:r>
      <w:proofErr w:type="spellStart"/>
      <w:r w:rsidRPr="00F14C69">
        <w:rPr>
          <w:rFonts w:ascii="Times New Roman" w:hAnsi="Times New Roman" w:cs="Times New Roman"/>
        </w:rPr>
        <w:t>відсотка</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криві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спостерігаються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звичайних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інтервалах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котирування</w:t>
      </w:r>
      <w:proofErr w:type="spellEnd"/>
      <w:r w:rsidRPr="00F14C69">
        <w:rPr>
          <w:rFonts w:ascii="Times New Roman" w:hAnsi="Times New Roman" w:cs="Times New Roman"/>
        </w:rPr>
        <w:t>;</w:t>
      </w:r>
    </w:p>
    <w:p w14:paraId="3E9584C3"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-допустима </w:t>
      </w:r>
      <w:proofErr w:type="spellStart"/>
      <w:r w:rsidRPr="00F14C69">
        <w:rPr>
          <w:rFonts w:ascii="Times New Roman" w:hAnsi="Times New Roman" w:cs="Times New Roman"/>
        </w:rPr>
        <w:t>змінність</w:t>
      </w:r>
      <w:proofErr w:type="spellEnd"/>
      <w:r w:rsidRPr="00F14C69">
        <w:rPr>
          <w:rFonts w:ascii="Times New Roman" w:hAnsi="Times New Roman" w:cs="Times New Roman"/>
        </w:rPr>
        <w:t xml:space="preserve">; </w:t>
      </w:r>
    </w:p>
    <w:p w14:paraId="09130F26"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кредитні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спреди</w:t>
      </w:r>
      <w:proofErr w:type="spellEnd"/>
      <w:r w:rsidRPr="00F14C69">
        <w:rPr>
          <w:rFonts w:ascii="Times New Roman" w:hAnsi="Times New Roman" w:cs="Times New Roman"/>
        </w:rPr>
        <w:t>.</w:t>
      </w:r>
    </w:p>
    <w:p w14:paraId="3B38E445"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г)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підтверджені</w:t>
      </w:r>
      <w:proofErr w:type="spellEnd"/>
      <w:r w:rsidRPr="00F14C69">
        <w:rPr>
          <w:rFonts w:ascii="Times New Roman" w:hAnsi="Times New Roman" w:cs="Times New Roman"/>
        </w:rPr>
        <w:t xml:space="preserve"> ринком.</w:t>
      </w:r>
    </w:p>
    <w:p w14:paraId="1099FF24"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3-го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активу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немає</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відкритому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доступі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Закриті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слід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використовувати</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відкритих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передбачається</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ситуаціях</w:t>
      </w:r>
      <w:proofErr w:type="spellEnd"/>
      <w:r w:rsidRPr="00F14C69">
        <w:rPr>
          <w:rFonts w:ascii="Times New Roman" w:hAnsi="Times New Roman" w:cs="Times New Roman"/>
        </w:rPr>
        <w:t xml:space="preserve">, коли </w:t>
      </w:r>
      <w:proofErr w:type="spellStart"/>
      <w:r w:rsidRPr="00F14C69">
        <w:rPr>
          <w:rFonts w:ascii="Times New Roman" w:hAnsi="Times New Roman" w:cs="Times New Roman"/>
        </w:rPr>
        <w:t>діяльність</w:t>
      </w:r>
      <w:proofErr w:type="spellEnd"/>
      <w:r w:rsidRPr="00F14C69">
        <w:rPr>
          <w:rFonts w:ascii="Times New Roman" w:hAnsi="Times New Roman" w:cs="Times New Roman"/>
        </w:rPr>
        <w:t xml:space="preserve"> ринку </w:t>
      </w:r>
      <w:proofErr w:type="gramStart"/>
      <w:r w:rsidRPr="00F14C69">
        <w:rPr>
          <w:rFonts w:ascii="Times New Roman" w:hAnsi="Times New Roman" w:cs="Times New Roman"/>
        </w:rPr>
        <w:t>для активу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незначна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взагалі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немає</w:t>
      </w:r>
      <w:proofErr w:type="spellEnd"/>
      <w:r w:rsidRPr="00F14C69">
        <w:rPr>
          <w:rFonts w:ascii="Times New Roman" w:hAnsi="Times New Roman" w:cs="Times New Roman"/>
        </w:rPr>
        <w:t xml:space="preserve">. </w:t>
      </w:r>
    </w:p>
    <w:p w14:paraId="7EDDB3E8"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Методи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застосовуються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послідовно</w:t>
      </w:r>
      <w:proofErr w:type="spellEnd"/>
      <w:r w:rsidRPr="00F14C69">
        <w:rPr>
          <w:rFonts w:ascii="Times New Roman" w:hAnsi="Times New Roman" w:cs="Times New Roman"/>
        </w:rPr>
        <w:t>.</w:t>
      </w:r>
    </w:p>
    <w:p w14:paraId="1A4BD574" w14:textId="77777777" w:rsidR="009E6021" w:rsidRPr="00F14C69" w:rsidRDefault="009E6021" w:rsidP="00F14C69">
      <w:pPr>
        <w:pStyle w:val="ab"/>
        <w:ind w:firstLine="709"/>
        <w:jc w:val="both"/>
        <w:rPr>
          <w:rFonts w:ascii="Times New Roman" w:hAnsi="Times New Roman"/>
          <w:sz w:val="22"/>
          <w:szCs w:val="22"/>
          <w:lang w:val="uk-UA" w:eastAsia="en-US"/>
        </w:rPr>
      </w:pPr>
      <w:r w:rsidRPr="00F14C69">
        <w:rPr>
          <w:rFonts w:ascii="Times New Roman" w:hAnsi="Times New Roman"/>
          <w:sz w:val="22"/>
          <w:szCs w:val="22"/>
          <w:lang w:val="uk-UA" w:eastAsia="en-US"/>
        </w:rPr>
        <w:t>Управлінський персонал здійснює виключно оцінки справедливої вартості активів та зобов’язань, які вимагаються МСБО № 13, на кінець кожного звітного періоду.</w:t>
      </w:r>
    </w:p>
    <w:p w14:paraId="6A487484" w14:textId="5577B5B8" w:rsidR="009E6021" w:rsidRPr="00F14C69" w:rsidRDefault="009E6021" w:rsidP="00F14C69">
      <w:pPr>
        <w:pStyle w:val="ab"/>
        <w:ind w:firstLine="709"/>
        <w:jc w:val="both"/>
        <w:rPr>
          <w:rFonts w:ascii="Times New Roman" w:hAnsi="Times New Roman"/>
          <w:sz w:val="22"/>
          <w:szCs w:val="22"/>
          <w:lang w:val="uk-UA" w:eastAsia="en-US"/>
        </w:rPr>
      </w:pPr>
      <w:r w:rsidRPr="00F14C69">
        <w:rPr>
          <w:rFonts w:ascii="Times New Roman" w:hAnsi="Times New Roman"/>
          <w:sz w:val="22"/>
          <w:szCs w:val="22"/>
          <w:lang w:val="uk-UA" w:eastAsia="en-US"/>
        </w:rPr>
        <w:t xml:space="preserve">Наявність доречних вхідних даних та їхня відносна суб’єктивність може вплинути на вибір відповідних методів оцінки вартості. </w:t>
      </w:r>
    </w:p>
    <w:p w14:paraId="78AAE0B0" w14:textId="7CDF6A99"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t>3.4. Оцінки фінансових інструментів</w:t>
      </w:r>
    </w:p>
    <w:p w14:paraId="22095F74" w14:textId="59713559" w:rsidR="009812EE" w:rsidRPr="00F14C69" w:rsidRDefault="009812EE" w:rsidP="00F14C69">
      <w:pPr>
        <w:pStyle w:val="a0"/>
        <w:spacing w:after="0"/>
        <w:ind w:firstLine="709"/>
        <w:rPr>
          <w:rStyle w:val="rvts9"/>
          <w:rFonts w:cs="Times New Roman"/>
          <w:bCs/>
          <w:sz w:val="22"/>
          <w:szCs w:val="22"/>
          <w:bdr w:val="none" w:sz="0" w:space="0" w:color="auto" w:frame="1"/>
          <w:lang w:val="uk-UA"/>
        </w:rPr>
      </w:pPr>
      <w:proofErr w:type="spellStart"/>
      <w:r w:rsidRPr="00F14C69">
        <w:rPr>
          <w:rStyle w:val="rvts48"/>
          <w:rFonts w:cs="Times New Roman"/>
          <w:bCs/>
          <w:iCs/>
          <w:sz w:val="22"/>
          <w:szCs w:val="22"/>
          <w:bdr w:val="none" w:sz="0" w:space="0" w:color="auto" w:frame="1"/>
        </w:rPr>
        <w:t>Фінансовий</w:t>
      </w:r>
      <w:proofErr w:type="spellEnd"/>
      <w:r w:rsidRPr="00F14C69">
        <w:rPr>
          <w:rStyle w:val="rvts48"/>
          <w:rFonts w:cs="Times New Roman"/>
          <w:bCs/>
          <w:iCs/>
          <w:sz w:val="22"/>
          <w:szCs w:val="22"/>
          <w:bdr w:val="none" w:sz="0" w:space="0" w:color="auto" w:frame="1"/>
        </w:rPr>
        <w:t xml:space="preserve"> </w:t>
      </w:r>
      <w:proofErr w:type="spellStart"/>
      <w:r w:rsidRPr="00F14C69">
        <w:rPr>
          <w:rStyle w:val="rvts48"/>
          <w:rFonts w:cs="Times New Roman"/>
          <w:bCs/>
          <w:iCs/>
          <w:sz w:val="22"/>
          <w:szCs w:val="22"/>
          <w:bdr w:val="none" w:sz="0" w:space="0" w:color="auto" w:frame="1"/>
        </w:rPr>
        <w:t>інструмент</w:t>
      </w:r>
      <w:proofErr w:type="spellEnd"/>
      <w:r w:rsidRPr="00F14C69">
        <w:rPr>
          <w:rStyle w:val="apple-converted-space"/>
          <w:rFonts w:cs="Times New Roman"/>
          <w:bCs/>
          <w:sz w:val="22"/>
          <w:szCs w:val="22"/>
          <w:bdr w:val="none" w:sz="0" w:space="0" w:color="auto" w:frame="1"/>
        </w:rPr>
        <w:t> </w:t>
      </w:r>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це</w:t>
      </w:r>
      <w:proofErr w:type="spellEnd"/>
      <w:r w:rsidRPr="00F14C69">
        <w:rPr>
          <w:rStyle w:val="rvts9"/>
          <w:rFonts w:cs="Times New Roman"/>
          <w:bCs/>
          <w:sz w:val="22"/>
          <w:szCs w:val="22"/>
          <w:bdr w:val="none" w:sz="0" w:space="0" w:color="auto" w:frame="1"/>
        </w:rPr>
        <w:t xml:space="preserve"> будь-</w:t>
      </w:r>
      <w:proofErr w:type="spellStart"/>
      <w:r w:rsidRPr="00F14C69">
        <w:rPr>
          <w:rStyle w:val="rvts9"/>
          <w:rFonts w:cs="Times New Roman"/>
          <w:bCs/>
          <w:sz w:val="22"/>
          <w:szCs w:val="22"/>
          <w:bdr w:val="none" w:sz="0" w:space="0" w:color="auto" w:frame="1"/>
        </w:rPr>
        <w:t>який</w:t>
      </w:r>
      <w:proofErr w:type="spellEnd"/>
      <w:r w:rsidRPr="00F14C69">
        <w:rPr>
          <w:rStyle w:val="rvts9"/>
          <w:rFonts w:cs="Times New Roman"/>
          <w:bCs/>
          <w:sz w:val="22"/>
          <w:szCs w:val="22"/>
          <w:bdr w:val="none" w:sz="0" w:space="0" w:color="auto" w:frame="1"/>
        </w:rPr>
        <w:t xml:space="preserve"> контракт, </w:t>
      </w:r>
      <w:proofErr w:type="spellStart"/>
      <w:r w:rsidRPr="00F14C69">
        <w:rPr>
          <w:rStyle w:val="rvts9"/>
          <w:rFonts w:cs="Times New Roman"/>
          <w:bCs/>
          <w:sz w:val="22"/>
          <w:szCs w:val="22"/>
          <w:bdr w:val="none" w:sz="0" w:space="0" w:color="auto" w:frame="1"/>
        </w:rPr>
        <w:t>який</w:t>
      </w:r>
      <w:proofErr w:type="spellEnd"/>
      <w:r w:rsidRPr="00F14C69">
        <w:rPr>
          <w:rStyle w:val="rvts9"/>
          <w:rFonts w:cs="Times New Roman"/>
          <w:bCs/>
          <w:sz w:val="22"/>
          <w:szCs w:val="22"/>
          <w:bdr w:val="none" w:sz="0" w:space="0" w:color="auto" w:frame="1"/>
        </w:rPr>
        <w:t xml:space="preserve"> приводить до </w:t>
      </w:r>
      <w:proofErr w:type="spellStart"/>
      <w:r w:rsidRPr="00F14C69">
        <w:rPr>
          <w:rStyle w:val="rvts9"/>
          <w:rFonts w:cs="Times New Roman"/>
          <w:bCs/>
          <w:sz w:val="22"/>
          <w:szCs w:val="22"/>
          <w:bdr w:val="none" w:sz="0" w:space="0" w:color="auto" w:frame="1"/>
        </w:rPr>
        <w:t>виникнення</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фінансового</w:t>
      </w:r>
      <w:proofErr w:type="spellEnd"/>
      <w:r w:rsidRPr="00F14C69">
        <w:rPr>
          <w:rStyle w:val="rvts9"/>
          <w:rFonts w:cs="Times New Roman"/>
          <w:bCs/>
          <w:sz w:val="22"/>
          <w:szCs w:val="22"/>
          <w:bdr w:val="none" w:sz="0" w:space="0" w:color="auto" w:frame="1"/>
        </w:rPr>
        <w:t xml:space="preserve"> активу у одного </w:t>
      </w:r>
      <w:proofErr w:type="spellStart"/>
      <w:r w:rsidRPr="00F14C69">
        <w:rPr>
          <w:rStyle w:val="rvts9"/>
          <w:rFonts w:cs="Times New Roman"/>
          <w:bCs/>
          <w:sz w:val="22"/>
          <w:szCs w:val="22"/>
          <w:bdr w:val="none" w:sz="0" w:space="0" w:color="auto" w:frame="1"/>
        </w:rPr>
        <w:t>суб'єкта</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господарювання</w:t>
      </w:r>
      <w:proofErr w:type="spellEnd"/>
      <w:r w:rsidRPr="00F14C69">
        <w:rPr>
          <w:rStyle w:val="rvts9"/>
          <w:rFonts w:cs="Times New Roman"/>
          <w:bCs/>
          <w:sz w:val="22"/>
          <w:szCs w:val="22"/>
          <w:bdr w:val="none" w:sz="0" w:space="0" w:color="auto" w:frame="1"/>
        </w:rPr>
        <w:t xml:space="preserve"> та </w:t>
      </w:r>
      <w:proofErr w:type="spellStart"/>
      <w:r w:rsidRPr="00F14C69">
        <w:rPr>
          <w:rStyle w:val="rvts9"/>
          <w:rFonts w:cs="Times New Roman"/>
          <w:bCs/>
          <w:sz w:val="22"/>
          <w:szCs w:val="22"/>
          <w:bdr w:val="none" w:sz="0" w:space="0" w:color="auto" w:frame="1"/>
        </w:rPr>
        <w:t>фінансового</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зобов'язання</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або</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інструмента</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капіталу</w:t>
      </w:r>
      <w:proofErr w:type="spellEnd"/>
      <w:r w:rsidRPr="00F14C69">
        <w:rPr>
          <w:rStyle w:val="rvts9"/>
          <w:rFonts w:cs="Times New Roman"/>
          <w:bCs/>
          <w:sz w:val="22"/>
          <w:szCs w:val="22"/>
          <w:bdr w:val="none" w:sz="0" w:space="0" w:color="auto" w:frame="1"/>
        </w:rPr>
        <w:t xml:space="preserve"> у </w:t>
      </w:r>
      <w:proofErr w:type="spellStart"/>
      <w:r w:rsidRPr="00F14C69">
        <w:rPr>
          <w:rStyle w:val="rvts9"/>
          <w:rFonts w:cs="Times New Roman"/>
          <w:bCs/>
          <w:sz w:val="22"/>
          <w:szCs w:val="22"/>
          <w:bdr w:val="none" w:sz="0" w:space="0" w:color="auto" w:frame="1"/>
        </w:rPr>
        <w:t>іншого</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суб'єкта</w:t>
      </w:r>
      <w:proofErr w:type="spellEnd"/>
      <w:r w:rsidRPr="00F14C69">
        <w:rPr>
          <w:rStyle w:val="rvts9"/>
          <w:rFonts w:cs="Times New Roman"/>
          <w:bCs/>
          <w:sz w:val="22"/>
          <w:szCs w:val="22"/>
          <w:bdr w:val="none" w:sz="0" w:space="0" w:color="auto" w:frame="1"/>
        </w:rPr>
        <w:t xml:space="preserve"> </w:t>
      </w:r>
      <w:proofErr w:type="spellStart"/>
      <w:r w:rsidRPr="00F14C69">
        <w:rPr>
          <w:rStyle w:val="rvts9"/>
          <w:rFonts w:cs="Times New Roman"/>
          <w:bCs/>
          <w:sz w:val="22"/>
          <w:szCs w:val="22"/>
          <w:bdr w:val="none" w:sz="0" w:space="0" w:color="auto" w:frame="1"/>
        </w:rPr>
        <w:t>господарювання</w:t>
      </w:r>
      <w:proofErr w:type="spellEnd"/>
      <w:r w:rsidRPr="00F14C69">
        <w:rPr>
          <w:rStyle w:val="rvts9"/>
          <w:rFonts w:cs="Times New Roman"/>
          <w:bCs/>
          <w:sz w:val="22"/>
          <w:szCs w:val="22"/>
          <w:bdr w:val="none" w:sz="0" w:space="0" w:color="auto" w:frame="1"/>
          <w:lang w:val="uk-UA"/>
        </w:rPr>
        <w:t>.</w:t>
      </w:r>
    </w:p>
    <w:p w14:paraId="4E7ABFFD" w14:textId="20432660" w:rsidR="009E6021" w:rsidRPr="00F14C69" w:rsidRDefault="0093563F"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Суб'єкт господарювання </w:t>
      </w:r>
      <w:r w:rsidR="009E6021" w:rsidRPr="00F14C69">
        <w:rPr>
          <w:rFonts w:ascii="Times New Roman" w:hAnsi="Times New Roman" w:cs="Times New Roman"/>
          <w:lang w:val="uk-UA"/>
        </w:rPr>
        <w:t>визнає фінансовий актив або фінансове зобов'язання у звіті про фінансовий стан тоді і лише тоді, коли стає стороною контрактних положень щодо цього інструмента.</w:t>
      </w:r>
    </w:p>
    <w:p w14:paraId="6AB4C90B" w14:textId="65E66210" w:rsidR="00CE7DFD" w:rsidRPr="00F14C69" w:rsidRDefault="009E6021" w:rsidP="00F14C69">
      <w:pPr>
        <w:pStyle w:val="Default"/>
        <w:ind w:firstLine="709"/>
        <w:rPr>
          <w:rStyle w:val="rvts9"/>
          <w:bCs/>
          <w:sz w:val="22"/>
          <w:szCs w:val="22"/>
          <w:bdr w:val="none" w:sz="0" w:space="0" w:color="auto" w:frame="1"/>
        </w:rPr>
      </w:pPr>
      <w:r w:rsidRPr="00F14C69">
        <w:rPr>
          <w:sz w:val="22"/>
          <w:szCs w:val="22"/>
        </w:rPr>
        <w:lastRenderedPageBreak/>
        <w:t xml:space="preserve">Відповідно до п. 3 МСФЗ № 9 визнання та, у відповідних випадках, припинення визнання звичайного придбання або продажу фінансових активів здійснюється, з використанням обліку за датою операції або обліку за датою розрахунків. </w:t>
      </w:r>
      <w:r w:rsidR="00CE7DFD" w:rsidRPr="00F14C69">
        <w:rPr>
          <w:rStyle w:val="rvts9"/>
          <w:bCs/>
          <w:sz w:val="22"/>
          <w:szCs w:val="22"/>
          <w:bdr w:val="none" w:sz="0" w:space="0" w:color="auto" w:frame="1"/>
        </w:rPr>
        <w:t>Справедливою вартістю фінансового інструмента при первісному визнанні є  ціна операції, тобто справедлива вартість наданої або отриманої компенсації, відповідно до МСФЗ 13 «Справедлива вартість». Справедлив</w:t>
      </w:r>
      <w:r w:rsidR="00194BD7" w:rsidRPr="00F14C69">
        <w:rPr>
          <w:rStyle w:val="rvts9"/>
          <w:bCs/>
          <w:sz w:val="22"/>
          <w:szCs w:val="22"/>
          <w:bdr w:val="none" w:sz="0" w:space="0" w:color="auto" w:frame="1"/>
        </w:rPr>
        <w:t>а</w:t>
      </w:r>
      <w:r w:rsidR="00CE7DFD" w:rsidRPr="00F14C69">
        <w:rPr>
          <w:rStyle w:val="rvts9"/>
          <w:bCs/>
          <w:sz w:val="22"/>
          <w:szCs w:val="22"/>
          <w:bdr w:val="none" w:sz="0" w:space="0" w:color="auto" w:frame="1"/>
        </w:rPr>
        <w:t xml:space="preserve"> вартість довгострокової позики або дебіторської заборгованості, за якими не нараховуються відсотки, оціню</w:t>
      </w:r>
      <w:r w:rsidR="00194BD7" w:rsidRPr="00F14C69">
        <w:rPr>
          <w:rStyle w:val="rvts9"/>
          <w:bCs/>
          <w:sz w:val="22"/>
          <w:szCs w:val="22"/>
          <w:bdr w:val="none" w:sz="0" w:space="0" w:color="auto" w:frame="1"/>
        </w:rPr>
        <w:t>ється</w:t>
      </w:r>
      <w:r w:rsidR="00CE7DFD" w:rsidRPr="00F14C69">
        <w:rPr>
          <w:rStyle w:val="rvts9"/>
          <w:bCs/>
          <w:sz w:val="22"/>
          <w:szCs w:val="22"/>
          <w:bdr w:val="none" w:sz="0" w:space="0" w:color="auto" w:frame="1"/>
        </w:rPr>
        <w:t xml:space="preserve"> як теперішн</w:t>
      </w:r>
      <w:r w:rsidR="00194BD7" w:rsidRPr="00F14C69">
        <w:rPr>
          <w:rStyle w:val="rvts9"/>
          <w:bCs/>
          <w:sz w:val="22"/>
          <w:szCs w:val="22"/>
          <w:bdr w:val="none" w:sz="0" w:space="0" w:color="auto" w:frame="1"/>
        </w:rPr>
        <w:t>я</w:t>
      </w:r>
      <w:r w:rsidR="00CE7DFD" w:rsidRPr="00F14C69">
        <w:rPr>
          <w:rStyle w:val="rvts9"/>
          <w:bCs/>
          <w:sz w:val="22"/>
          <w:szCs w:val="22"/>
          <w:bdr w:val="none" w:sz="0" w:space="0" w:color="auto" w:frame="1"/>
        </w:rPr>
        <w:t xml:space="preserve"> вартість усіх майбутніх надходжень грошових коштів, дисконтованих із застосуванням ринкової ставки , у разі якщо на дату оцінки,  Товариство не користується подібним інструментом, </w:t>
      </w:r>
      <w:r w:rsidR="00194BD7" w:rsidRPr="00F14C69">
        <w:rPr>
          <w:rStyle w:val="rvts9"/>
          <w:bCs/>
          <w:sz w:val="22"/>
          <w:szCs w:val="22"/>
          <w:bdr w:val="none" w:sz="0" w:space="0" w:color="auto" w:frame="1"/>
        </w:rPr>
        <w:t>застосовується</w:t>
      </w:r>
      <w:r w:rsidR="00CE7DFD" w:rsidRPr="00F14C69">
        <w:rPr>
          <w:rStyle w:val="rvts9"/>
          <w:bCs/>
          <w:sz w:val="22"/>
          <w:szCs w:val="22"/>
          <w:bdr w:val="none" w:sz="0" w:space="0" w:color="auto" w:frame="1"/>
        </w:rPr>
        <w:t xml:space="preserve"> обліков</w:t>
      </w:r>
      <w:r w:rsidR="00194BD7" w:rsidRPr="00F14C69">
        <w:rPr>
          <w:rStyle w:val="rvts9"/>
          <w:bCs/>
          <w:sz w:val="22"/>
          <w:szCs w:val="22"/>
          <w:bdr w:val="none" w:sz="0" w:space="0" w:color="auto" w:frame="1"/>
        </w:rPr>
        <w:t>а</w:t>
      </w:r>
      <w:r w:rsidR="00CE7DFD" w:rsidRPr="00F14C69">
        <w:rPr>
          <w:rStyle w:val="rvts9"/>
          <w:bCs/>
          <w:sz w:val="22"/>
          <w:szCs w:val="22"/>
          <w:bdr w:val="none" w:sz="0" w:space="0" w:color="auto" w:frame="1"/>
        </w:rPr>
        <w:t xml:space="preserve"> ставк</w:t>
      </w:r>
      <w:r w:rsidR="00194BD7" w:rsidRPr="00F14C69">
        <w:rPr>
          <w:rStyle w:val="rvts9"/>
          <w:bCs/>
          <w:sz w:val="22"/>
          <w:szCs w:val="22"/>
          <w:bdr w:val="none" w:sz="0" w:space="0" w:color="auto" w:frame="1"/>
        </w:rPr>
        <w:t>а</w:t>
      </w:r>
      <w:r w:rsidR="00CE7DFD" w:rsidRPr="00F14C69">
        <w:rPr>
          <w:rStyle w:val="rvts9"/>
          <w:bCs/>
          <w:sz w:val="22"/>
          <w:szCs w:val="22"/>
          <w:bdr w:val="none" w:sz="0" w:space="0" w:color="auto" w:frame="1"/>
        </w:rPr>
        <w:t xml:space="preserve"> НБУ</w:t>
      </w:r>
      <w:r w:rsidR="00194BD7" w:rsidRPr="00F14C69">
        <w:rPr>
          <w:rStyle w:val="rvts9"/>
          <w:bCs/>
          <w:sz w:val="22"/>
          <w:szCs w:val="22"/>
          <w:bdr w:val="none" w:sz="0" w:space="0" w:color="auto" w:frame="1"/>
        </w:rPr>
        <w:t>.</w:t>
      </w:r>
    </w:p>
    <w:p w14:paraId="032F7888" w14:textId="77777777" w:rsidR="00194BD7" w:rsidRPr="00F14C69" w:rsidRDefault="009E6021" w:rsidP="00F14C69">
      <w:pPr>
        <w:pStyle w:val="Default"/>
        <w:ind w:firstLine="709"/>
        <w:rPr>
          <w:sz w:val="22"/>
          <w:szCs w:val="22"/>
        </w:rPr>
      </w:pPr>
      <w:r w:rsidRPr="00F14C69">
        <w:rPr>
          <w:rStyle w:val="rvts9"/>
          <w:bCs/>
          <w:sz w:val="22"/>
          <w:szCs w:val="22"/>
          <w:bdr w:val="none" w:sz="0" w:space="0" w:color="auto" w:frame="1"/>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w:t>
      </w:r>
      <w:r w:rsidRPr="00F14C69">
        <w:rPr>
          <w:sz w:val="22"/>
          <w:szCs w:val="22"/>
        </w:rPr>
        <w:t xml:space="preserve">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 13 «Оцінка справедливої вартості».</w:t>
      </w:r>
    </w:p>
    <w:p w14:paraId="34F0D4CA" w14:textId="00EC4569" w:rsidR="00194BD7" w:rsidRPr="00F14C69" w:rsidRDefault="00194BD7" w:rsidP="00F14C69">
      <w:pPr>
        <w:pStyle w:val="Default"/>
        <w:ind w:firstLine="709"/>
        <w:rPr>
          <w:sz w:val="22"/>
          <w:szCs w:val="22"/>
        </w:rPr>
      </w:pPr>
      <w:r w:rsidRPr="00F14C69">
        <w:rPr>
          <w:sz w:val="22"/>
          <w:szCs w:val="22"/>
        </w:rPr>
        <w:t xml:space="preserve">  За винятком торговельної дебіторської заборгованості, Товариство, під час первісного визнання оцінює фінансовий актив або фінансове зобов'язання за його справедливою вартістю плюс або мінус (у випадку фінансового активу або фінансового зобов'язання, що не оцінюються за справедливою вартістю через прибуток або збиток) витрати на операцію, що можуть бути безпосередньо віднесені на придбання або випуск фінансового активу або фінансового зобов'язання. </w:t>
      </w:r>
    </w:p>
    <w:p w14:paraId="457E1BD6" w14:textId="77777777" w:rsidR="0093563F" w:rsidRPr="00F14C69" w:rsidRDefault="009E6021" w:rsidP="00F14C69">
      <w:pPr>
        <w:pStyle w:val="af8"/>
        <w:ind w:firstLine="709"/>
        <w:rPr>
          <w:rFonts w:ascii="Times New Roman" w:hAnsi="Times New Roman" w:cs="Times New Roman"/>
          <w:i/>
          <w:u w:val="single"/>
        </w:rPr>
      </w:pPr>
      <w:r w:rsidRPr="00F14C69">
        <w:rPr>
          <w:rFonts w:ascii="Times New Roman" w:hAnsi="Times New Roman" w:cs="Times New Roman"/>
          <w:i/>
          <w:u w:val="single"/>
          <w:lang w:val="uk-UA"/>
        </w:rPr>
        <w:t>3</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.1.  </w:t>
      </w:r>
      <w:proofErr w:type="spellStart"/>
      <w:r w:rsidRPr="00F14C69">
        <w:rPr>
          <w:rFonts w:ascii="Times New Roman" w:hAnsi="Times New Roman" w:cs="Times New Roman"/>
          <w:i/>
          <w:u w:val="single"/>
        </w:rPr>
        <w:t>Фінансові</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активи</w:t>
      </w:r>
      <w:proofErr w:type="spellEnd"/>
    </w:p>
    <w:p w14:paraId="6CD9C669" w14:textId="73A96B16" w:rsidR="0093563F" w:rsidRPr="00F14C69" w:rsidRDefault="0093563F" w:rsidP="00F14C69">
      <w:pPr>
        <w:pStyle w:val="af8"/>
        <w:ind w:firstLine="709"/>
        <w:rPr>
          <w:rFonts w:ascii="Times New Roman" w:hAnsi="Times New Roman" w:cs="Times New Roman"/>
        </w:rPr>
      </w:pPr>
      <w:r w:rsidRPr="00F14C69">
        <w:rPr>
          <w:rStyle w:val="rvts48"/>
          <w:rFonts w:ascii="Times New Roman" w:hAnsi="Times New Roman" w:cs="Times New Roman"/>
          <w:bCs/>
          <w:iCs/>
          <w:bdr w:val="none" w:sz="0" w:space="0" w:color="auto" w:frame="1"/>
        </w:rPr>
        <w:t xml:space="preserve"> </w:t>
      </w:r>
      <w:proofErr w:type="spellStart"/>
      <w:r w:rsidRPr="00F14C69">
        <w:rPr>
          <w:rStyle w:val="rvts48"/>
          <w:rFonts w:ascii="Times New Roman" w:hAnsi="Times New Roman" w:cs="Times New Roman"/>
          <w:bCs/>
          <w:iCs/>
          <w:bdr w:val="none" w:sz="0" w:space="0" w:color="auto" w:frame="1"/>
        </w:rPr>
        <w:t>Фінансовий</w:t>
      </w:r>
      <w:proofErr w:type="spellEnd"/>
      <w:r w:rsidRPr="00F14C69">
        <w:rPr>
          <w:rStyle w:val="rvts48"/>
          <w:rFonts w:ascii="Times New Roman" w:hAnsi="Times New Roman" w:cs="Times New Roman"/>
          <w:bCs/>
          <w:iCs/>
          <w:bdr w:val="none" w:sz="0" w:space="0" w:color="auto" w:frame="1"/>
        </w:rPr>
        <w:t xml:space="preserve"> актив</w:t>
      </w:r>
      <w:r w:rsidRPr="00F14C69">
        <w:rPr>
          <w:rStyle w:val="apple-converted-space"/>
          <w:rFonts w:ascii="Times New Roman" w:hAnsi="Times New Roman" w:cs="Times New Roman"/>
          <w:bCs/>
          <w:bdr w:val="none" w:sz="0" w:space="0" w:color="auto" w:frame="1"/>
        </w:rPr>
        <w:t> </w:t>
      </w:r>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це</w:t>
      </w:r>
      <w:proofErr w:type="spellEnd"/>
      <w:r w:rsidRPr="00F14C69">
        <w:rPr>
          <w:rStyle w:val="rvts9"/>
          <w:rFonts w:ascii="Times New Roman" w:hAnsi="Times New Roman" w:cs="Times New Roman"/>
          <w:bCs/>
          <w:bdr w:val="none" w:sz="0" w:space="0" w:color="auto" w:frame="1"/>
        </w:rPr>
        <w:t xml:space="preserve"> будь-</w:t>
      </w:r>
      <w:proofErr w:type="spellStart"/>
      <w:r w:rsidRPr="00F14C69">
        <w:rPr>
          <w:rStyle w:val="rvts9"/>
          <w:rFonts w:ascii="Times New Roman" w:hAnsi="Times New Roman" w:cs="Times New Roman"/>
          <w:bCs/>
          <w:bdr w:val="none" w:sz="0" w:space="0" w:color="auto" w:frame="1"/>
        </w:rPr>
        <w:t>який</w:t>
      </w:r>
      <w:proofErr w:type="spellEnd"/>
      <w:r w:rsidRPr="00F14C69">
        <w:rPr>
          <w:rStyle w:val="rvts9"/>
          <w:rFonts w:ascii="Times New Roman" w:hAnsi="Times New Roman" w:cs="Times New Roman"/>
          <w:bCs/>
          <w:bdr w:val="none" w:sz="0" w:space="0" w:color="auto" w:frame="1"/>
        </w:rPr>
        <w:t xml:space="preserve"> актив, </w:t>
      </w:r>
      <w:proofErr w:type="spellStart"/>
      <w:r w:rsidRPr="00F14C69">
        <w:rPr>
          <w:rStyle w:val="rvts9"/>
          <w:rFonts w:ascii="Times New Roman" w:hAnsi="Times New Roman" w:cs="Times New Roman"/>
          <w:bCs/>
          <w:bdr w:val="none" w:sz="0" w:space="0" w:color="auto" w:frame="1"/>
        </w:rPr>
        <w:t>що</w:t>
      </w:r>
      <w:proofErr w:type="spellEnd"/>
      <w:r w:rsidRPr="00F14C69">
        <w:rPr>
          <w:rStyle w:val="rvts9"/>
          <w:rFonts w:ascii="Times New Roman" w:hAnsi="Times New Roman" w:cs="Times New Roman"/>
          <w:bCs/>
          <w:bdr w:val="none" w:sz="0" w:space="0" w:color="auto" w:frame="1"/>
        </w:rPr>
        <w:t xml:space="preserve"> є:</w:t>
      </w:r>
    </w:p>
    <w:p w14:paraId="799D918B" w14:textId="77777777" w:rsidR="0093563F" w:rsidRPr="00F14C69" w:rsidRDefault="0093563F" w:rsidP="00F14C69">
      <w:pPr>
        <w:pStyle w:val="af8"/>
        <w:ind w:firstLine="709"/>
        <w:rPr>
          <w:rFonts w:ascii="Times New Roman" w:hAnsi="Times New Roman" w:cs="Times New Roman"/>
        </w:rPr>
      </w:pPr>
      <w:r w:rsidRPr="00F14C69">
        <w:rPr>
          <w:rStyle w:val="rvts9"/>
          <w:rFonts w:ascii="Times New Roman" w:hAnsi="Times New Roman" w:cs="Times New Roman"/>
          <w:bCs/>
          <w:bdr w:val="none" w:sz="0" w:space="0" w:color="auto" w:frame="1"/>
        </w:rPr>
        <w:t xml:space="preserve">а) </w:t>
      </w:r>
      <w:proofErr w:type="spellStart"/>
      <w:r w:rsidRPr="00F14C69">
        <w:rPr>
          <w:rStyle w:val="rvts9"/>
          <w:rFonts w:ascii="Times New Roman" w:hAnsi="Times New Roman" w:cs="Times New Roman"/>
          <w:bCs/>
          <w:bdr w:val="none" w:sz="0" w:space="0" w:color="auto" w:frame="1"/>
        </w:rPr>
        <w:t>грошовими</w:t>
      </w:r>
      <w:proofErr w:type="spellEnd"/>
      <w:r w:rsidRPr="00F14C69">
        <w:rPr>
          <w:rStyle w:val="rvts9"/>
          <w:rFonts w:ascii="Times New Roman" w:hAnsi="Times New Roman" w:cs="Times New Roman"/>
          <w:bCs/>
          <w:bdr w:val="none" w:sz="0" w:space="0" w:color="auto" w:frame="1"/>
        </w:rPr>
        <w:t xml:space="preserve"> коштами;</w:t>
      </w:r>
    </w:p>
    <w:p w14:paraId="2CE574D0" w14:textId="77777777" w:rsidR="0093563F" w:rsidRPr="00F14C69" w:rsidRDefault="0093563F" w:rsidP="00F14C69">
      <w:pPr>
        <w:pStyle w:val="af8"/>
        <w:ind w:firstLine="709"/>
        <w:rPr>
          <w:rFonts w:ascii="Times New Roman" w:hAnsi="Times New Roman" w:cs="Times New Roman"/>
        </w:rPr>
      </w:pPr>
      <w:r w:rsidRPr="00F14C69">
        <w:rPr>
          <w:rStyle w:val="rvts9"/>
          <w:rFonts w:ascii="Times New Roman" w:hAnsi="Times New Roman" w:cs="Times New Roman"/>
          <w:bCs/>
          <w:bdr w:val="none" w:sz="0" w:space="0" w:color="auto" w:frame="1"/>
        </w:rPr>
        <w:t xml:space="preserve">б) </w:t>
      </w:r>
      <w:proofErr w:type="spellStart"/>
      <w:r w:rsidRPr="00F14C69">
        <w:rPr>
          <w:rStyle w:val="rvts9"/>
          <w:rFonts w:ascii="Times New Roman" w:hAnsi="Times New Roman" w:cs="Times New Roman"/>
          <w:bCs/>
          <w:bdr w:val="none" w:sz="0" w:space="0" w:color="auto" w:frame="1"/>
        </w:rPr>
        <w:t>інструментом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власного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капіталу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іншого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суб'єкта</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w:t>
      </w:r>
    </w:p>
    <w:p w14:paraId="79BF1804" w14:textId="77777777" w:rsidR="0093563F" w:rsidRPr="00F14C69" w:rsidRDefault="0093563F" w:rsidP="00F14C69">
      <w:pPr>
        <w:pStyle w:val="af8"/>
        <w:ind w:firstLine="709"/>
        <w:rPr>
          <w:rFonts w:ascii="Times New Roman" w:hAnsi="Times New Roman" w:cs="Times New Roman"/>
        </w:rPr>
      </w:pPr>
      <w:r w:rsidRPr="00F14C69">
        <w:rPr>
          <w:rStyle w:val="rvts9"/>
          <w:rFonts w:ascii="Times New Roman" w:hAnsi="Times New Roman" w:cs="Times New Roman"/>
          <w:bCs/>
          <w:bdr w:val="none" w:sz="0" w:space="0" w:color="auto" w:frame="1"/>
        </w:rPr>
        <w:t xml:space="preserve">в) </w:t>
      </w:r>
      <w:proofErr w:type="spellStart"/>
      <w:r w:rsidRPr="00F14C69">
        <w:rPr>
          <w:rStyle w:val="rvts9"/>
          <w:rFonts w:ascii="Times New Roman" w:hAnsi="Times New Roman" w:cs="Times New Roman"/>
          <w:bCs/>
          <w:bdr w:val="none" w:sz="0" w:space="0" w:color="auto" w:frame="1"/>
        </w:rPr>
        <w:t>контрактним</w:t>
      </w:r>
      <w:proofErr w:type="spellEnd"/>
      <w:r w:rsidRPr="00F14C69">
        <w:rPr>
          <w:rStyle w:val="rvts9"/>
          <w:rFonts w:ascii="Times New Roman" w:hAnsi="Times New Roman" w:cs="Times New Roman"/>
          <w:bCs/>
          <w:bdr w:val="none" w:sz="0" w:space="0" w:color="auto" w:frame="1"/>
        </w:rPr>
        <w:t xml:space="preserve"> правом:</w:t>
      </w:r>
    </w:p>
    <w:p w14:paraId="33094418" w14:textId="77777777" w:rsidR="0093563F" w:rsidRPr="00F14C69" w:rsidRDefault="0093563F" w:rsidP="00F14C69">
      <w:pPr>
        <w:pStyle w:val="af8"/>
        <w:ind w:firstLine="709"/>
        <w:rPr>
          <w:rFonts w:ascii="Times New Roman" w:hAnsi="Times New Roman" w:cs="Times New Roman"/>
        </w:rPr>
      </w:pPr>
      <w:r w:rsidRPr="00F14C69">
        <w:rPr>
          <w:rStyle w:val="rvts9"/>
          <w:rFonts w:ascii="Times New Roman" w:hAnsi="Times New Roman" w:cs="Times New Roman"/>
          <w:bCs/>
          <w:bdr w:val="none" w:sz="0" w:space="0" w:color="auto" w:frame="1"/>
        </w:rPr>
        <w:t xml:space="preserve">i) </w:t>
      </w:r>
      <w:proofErr w:type="spellStart"/>
      <w:r w:rsidRPr="00F14C69">
        <w:rPr>
          <w:rStyle w:val="rvts9"/>
          <w:rFonts w:ascii="Times New Roman" w:hAnsi="Times New Roman" w:cs="Times New Roman"/>
          <w:bCs/>
          <w:bdr w:val="none" w:sz="0" w:space="0" w:color="auto" w:frame="1"/>
        </w:rPr>
        <w:t>отримувати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грошові</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кошти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інший</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фінансовий</w:t>
      </w:r>
      <w:proofErr w:type="spellEnd"/>
      <w:r w:rsidRPr="00F14C69">
        <w:rPr>
          <w:rStyle w:val="rvts9"/>
          <w:rFonts w:ascii="Times New Roman" w:hAnsi="Times New Roman" w:cs="Times New Roman"/>
          <w:bCs/>
          <w:bdr w:val="none" w:sz="0" w:space="0" w:color="auto" w:frame="1"/>
        </w:rPr>
        <w:t xml:space="preserve"> актив </w:t>
      </w:r>
      <w:proofErr w:type="spellStart"/>
      <w:r w:rsidRPr="00F14C69">
        <w:rPr>
          <w:rStyle w:val="rvts9"/>
          <w:rFonts w:ascii="Times New Roman" w:hAnsi="Times New Roman" w:cs="Times New Roman"/>
          <w:bCs/>
          <w:bdr w:val="none" w:sz="0" w:space="0" w:color="auto" w:frame="1"/>
        </w:rPr>
        <w:t>від</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іншого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суб'єкта</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p>
    <w:p w14:paraId="05862344" w14:textId="77777777" w:rsidR="0093563F" w:rsidRPr="00F14C69" w:rsidRDefault="0093563F" w:rsidP="00F14C69">
      <w:pPr>
        <w:pStyle w:val="af8"/>
        <w:ind w:firstLine="709"/>
        <w:rPr>
          <w:rFonts w:ascii="Times New Roman" w:hAnsi="Times New Roman" w:cs="Times New Roman"/>
        </w:rPr>
      </w:pPr>
      <w:proofErr w:type="spellStart"/>
      <w:r w:rsidRPr="00F14C69">
        <w:rPr>
          <w:rStyle w:val="rvts9"/>
          <w:rFonts w:ascii="Times New Roman" w:hAnsi="Times New Roman" w:cs="Times New Roman"/>
          <w:bCs/>
          <w:bdr w:val="none" w:sz="0" w:space="0" w:color="auto" w:frame="1"/>
        </w:rPr>
        <w:t>ii</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обмінювати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фінансові</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інструменти</w:t>
      </w:r>
      <w:proofErr w:type="spellEnd"/>
      <w:r w:rsidRPr="00F14C69">
        <w:rPr>
          <w:rStyle w:val="rvts9"/>
          <w:rFonts w:ascii="Times New Roman" w:hAnsi="Times New Roman" w:cs="Times New Roman"/>
          <w:bCs/>
          <w:bdr w:val="none" w:sz="0" w:space="0" w:color="auto" w:frame="1"/>
        </w:rPr>
        <w:t xml:space="preserve"> з </w:t>
      </w:r>
      <w:proofErr w:type="spellStart"/>
      <w:r w:rsidRPr="00F14C69">
        <w:rPr>
          <w:rStyle w:val="rvts9"/>
          <w:rFonts w:ascii="Times New Roman" w:hAnsi="Times New Roman" w:cs="Times New Roman"/>
          <w:bCs/>
          <w:bdr w:val="none" w:sz="0" w:space="0" w:color="auto" w:frame="1"/>
        </w:rPr>
        <w:t>іншим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суб'єктом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w:t>
      </w:r>
      <w:proofErr w:type="gramStart"/>
      <w:r w:rsidRPr="00F14C69">
        <w:rPr>
          <w:rStyle w:val="rvts9"/>
          <w:rFonts w:ascii="Times New Roman" w:hAnsi="Times New Roman" w:cs="Times New Roman"/>
          <w:bCs/>
          <w:bdr w:val="none" w:sz="0" w:space="0" w:color="auto" w:frame="1"/>
        </w:rPr>
        <w:t>за умов</w:t>
      </w:r>
      <w:proofErr w:type="gram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які</w:t>
      </w:r>
      <w:proofErr w:type="spellEnd"/>
      <w:r w:rsidRPr="00F14C69">
        <w:rPr>
          <w:rStyle w:val="rvts9"/>
          <w:rFonts w:ascii="Times New Roman" w:hAnsi="Times New Roman" w:cs="Times New Roman"/>
          <w:bCs/>
          <w:bdr w:val="none" w:sz="0" w:space="0" w:color="auto" w:frame="1"/>
        </w:rPr>
        <w:t xml:space="preserve"> є </w:t>
      </w:r>
      <w:proofErr w:type="spellStart"/>
      <w:r w:rsidRPr="00F14C69">
        <w:rPr>
          <w:rStyle w:val="rvts9"/>
          <w:rFonts w:ascii="Times New Roman" w:hAnsi="Times New Roman" w:cs="Times New Roman"/>
          <w:bCs/>
          <w:bdr w:val="none" w:sz="0" w:space="0" w:color="auto" w:frame="1"/>
        </w:rPr>
        <w:t>потенційно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сприятливими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p>
    <w:p w14:paraId="06039351" w14:textId="77777777" w:rsidR="0093563F" w:rsidRPr="00F14C69" w:rsidRDefault="0093563F" w:rsidP="00F14C69">
      <w:pPr>
        <w:pStyle w:val="af8"/>
        <w:ind w:firstLine="709"/>
        <w:rPr>
          <w:rFonts w:ascii="Times New Roman" w:hAnsi="Times New Roman" w:cs="Times New Roman"/>
        </w:rPr>
      </w:pPr>
      <w:r w:rsidRPr="00F14C69">
        <w:rPr>
          <w:rStyle w:val="rvts9"/>
          <w:rFonts w:ascii="Times New Roman" w:hAnsi="Times New Roman" w:cs="Times New Roman"/>
          <w:bCs/>
          <w:bdr w:val="none" w:sz="0" w:space="0" w:color="auto" w:frame="1"/>
        </w:rPr>
        <w:t xml:space="preserve">г) контрактом, </w:t>
      </w:r>
      <w:proofErr w:type="spellStart"/>
      <w:r w:rsidRPr="00F14C69">
        <w:rPr>
          <w:rStyle w:val="rvts9"/>
          <w:rFonts w:ascii="Times New Roman" w:hAnsi="Times New Roman" w:cs="Times New Roman"/>
          <w:bCs/>
          <w:bdr w:val="none" w:sz="0" w:space="0" w:color="auto" w:frame="1"/>
        </w:rPr>
        <w:t>розрахунки</w:t>
      </w:r>
      <w:proofErr w:type="spellEnd"/>
      <w:r w:rsidRPr="00F14C69">
        <w:rPr>
          <w:rStyle w:val="rvts9"/>
          <w:rFonts w:ascii="Times New Roman" w:hAnsi="Times New Roman" w:cs="Times New Roman"/>
          <w:bCs/>
          <w:bdr w:val="none" w:sz="0" w:space="0" w:color="auto" w:frame="1"/>
        </w:rPr>
        <w:t xml:space="preserve"> за </w:t>
      </w:r>
      <w:proofErr w:type="spellStart"/>
      <w:r w:rsidRPr="00F14C69">
        <w:rPr>
          <w:rStyle w:val="rvts9"/>
          <w:rFonts w:ascii="Times New Roman" w:hAnsi="Times New Roman" w:cs="Times New Roman"/>
          <w:bCs/>
          <w:bdr w:val="none" w:sz="0" w:space="0" w:color="auto" w:frame="1"/>
        </w:rPr>
        <w:t>яким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здійснюватимуться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можуть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власними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інструментами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капіталу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суб'єкта</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та </w:t>
      </w:r>
      <w:proofErr w:type="spellStart"/>
      <w:r w:rsidRPr="00F14C69">
        <w:rPr>
          <w:rStyle w:val="rvts9"/>
          <w:rFonts w:ascii="Times New Roman" w:hAnsi="Times New Roman" w:cs="Times New Roman"/>
          <w:bCs/>
          <w:bdr w:val="none" w:sz="0" w:space="0" w:color="auto" w:frame="1"/>
        </w:rPr>
        <w:t>який</w:t>
      </w:r>
      <w:proofErr w:type="spellEnd"/>
      <w:r w:rsidRPr="00F14C69">
        <w:rPr>
          <w:rStyle w:val="rvts9"/>
          <w:rFonts w:ascii="Times New Roman" w:hAnsi="Times New Roman" w:cs="Times New Roman"/>
          <w:bCs/>
          <w:bdr w:val="none" w:sz="0" w:space="0" w:color="auto" w:frame="1"/>
        </w:rPr>
        <w:t xml:space="preserve"> є:</w:t>
      </w:r>
    </w:p>
    <w:p w14:paraId="523732F6" w14:textId="77777777" w:rsidR="0093563F" w:rsidRPr="00F14C69" w:rsidRDefault="0093563F" w:rsidP="00F14C69">
      <w:pPr>
        <w:pStyle w:val="af8"/>
        <w:ind w:firstLine="709"/>
        <w:rPr>
          <w:rFonts w:ascii="Times New Roman" w:hAnsi="Times New Roman" w:cs="Times New Roman"/>
        </w:rPr>
      </w:pPr>
      <w:r w:rsidRPr="00F14C69">
        <w:rPr>
          <w:rStyle w:val="rvts9"/>
          <w:rFonts w:ascii="Times New Roman" w:hAnsi="Times New Roman" w:cs="Times New Roman"/>
          <w:bCs/>
          <w:bdr w:val="none" w:sz="0" w:space="0" w:color="auto" w:frame="1"/>
        </w:rPr>
        <w:t xml:space="preserve">i) </w:t>
      </w:r>
      <w:proofErr w:type="spellStart"/>
      <w:r w:rsidRPr="00F14C69">
        <w:rPr>
          <w:rStyle w:val="rvts9"/>
          <w:rFonts w:ascii="Times New Roman" w:hAnsi="Times New Roman" w:cs="Times New Roman"/>
          <w:bCs/>
          <w:bdr w:val="none" w:sz="0" w:space="0" w:color="auto" w:frame="1"/>
        </w:rPr>
        <w:t>непохідним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інструментом</w:t>
      </w:r>
      <w:proofErr w:type="spellEnd"/>
      <w:r w:rsidRPr="00F14C69">
        <w:rPr>
          <w:rStyle w:val="rvts9"/>
          <w:rFonts w:ascii="Times New Roman" w:hAnsi="Times New Roman" w:cs="Times New Roman"/>
          <w:bCs/>
          <w:bdr w:val="none" w:sz="0" w:space="0" w:color="auto" w:frame="1"/>
        </w:rPr>
        <w:t xml:space="preserve">, за </w:t>
      </w:r>
      <w:proofErr w:type="spellStart"/>
      <w:r w:rsidRPr="00F14C69">
        <w:rPr>
          <w:rStyle w:val="rvts9"/>
          <w:rFonts w:ascii="Times New Roman" w:hAnsi="Times New Roman" w:cs="Times New Roman"/>
          <w:bCs/>
          <w:bdr w:val="none" w:sz="0" w:space="0" w:color="auto" w:frame="1"/>
        </w:rPr>
        <w:t>який</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зобов'язаний</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може</w:t>
      </w:r>
      <w:proofErr w:type="spellEnd"/>
      <w:r w:rsidRPr="00F14C69">
        <w:rPr>
          <w:rStyle w:val="rvts9"/>
          <w:rFonts w:ascii="Times New Roman" w:hAnsi="Times New Roman" w:cs="Times New Roman"/>
          <w:bCs/>
          <w:bdr w:val="none" w:sz="0" w:space="0" w:color="auto" w:frame="1"/>
        </w:rPr>
        <w:t xml:space="preserve"> бути </w:t>
      </w:r>
      <w:proofErr w:type="spellStart"/>
      <w:r w:rsidRPr="00F14C69">
        <w:rPr>
          <w:rStyle w:val="rvts9"/>
          <w:rFonts w:ascii="Times New Roman" w:hAnsi="Times New Roman" w:cs="Times New Roman"/>
          <w:bCs/>
          <w:bdr w:val="none" w:sz="0" w:space="0" w:color="auto" w:frame="1"/>
        </w:rPr>
        <w:t>зобов'язаний</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отримати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змінну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кількість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власних</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інструментів</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капіталу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p>
    <w:p w14:paraId="2AAAEB79" w14:textId="77777777" w:rsidR="0093563F" w:rsidRPr="00F14C69" w:rsidRDefault="0093563F" w:rsidP="00F14C69">
      <w:pPr>
        <w:pStyle w:val="af8"/>
        <w:ind w:firstLine="709"/>
        <w:rPr>
          <w:rStyle w:val="rvts9"/>
          <w:rFonts w:ascii="Times New Roman" w:eastAsiaTheme="majorEastAsia" w:hAnsi="Times New Roman" w:cs="Times New Roman"/>
          <w:bCs/>
          <w:bdr w:val="none" w:sz="0" w:space="0" w:color="auto" w:frame="1"/>
          <w:lang w:val="uk-UA"/>
        </w:rPr>
      </w:pPr>
      <w:proofErr w:type="spellStart"/>
      <w:r w:rsidRPr="00F14C69">
        <w:rPr>
          <w:rStyle w:val="rvts9"/>
          <w:rFonts w:ascii="Times New Roman" w:hAnsi="Times New Roman" w:cs="Times New Roman"/>
          <w:bCs/>
          <w:bdr w:val="none" w:sz="0" w:space="0" w:color="auto" w:frame="1"/>
        </w:rPr>
        <w:t>ii</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похідним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інструментом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розрахунки</w:t>
      </w:r>
      <w:proofErr w:type="spellEnd"/>
      <w:r w:rsidRPr="00F14C69">
        <w:rPr>
          <w:rStyle w:val="rvts9"/>
          <w:rFonts w:ascii="Times New Roman" w:hAnsi="Times New Roman" w:cs="Times New Roman"/>
          <w:bCs/>
          <w:bdr w:val="none" w:sz="0" w:space="0" w:color="auto" w:frame="1"/>
        </w:rPr>
        <w:t xml:space="preserve"> за </w:t>
      </w:r>
      <w:proofErr w:type="spellStart"/>
      <w:r w:rsidRPr="00F14C69">
        <w:rPr>
          <w:rStyle w:val="rvts9"/>
          <w:rFonts w:ascii="Times New Roman" w:hAnsi="Times New Roman" w:cs="Times New Roman"/>
          <w:bCs/>
          <w:bdr w:val="none" w:sz="0" w:space="0" w:color="auto" w:frame="1"/>
        </w:rPr>
        <w:t>яким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здійснюватимуться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можуть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іншим</w:t>
      </w:r>
      <w:proofErr w:type="spellEnd"/>
      <w:r w:rsidRPr="00F14C69">
        <w:rPr>
          <w:rStyle w:val="rvts9"/>
          <w:rFonts w:ascii="Times New Roman" w:hAnsi="Times New Roman" w:cs="Times New Roman"/>
          <w:bCs/>
          <w:bdr w:val="none" w:sz="0" w:space="0" w:color="auto" w:frame="1"/>
        </w:rPr>
        <w:t xml:space="preserve"> чином, </w:t>
      </w:r>
      <w:proofErr w:type="spellStart"/>
      <w:r w:rsidRPr="00F14C69">
        <w:rPr>
          <w:rStyle w:val="rvts9"/>
          <w:rFonts w:ascii="Times New Roman" w:hAnsi="Times New Roman" w:cs="Times New Roman"/>
          <w:bCs/>
          <w:bdr w:val="none" w:sz="0" w:space="0" w:color="auto" w:frame="1"/>
        </w:rPr>
        <w:t>ніж</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обміном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фіксованої</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грошових</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коштів</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іншого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фінансового</w:t>
      </w:r>
      <w:proofErr w:type="spellEnd"/>
      <w:r w:rsidRPr="00F14C69">
        <w:rPr>
          <w:rStyle w:val="rvts9"/>
          <w:rFonts w:ascii="Times New Roman" w:hAnsi="Times New Roman" w:cs="Times New Roman"/>
          <w:bCs/>
          <w:bdr w:val="none" w:sz="0" w:space="0" w:color="auto" w:frame="1"/>
        </w:rPr>
        <w:t xml:space="preserve"> активу на </w:t>
      </w:r>
      <w:proofErr w:type="spellStart"/>
      <w:r w:rsidRPr="00F14C69">
        <w:rPr>
          <w:rStyle w:val="rvts9"/>
          <w:rFonts w:ascii="Times New Roman" w:hAnsi="Times New Roman" w:cs="Times New Roman"/>
          <w:bCs/>
          <w:bdr w:val="none" w:sz="0" w:space="0" w:color="auto" w:frame="1"/>
        </w:rPr>
        <w:t>фіксовану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кількість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власних</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інструментів</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капіталу</w:t>
      </w:r>
      <w:proofErr w:type="spellEnd"/>
      <w:r w:rsidRPr="00F14C69">
        <w:rPr>
          <w:rStyle w:val="rvts9"/>
          <w:rFonts w:ascii="Times New Roman" w:hAnsi="Times New Roman" w:cs="Times New Roman"/>
          <w:bCs/>
          <w:bdr w:val="none" w:sz="0" w:space="0" w:color="auto" w:frame="1"/>
        </w:rPr>
        <w:t xml:space="preserve">. </w:t>
      </w:r>
    </w:p>
    <w:p w14:paraId="0264498F" w14:textId="415A5446" w:rsidR="009E6021" w:rsidRPr="00F14C69" w:rsidRDefault="00F44D91" w:rsidP="00F14C69">
      <w:pPr>
        <w:spacing w:after="0" w:line="240" w:lineRule="auto"/>
        <w:ind w:firstLine="709"/>
        <w:jc w:val="both"/>
        <w:rPr>
          <w:rFonts w:ascii="Times New Roman" w:hAnsi="Times New Roman" w:cs="Times New Roman"/>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класифікує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rPr>
        <w:t>фінансові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активи</w:t>
      </w:r>
      <w:proofErr w:type="spellEnd"/>
      <w:r w:rsidR="009E6021" w:rsidRPr="00F14C69">
        <w:rPr>
          <w:rFonts w:ascii="Times New Roman" w:hAnsi="Times New Roman" w:cs="Times New Roman"/>
        </w:rPr>
        <w:t xml:space="preserve"> як </w:t>
      </w:r>
      <w:proofErr w:type="spellStart"/>
      <w:r w:rsidR="009E6021" w:rsidRPr="00F14C69">
        <w:rPr>
          <w:rFonts w:ascii="Times New Roman" w:hAnsi="Times New Roman" w:cs="Times New Roman"/>
        </w:rPr>
        <w:t>такі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що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оцінюються</w:t>
      </w:r>
      <w:proofErr w:type="spellEnd"/>
      <w:r w:rsidR="009E6021" w:rsidRPr="00F14C69">
        <w:rPr>
          <w:rFonts w:ascii="Times New Roman" w:hAnsi="Times New Roman" w:cs="Times New Roman"/>
        </w:rPr>
        <w:t xml:space="preserve"> у </w:t>
      </w:r>
      <w:proofErr w:type="spellStart"/>
      <w:r w:rsidR="009E6021" w:rsidRPr="00F14C69">
        <w:rPr>
          <w:rFonts w:ascii="Times New Roman" w:hAnsi="Times New Roman" w:cs="Times New Roman"/>
        </w:rPr>
        <w:t>подальшому</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або</w:t>
      </w:r>
      <w:proofErr w:type="spellEnd"/>
      <w:r w:rsidR="009E6021" w:rsidRPr="00F14C69">
        <w:rPr>
          <w:rFonts w:ascii="Times New Roman" w:hAnsi="Times New Roman" w:cs="Times New Roman"/>
        </w:rPr>
        <w:t xml:space="preserve"> за </w:t>
      </w:r>
      <w:proofErr w:type="spellStart"/>
      <w:r w:rsidR="009E6021" w:rsidRPr="00F14C69">
        <w:rPr>
          <w:rFonts w:ascii="Times New Roman" w:hAnsi="Times New Roman" w:cs="Times New Roman"/>
        </w:rPr>
        <w:t>амортизованою</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собівартістю</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або</w:t>
      </w:r>
      <w:proofErr w:type="spellEnd"/>
      <w:r w:rsidR="009E6021" w:rsidRPr="00F14C69">
        <w:rPr>
          <w:rFonts w:ascii="Times New Roman" w:hAnsi="Times New Roman" w:cs="Times New Roman"/>
        </w:rPr>
        <w:t xml:space="preserve"> за справедливою </w:t>
      </w:r>
      <w:proofErr w:type="spellStart"/>
      <w:r w:rsidR="009E6021" w:rsidRPr="00F14C69">
        <w:rPr>
          <w:rFonts w:ascii="Times New Roman" w:hAnsi="Times New Roman" w:cs="Times New Roman"/>
        </w:rPr>
        <w:t>вартістю</w:t>
      </w:r>
      <w:proofErr w:type="spellEnd"/>
      <w:r w:rsidR="009E6021" w:rsidRPr="00F14C69">
        <w:rPr>
          <w:rFonts w:ascii="Times New Roman" w:hAnsi="Times New Roman" w:cs="Times New Roman"/>
        </w:rPr>
        <w:t xml:space="preserve"> на </w:t>
      </w:r>
      <w:proofErr w:type="spellStart"/>
      <w:r w:rsidR="009E6021" w:rsidRPr="00F14C69">
        <w:rPr>
          <w:rFonts w:ascii="Times New Roman" w:hAnsi="Times New Roman" w:cs="Times New Roman"/>
        </w:rPr>
        <w:t>основі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обох</w:t>
      </w:r>
      <w:proofErr w:type="spellEnd"/>
      <w:r w:rsidR="009E6021" w:rsidRPr="00F14C69">
        <w:rPr>
          <w:rFonts w:ascii="Times New Roman" w:hAnsi="Times New Roman" w:cs="Times New Roman"/>
        </w:rPr>
        <w:t xml:space="preserve"> таких </w:t>
      </w:r>
      <w:proofErr w:type="spellStart"/>
      <w:r w:rsidR="009E6021" w:rsidRPr="00F14C69">
        <w:rPr>
          <w:rFonts w:ascii="Times New Roman" w:hAnsi="Times New Roman" w:cs="Times New Roman"/>
        </w:rPr>
        <w:t>чинників</w:t>
      </w:r>
      <w:proofErr w:type="spellEnd"/>
      <w:r w:rsidR="009E6021" w:rsidRPr="00F14C69">
        <w:rPr>
          <w:rFonts w:ascii="Times New Roman" w:hAnsi="Times New Roman" w:cs="Times New Roman"/>
        </w:rPr>
        <w:t>:</w:t>
      </w:r>
    </w:p>
    <w:p w14:paraId="5C6697E3" w14:textId="4B4E99D1"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w:t>
      </w:r>
      <w:proofErr w:type="spellStart"/>
      <w:r w:rsidRPr="00F14C69">
        <w:rPr>
          <w:rFonts w:ascii="Times New Roman" w:hAnsi="Times New Roman" w:cs="Times New Roman"/>
        </w:rPr>
        <w:t>моделі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бізнесу</w:t>
      </w:r>
      <w:proofErr w:type="spellEnd"/>
      <w:r w:rsidRPr="00F14C69">
        <w:rPr>
          <w:rFonts w:ascii="Times New Roman" w:hAnsi="Times New Roman" w:cs="Times New Roman"/>
        </w:rPr>
        <w:t xml:space="preserve"> </w:t>
      </w:r>
      <w:r w:rsidR="0093563F" w:rsidRPr="00F14C69">
        <w:rPr>
          <w:rFonts w:ascii="Times New Roman" w:hAnsi="Times New Roman" w:cs="Times New Roman"/>
          <w:lang w:val="uk-UA"/>
        </w:rPr>
        <w:t xml:space="preserve">обраного </w:t>
      </w:r>
      <w:r w:rsidRPr="00F14C69">
        <w:rPr>
          <w:rFonts w:ascii="Times New Roman" w:hAnsi="Times New Roman" w:cs="Times New Roman"/>
        </w:rPr>
        <w:t xml:space="preserve">для </w:t>
      </w:r>
      <w:proofErr w:type="spellStart"/>
      <w:r w:rsidRPr="00F14C69">
        <w:rPr>
          <w:rFonts w:ascii="Times New Roman" w:hAnsi="Times New Roman" w:cs="Times New Roman"/>
        </w:rPr>
        <w:t>управління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фінансовими</w:t>
      </w:r>
      <w:proofErr w:type="spellEnd"/>
      <w:r w:rsidRPr="00F14C69">
        <w:rPr>
          <w:rFonts w:ascii="Times New Roman" w:hAnsi="Times New Roman" w:cs="Times New Roman"/>
        </w:rPr>
        <w:t xml:space="preserve"> активами; та</w:t>
      </w:r>
    </w:p>
    <w:p w14:paraId="66DDCE5C"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характеристик </w:t>
      </w:r>
      <w:proofErr w:type="spellStart"/>
      <w:r w:rsidRPr="00F14C69">
        <w:rPr>
          <w:rFonts w:ascii="Times New Roman" w:hAnsi="Times New Roman" w:cs="Times New Roman"/>
        </w:rPr>
        <w:t>контрактних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активу.</w:t>
      </w:r>
    </w:p>
    <w:p w14:paraId="664289AB"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оцінюють</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амортизованою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виконуються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обидві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умови</w:t>
      </w:r>
      <w:proofErr w:type="spellEnd"/>
      <w:r w:rsidRPr="00F14C69">
        <w:rPr>
          <w:rFonts w:ascii="Times New Roman" w:hAnsi="Times New Roman" w:cs="Times New Roman"/>
        </w:rPr>
        <w:t>:</w:t>
      </w:r>
    </w:p>
    <w:p w14:paraId="21A854B1" w14:textId="77B7612F"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актив </w:t>
      </w:r>
      <w:proofErr w:type="spellStart"/>
      <w:r w:rsidRPr="00F14C69">
        <w:rPr>
          <w:rFonts w:ascii="Times New Roman" w:hAnsi="Times New Roman" w:cs="Times New Roman"/>
        </w:rPr>
        <w:t>утримують</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моделі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бізнесу</w:t>
      </w:r>
      <w:proofErr w:type="spellEnd"/>
      <w:r w:rsidRPr="00F14C69">
        <w:rPr>
          <w:rFonts w:ascii="Times New Roman" w:hAnsi="Times New Roman" w:cs="Times New Roman"/>
        </w:rPr>
        <w:t xml:space="preserve">, мета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утримування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задля</w:t>
      </w:r>
      <w:proofErr w:type="spellEnd"/>
      <w:r w:rsidRPr="00F14C69">
        <w:rPr>
          <w:rFonts w:ascii="Times New Roman" w:hAnsi="Times New Roman" w:cs="Times New Roman"/>
        </w:rPr>
        <w:t xml:space="preserve"> </w:t>
      </w:r>
      <w:proofErr w:type="spellStart"/>
      <w:r w:rsidR="002D4F31" w:rsidRPr="00F14C69">
        <w:rPr>
          <w:rFonts w:ascii="Times New Roman" w:hAnsi="Times New Roman" w:cs="Times New Roman"/>
          <w:lang w:val="uk-UA"/>
        </w:rPr>
        <w:t>отрим</w:t>
      </w:r>
      <w:r w:rsidRPr="00F14C69">
        <w:rPr>
          <w:rFonts w:ascii="Times New Roman" w:hAnsi="Times New Roman" w:cs="Times New Roman"/>
        </w:rPr>
        <w:t>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контрактних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потоків</w:t>
      </w:r>
      <w:proofErr w:type="spellEnd"/>
      <w:r w:rsidRPr="00F14C69">
        <w:rPr>
          <w:rFonts w:ascii="Times New Roman" w:hAnsi="Times New Roman" w:cs="Times New Roman"/>
        </w:rPr>
        <w:t>;</w:t>
      </w:r>
    </w:p>
    <w:p w14:paraId="51C5CF89"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Pr="00F14C69">
        <w:rPr>
          <w:rFonts w:ascii="Times New Roman" w:hAnsi="Times New Roman" w:cs="Times New Roman"/>
        </w:rPr>
        <w:t>контрактні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умови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передбачають</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певні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лише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погашенням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сплатою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відсотків</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непогашену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основну</w:t>
      </w:r>
      <w:proofErr w:type="spellEnd"/>
      <w:r w:rsidRPr="00F14C69">
        <w:rPr>
          <w:rFonts w:ascii="Times New Roman" w:hAnsi="Times New Roman" w:cs="Times New Roman"/>
        </w:rPr>
        <w:t xml:space="preserve"> суму.</w:t>
      </w:r>
    </w:p>
    <w:p w14:paraId="2CB78E51"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В </w:t>
      </w:r>
      <w:proofErr w:type="spellStart"/>
      <w:r w:rsidRPr="00F14C69">
        <w:rPr>
          <w:rFonts w:ascii="Times New Roman" w:hAnsi="Times New Roman" w:cs="Times New Roman"/>
        </w:rPr>
        <w:t>усіх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випадках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оцінюють</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відображенням</w:t>
      </w:r>
      <w:proofErr w:type="spellEnd"/>
      <w:r w:rsidRPr="00F14C69">
        <w:rPr>
          <w:rFonts w:ascii="Times New Roman" w:hAnsi="Times New Roman" w:cs="Times New Roman"/>
        </w:rPr>
        <w:t xml:space="preserve"> результату </w:t>
      </w:r>
      <w:proofErr w:type="spellStart"/>
      <w:r w:rsidRPr="00F14C69">
        <w:rPr>
          <w:rFonts w:ascii="Times New Roman" w:hAnsi="Times New Roman" w:cs="Times New Roman"/>
        </w:rPr>
        <w:t>переоцінки</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складі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збитку</w:t>
      </w:r>
      <w:proofErr w:type="spellEnd"/>
      <w:r w:rsidRPr="00F14C69">
        <w:rPr>
          <w:rFonts w:ascii="Times New Roman" w:hAnsi="Times New Roman" w:cs="Times New Roman"/>
        </w:rPr>
        <w:t>.</w:t>
      </w:r>
    </w:p>
    <w:p w14:paraId="18DB8136" w14:textId="77777777"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Інструменти капіталу – це будь-які контракти, які засвідчують залишкову частку в активах суб’єкта господарювання після вирахування всіх його зобов’язань.</w:t>
      </w:r>
    </w:p>
    <w:p w14:paraId="37F8A88B" w14:textId="77777777"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До інструментів капіталу відносяться акції та паї (частки) господарських товариств.</w:t>
      </w:r>
    </w:p>
    <w:p w14:paraId="5966B19D" w14:textId="0FAA0085"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 xml:space="preserve">Інструменти капіталу визнаються у Звіті про фінансовий стан тоді і лише тоді, коли </w:t>
      </w:r>
      <w:r w:rsidR="00C46FF5" w:rsidRPr="00F14C69">
        <w:rPr>
          <w:rFonts w:ascii="Times New Roman" w:hAnsi="Times New Roman"/>
          <w:color w:val="231F20"/>
          <w:lang w:val="uk-UA"/>
        </w:rPr>
        <w:t>Товариство</w:t>
      </w:r>
      <w:r w:rsidRPr="00F14C69">
        <w:rPr>
          <w:rFonts w:ascii="Times New Roman" w:hAnsi="Times New Roman"/>
          <w:color w:val="231F20"/>
          <w:lang w:val="uk-UA"/>
        </w:rPr>
        <w:t xml:space="preserve"> стає стороною контрактних положень щодо цих інструментів.</w:t>
      </w:r>
    </w:p>
    <w:p w14:paraId="53B8BB10" w14:textId="77777777"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Первісна оцінка інструментів капіталу здійснюється за їх справедливою вартістю, яка зазвичай дорівнює ціні операції, у ході якої був отриманий актив. Проте, якщо існують свідчення, що ціна операції (придбання) не відповідає справедливій вартості придбаних інструментів капіталу, різниця визнається як прибуток (збиток) при первісному визнанні.</w:t>
      </w:r>
    </w:p>
    <w:p w14:paraId="70ED2548" w14:textId="77777777"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Витрати на придбання інструментів капіталу визнаються витратами періоду і не включаються до первісної справедливої вартості інструментів капіталу.</w:t>
      </w:r>
    </w:p>
    <w:p w14:paraId="54BC3E81" w14:textId="77777777" w:rsidR="009E6021"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Подальша оцінка інструментів капіталу здійснюється за справедливою вартістю на дату оцінки.</w:t>
      </w:r>
    </w:p>
    <w:p w14:paraId="4C88A8A5" w14:textId="6F4816CB"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lang w:val="uk-UA"/>
        </w:rPr>
        <w:t xml:space="preserve">Для визначення справедливої вартості тих інструментів капіталу, щодо яких відсутня інформація про ринкові ціни із зовнішніх джерел, використовуються </w:t>
      </w:r>
      <w:r w:rsidR="00FB4A31" w:rsidRPr="00F14C69">
        <w:rPr>
          <w:rFonts w:ascii="Times New Roman" w:hAnsi="Times New Roman" w:cs="Times New Roman"/>
          <w:lang w:val="uk-UA"/>
        </w:rPr>
        <w:t xml:space="preserve">прийнятні </w:t>
      </w:r>
      <w:r w:rsidRPr="00F14C69">
        <w:rPr>
          <w:rFonts w:ascii="Times New Roman" w:hAnsi="Times New Roman" w:cs="Times New Roman"/>
          <w:lang w:val="uk-UA"/>
        </w:rPr>
        <w:t>методики оцінки,</w:t>
      </w:r>
      <w:r w:rsidR="00FB4A31" w:rsidRPr="00F14C69">
        <w:rPr>
          <w:rFonts w:ascii="Times New Roman" w:hAnsi="Times New Roman" w:cs="Times New Roman"/>
          <w:lang w:val="uk-UA"/>
        </w:rPr>
        <w:t xml:space="preserve"> п</w:t>
      </w:r>
      <w:r w:rsidRPr="00F14C69">
        <w:rPr>
          <w:rFonts w:ascii="Times New Roman" w:hAnsi="Times New Roman" w:cs="Times New Roman"/>
          <w:lang w:val="uk-UA"/>
        </w:rPr>
        <w:t xml:space="preserve">ри цьому, згідно п. 89 МСФЗ </w:t>
      </w:r>
      <w:r w:rsidRPr="00F14C69">
        <w:rPr>
          <w:rFonts w:ascii="Times New Roman" w:hAnsi="Times New Roman" w:cs="Times New Roman"/>
          <w:lang w:val="uk-UA"/>
        </w:rPr>
        <w:lastRenderedPageBreak/>
        <w:t xml:space="preserve">№ 13 Суб'єкт господарювання має сформувати закриті вхідні дані, користуючись найкращою інформацією, наявною за даних обставин, яка може включати власні дані суб'єкта господарювання. У процесі формування закритих вхідних даних суб'єкт господарювання може розпочати зі своїх власних даних, але він має скоригувати ці дані, якщо доступна у розумних межах інформація свідчить про те, що інші учасники ринку використали б інші дані або суб'єкт господарювання має щось особливе, чого немає у інших учасників ринку (наприклад, притаманну суб'єктові господарювання синергію). </w:t>
      </w:r>
      <w:r w:rsidR="00FB4A31" w:rsidRPr="00F14C69">
        <w:rPr>
          <w:rFonts w:ascii="Times New Roman" w:hAnsi="Times New Roman" w:cs="Times New Roman"/>
          <w:lang w:val="uk-UA"/>
        </w:rPr>
        <w:t>МСФЗ не вимагають від с</w:t>
      </w:r>
      <w:proofErr w:type="spellStart"/>
      <w:r w:rsidRPr="00F14C69">
        <w:rPr>
          <w:rFonts w:ascii="Times New Roman" w:hAnsi="Times New Roman" w:cs="Times New Roman"/>
        </w:rPr>
        <w:t>уб'єкт</w:t>
      </w:r>
      <w:proofErr w:type="spellEnd"/>
      <w:r w:rsidR="00FB4A31" w:rsidRPr="00F14C69">
        <w:rPr>
          <w:rFonts w:ascii="Times New Roman" w:hAnsi="Times New Roman" w:cs="Times New Roman"/>
          <w:lang w:val="uk-UA"/>
        </w:rPr>
        <w:t>а</w:t>
      </w:r>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докладати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вичерпних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зусиль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щоб</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інформацію</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припущення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учасників</w:t>
      </w:r>
      <w:proofErr w:type="spellEnd"/>
      <w:r w:rsidRPr="00F14C69">
        <w:rPr>
          <w:rFonts w:ascii="Times New Roman" w:hAnsi="Times New Roman" w:cs="Times New Roman"/>
        </w:rPr>
        <w:t xml:space="preserve"> ринку. </w:t>
      </w:r>
      <w:proofErr w:type="spellStart"/>
      <w:r w:rsidRPr="00F14C69">
        <w:rPr>
          <w:rFonts w:ascii="Times New Roman" w:hAnsi="Times New Roman" w:cs="Times New Roman"/>
        </w:rPr>
        <w:t>Проте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суб'єкт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господарювання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взяти</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уваги</w:t>
      </w:r>
      <w:proofErr w:type="spellEnd"/>
      <w:r w:rsidRPr="00F14C69">
        <w:rPr>
          <w:rFonts w:ascii="Times New Roman" w:hAnsi="Times New Roman" w:cs="Times New Roman"/>
        </w:rPr>
        <w:t xml:space="preserve"> всю </w:t>
      </w:r>
      <w:proofErr w:type="spellStart"/>
      <w:r w:rsidRPr="00F14C69">
        <w:rPr>
          <w:rFonts w:ascii="Times New Roman" w:hAnsi="Times New Roman" w:cs="Times New Roman"/>
        </w:rPr>
        <w:t>інформацію</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припущення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учасників</w:t>
      </w:r>
      <w:proofErr w:type="spellEnd"/>
      <w:r w:rsidRPr="00F14C69">
        <w:rPr>
          <w:rFonts w:ascii="Times New Roman" w:hAnsi="Times New Roman" w:cs="Times New Roman"/>
        </w:rPr>
        <w:t xml:space="preserve"> ринку,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достатньо</w:t>
      </w:r>
      <w:proofErr w:type="spellEnd"/>
      <w:r w:rsidRPr="00F14C69">
        <w:rPr>
          <w:rFonts w:ascii="Times New Roman" w:hAnsi="Times New Roman" w:cs="Times New Roman"/>
        </w:rPr>
        <w:t xml:space="preserve"> легко </w:t>
      </w:r>
      <w:proofErr w:type="spellStart"/>
      <w:r w:rsidRPr="00F14C69">
        <w:rPr>
          <w:rFonts w:ascii="Times New Roman" w:hAnsi="Times New Roman" w:cs="Times New Roman"/>
        </w:rPr>
        <w:t>отримати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Закриті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вхідні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сформовані</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спосіб</w:t>
      </w:r>
      <w:proofErr w:type="spellEnd"/>
      <w:r w:rsidRPr="00F14C69">
        <w:rPr>
          <w:rFonts w:ascii="Times New Roman" w:hAnsi="Times New Roman" w:cs="Times New Roman"/>
        </w:rPr>
        <w:t xml:space="preserve">, описаний </w:t>
      </w:r>
      <w:proofErr w:type="spellStart"/>
      <w:r w:rsidRPr="00F14C69">
        <w:rPr>
          <w:rFonts w:ascii="Times New Roman" w:hAnsi="Times New Roman" w:cs="Times New Roman"/>
        </w:rPr>
        <w:t>вище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вважаються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припущеннями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учасників</w:t>
      </w:r>
      <w:proofErr w:type="spellEnd"/>
      <w:r w:rsidRPr="00F14C69">
        <w:rPr>
          <w:rFonts w:ascii="Times New Roman" w:hAnsi="Times New Roman" w:cs="Times New Roman"/>
        </w:rPr>
        <w:t xml:space="preserve"> ринку та </w:t>
      </w:r>
      <w:proofErr w:type="spellStart"/>
      <w:r w:rsidRPr="00F14C69">
        <w:rPr>
          <w:rFonts w:ascii="Times New Roman" w:hAnsi="Times New Roman" w:cs="Times New Roman"/>
        </w:rPr>
        <w:t>відповідають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меті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w:t>
      </w:r>
    </w:p>
    <w:p w14:paraId="31BA9A95"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Справедлива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капіталу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складається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акцій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обіг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зупинено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паїв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часток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товариств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розпочато</w:t>
      </w:r>
      <w:proofErr w:type="spellEnd"/>
      <w:r w:rsidRPr="00F14C69">
        <w:rPr>
          <w:rFonts w:ascii="Times New Roman" w:hAnsi="Times New Roman" w:cs="Times New Roman"/>
        </w:rPr>
        <w:t xml:space="preserve"> процедуру банкротства, </w:t>
      </w:r>
      <w:proofErr w:type="spellStart"/>
      <w:r w:rsidRPr="00F14C69">
        <w:rPr>
          <w:rFonts w:ascii="Times New Roman" w:hAnsi="Times New Roman" w:cs="Times New Roman"/>
        </w:rPr>
        <w:t>дорівнює</w:t>
      </w:r>
      <w:proofErr w:type="spellEnd"/>
      <w:r w:rsidRPr="00F14C69">
        <w:rPr>
          <w:rFonts w:ascii="Times New Roman" w:hAnsi="Times New Roman" w:cs="Times New Roman"/>
        </w:rPr>
        <w:t xml:space="preserve"> нулю.</w:t>
      </w:r>
    </w:p>
    <w:p w14:paraId="2F0008A0" w14:textId="77777777" w:rsidR="006310E0" w:rsidRPr="00F14C69" w:rsidRDefault="009E6021" w:rsidP="00F14C69">
      <w:pPr>
        <w:widowControl w:val="0"/>
        <w:spacing w:after="0"/>
        <w:ind w:firstLine="709"/>
        <w:jc w:val="both"/>
        <w:rPr>
          <w:rFonts w:ascii="Times New Roman" w:hAnsi="Times New Roman" w:cs="Times New Roman"/>
          <w:b/>
          <w:i/>
          <w:u w:val="single"/>
        </w:rPr>
      </w:pPr>
      <w:r w:rsidRPr="00F14C69">
        <w:rPr>
          <w:rFonts w:ascii="Times New Roman" w:hAnsi="Times New Roman" w:cs="Times New Roman"/>
          <w:i/>
          <w:u w:val="single"/>
          <w:lang w:val="uk-UA"/>
        </w:rPr>
        <w:t>3</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.2.Класифікація </w:t>
      </w:r>
      <w:proofErr w:type="spellStart"/>
      <w:r w:rsidRPr="00F14C69">
        <w:rPr>
          <w:rFonts w:ascii="Times New Roman" w:hAnsi="Times New Roman" w:cs="Times New Roman"/>
          <w:i/>
          <w:u w:val="single"/>
        </w:rPr>
        <w:t>фінансових</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активів</w:t>
      </w:r>
      <w:proofErr w:type="spellEnd"/>
      <w:r w:rsidRPr="00F14C69">
        <w:rPr>
          <w:rFonts w:ascii="Times New Roman" w:hAnsi="Times New Roman" w:cs="Times New Roman"/>
          <w:b/>
          <w:i/>
          <w:u w:val="single"/>
        </w:rPr>
        <w:t xml:space="preserve"> </w:t>
      </w:r>
    </w:p>
    <w:p w14:paraId="1C5DDD35" w14:textId="33E5383C" w:rsidR="006310E0" w:rsidRPr="00F14C69" w:rsidRDefault="009E6021"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 xml:space="preserve"> </w:t>
      </w:r>
      <w:r w:rsidR="006310E0" w:rsidRPr="00F14C69">
        <w:rPr>
          <w:rFonts w:ascii="Times New Roman" w:hAnsi="Times New Roman"/>
          <w:color w:val="231F20"/>
          <w:lang w:val="uk-UA"/>
        </w:rPr>
        <w:t xml:space="preserve">Класифікація здійснюється при </w:t>
      </w:r>
      <w:proofErr w:type="spellStart"/>
      <w:r w:rsidR="006310E0" w:rsidRPr="00F14C69">
        <w:rPr>
          <w:rFonts w:ascii="Times New Roman" w:hAnsi="Times New Roman"/>
          <w:color w:val="231F20"/>
          <w:lang w:val="uk-UA"/>
        </w:rPr>
        <w:t>п</w:t>
      </w:r>
      <w:r w:rsidR="008B1801" w:rsidRPr="00F14C69">
        <w:rPr>
          <w:rFonts w:ascii="Times New Roman" w:hAnsi="Times New Roman"/>
          <w:color w:val="231F20"/>
          <w:lang w:val="uk-UA"/>
        </w:rPr>
        <w:t>первісному</w:t>
      </w:r>
      <w:proofErr w:type="spellEnd"/>
      <w:r w:rsidR="008B1801" w:rsidRPr="00F14C69">
        <w:rPr>
          <w:rFonts w:ascii="Times New Roman" w:hAnsi="Times New Roman"/>
          <w:color w:val="231F20"/>
          <w:lang w:val="uk-UA"/>
        </w:rPr>
        <w:t xml:space="preserve"> </w:t>
      </w:r>
      <w:r w:rsidR="006310E0" w:rsidRPr="00F14C69">
        <w:rPr>
          <w:rFonts w:ascii="Times New Roman" w:hAnsi="Times New Roman"/>
          <w:color w:val="231F20"/>
          <w:lang w:val="uk-UA"/>
        </w:rPr>
        <w:t xml:space="preserve">визнанні активу та залежить від бізнес-моделі управління фінансовими активами, яку використовує Товариство, а також від параметрів грошових потоків від цих інструментів. </w:t>
      </w:r>
    </w:p>
    <w:p w14:paraId="00DC603F" w14:textId="11850F41" w:rsidR="006310E0" w:rsidRPr="00F14C69" w:rsidRDefault="006310E0"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Для усіх нових фінансових інструментів, проводиться Тест  класифікації фінансових інструментів відповідно до МСФЗ 9 (тест на відповідність критерію, виключно виплат основної суми боргу і процентів), з метою оцінки, чи являють собою платежі, виключно виплати основної суми боргу та процентів. Тестування фінансових активів проводиться шляхом аналізу договірних умов по кожному  фінансовому інструменту, інформації про операції щодо управління такими активами  в минулому та очікування щодо проведення  операцій в майбутньому, з метою отримання відповідних доказів стосовно досягнення обраної/(заявленої)  мети управління фінансовими активами та, зокрема, того, як саме відбувається реалізація грошових потоків. Фінансові активи, класифікуються  та управляються Товариством  за наступними бізнес-моделями:</w:t>
      </w:r>
    </w:p>
    <w:p w14:paraId="1DD492C4" w14:textId="4B555229" w:rsidR="006310E0" w:rsidRPr="00F14C69" w:rsidRDefault="00746DD5"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 xml:space="preserve">- </w:t>
      </w:r>
      <w:r w:rsidR="006310E0" w:rsidRPr="00F14C69">
        <w:rPr>
          <w:rFonts w:ascii="Times New Roman" w:hAnsi="Times New Roman"/>
          <w:color w:val="231F20"/>
          <w:lang w:val="uk-UA"/>
        </w:rPr>
        <w:t xml:space="preserve">Бізнес-модель, метою якої є утримання активів для одержання договірних грошових потоків - стосується </w:t>
      </w:r>
    </w:p>
    <w:p w14:paraId="2164FD06" w14:textId="705F9499" w:rsidR="006310E0" w:rsidRPr="00F14C69" w:rsidRDefault="006310E0"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дебіторської заборгованості (короткострокової, довгострокової) по основній діяльності,  з надання фінансових позик, фінансової допомоги, дебіторської заборгованості придбаної за договорами факторингу, або  за договорами переуступлення права вимоги,   що утримується для  отримання,  передбачених договором грошових потоків.  Товариство не здійснювало раніше і не планує здійснювати продаж цих активів. Така дебіторська заборгованість  обліковується  за амортизованою вартістю;</w:t>
      </w:r>
    </w:p>
    <w:p w14:paraId="7ACBDD35" w14:textId="14FCDDF4" w:rsidR="006310E0" w:rsidRPr="00F14C69" w:rsidRDefault="00746DD5"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 xml:space="preserve">- </w:t>
      </w:r>
      <w:r w:rsidR="006310E0" w:rsidRPr="00F14C69">
        <w:rPr>
          <w:rFonts w:ascii="Times New Roman" w:hAnsi="Times New Roman"/>
          <w:color w:val="231F20"/>
          <w:lang w:val="uk-UA"/>
        </w:rPr>
        <w:t>Бізнес-модель, мета якої досягається як шляхом одержання договірних грошових потоків, так і шляхом продажу</w:t>
      </w:r>
    </w:p>
    <w:p w14:paraId="3A4B8222" w14:textId="79F2380E" w:rsidR="006310E0" w:rsidRPr="00F14C69" w:rsidRDefault="006310E0"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фінансових активів - стосується частки участі у капіталі інших компаній – корпоративні права. Товариство на свій розсуд зробило вибір  визнавати прибутки чи збитки від  змін  справедливої  вартості через інший сукупний дохід(без перенесення на прибуток чи збиток в момент продажу) Резерв під збитки також відображається у сукупному доході;</w:t>
      </w:r>
    </w:p>
    <w:p w14:paraId="5EC89C24" w14:textId="76BF8A0F" w:rsidR="00C14332" w:rsidRPr="00F14C69" w:rsidRDefault="00746DD5"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 xml:space="preserve">- </w:t>
      </w:r>
      <w:r w:rsidR="006310E0" w:rsidRPr="00F14C69">
        <w:rPr>
          <w:rFonts w:ascii="Times New Roman" w:hAnsi="Times New Roman"/>
          <w:color w:val="231F20"/>
          <w:lang w:val="uk-UA"/>
        </w:rPr>
        <w:t>Бізнес-модель,  мета якої досягається  шляхом продажу фінансових  активів  - стосується портфелю  поточних</w:t>
      </w:r>
    </w:p>
    <w:p w14:paraId="7DCC251B" w14:textId="7B86005B" w:rsidR="006310E0" w:rsidRPr="00F14C69" w:rsidRDefault="006310E0"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інвестицій, що складається з цінних паперів, які утримуються для перепродажу – боргові цінні папери(векселі),  акції та обліковується за справедливою вартістю.</w:t>
      </w:r>
    </w:p>
    <w:p w14:paraId="5EC91B65" w14:textId="61199F98" w:rsidR="009E6021" w:rsidRPr="00F14C69" w:rsidRDefault="006310E0" w:rsidP="00F14C69">
      <w:pPr>
        <w:pStyle w:val="TableParagraph"/>
        <w:ind w:firstLine="709"/>
        <w:jc w:val="both"/>
        <w:rPr>
          <w:rFonts w:ascii="Times New Roman" w:hAnsi="Times New Roman"/>
          <w:color w:val="231F20"/>
          <w:lang w:val="uk-UA"/>
        </w:rPr>
      </w:pPr>
      <w:r w:rsidRPr="00F14C69">
        <w:rPr>
          <w:rFonts w:ascii="Times New Roman" w:hAnsi="Times New Roman"/>
          <w:color w:val="231F20"/>
          <w:lang w:val="uk-UA"/>
        </w:rPr>
        <w:t xml:space="preserve">Інвестиції в фінансові інструменти (цінні папери),  класифіковані ТОВ «Українська металургійна компанія.»  як утримувані для продажу,  щодо яких відсутня відкрита інформація  оцінюються за вартістю, яка визначається  за судженням керівництва ТОВ «Українська металургійна компанія.»,  виходячи з внутрішньо генерованої інформації та досвіду. Управлінський персонал визнає той факт, що справедлива вартість, у такому випадку, не може бути надійно оцінена та, у разі необхідності, залучає зовнішнього незалежного оцінювача.          </w:t>
      </w:r>
    </w:p>
    <w:p w14:paraId="044A5C8E" w14:textId="2D204A20"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При оцінці справедливої вартості фінансових активів управлінський персонал застосовує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w:t>
      </w:r>
    </w:p>
    <w:p w14:paraId="0AC16591" w14:textId="376AA616" w:rsidR="008C1113" w:rsidRPr="00F14C69" w:rsidRDefault="008C1113" w:rsidP="00F14C69">
      <w:pPr>
        <w:autoSpaceDE w:val="0"/>
        <w:autoSpaceDN w:val="0"/>
        <w:adjustRightInd w:val="0"/>
        <w:spacing w:after="0"/>
        <w:ind w:firstLine="709"/>
        <w:rPr>
          <w:rFonts w:ascii="Times New Roman" w:hAnsi="Times New Roman" w:cs="Times New Roman"/>
        </w:rPr>
      </w:pPr>
      <w:proofErr w:type="spellStart"/>
      <w:r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категорії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оцінюються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амортизованою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через </w:t>
      </w: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через </w:t>
      </w:r>
      <w:proofErr w:type="spellStart"/>
      <w:r w:rsidRPr="00F14C69">
        <w:rPr>
          <w:rFonts w:ascii="Times New Roman" w:hAnsi="Times New Roman" w:cs="Times New Roman"/>
        </w:rPr>
        <w:t>інший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сукупний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залежно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обраної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моделі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утримання</w:t>
      </w:r>
      <w:proofErr w:type="spellEnd"/>
      <w:r w:rsidRPr="00F14C69">
        <w:rPr>
          <w:rFonts w:ascii="Times New Roman" w:hAnsi="Times New Roman" w:cs="Times New Roman"/>
        </w:rPr>
        <w:t xml:space="preserve">.     </w:t>
      </w:r>
    </w:p>
    <w:p w14:paraId="38621B55" w14:textId="0DBD4694" w:rsidR="008C1113" w:rsidRPr="00F14C69" w:rsidRDefault="008C1113" w:rsidP="00F14C69">
      <w:pPr>
        <w:pStyle w:val="a0"/>
        <w:spacing w:after="0"/>
        <w:ind w:firstLine="709"/>
        <w:rPr>
          <w:rFonts w:cs="Times New Roman"/>
          <w:sz w:val="22"/>
          <w:szCs w:val="22"/>
        </w:rPr>
      </w:pPr>
      <w:r w:rsidRPr="00F14C69">
        <w:rPr>
          <w:rFonts w:cs="Times New Roman"/>
          <w:sz w:val="22"/>
          <w:szCs w:val="22"/>
        </w:rPr>
        <w:t xml:space="preserve">Для </w:t>
      </w:r>
      <w:proofErr w:type="spellStart"/>
      <w:r w:rsidRPr="00F14C69">
        <w:rPr>
          <w:rFonts w:cs="Times New Roman"/>
          <w:sz w:val="22"/>
          <w:szCs w:val="22"/>
        </w:rPr>
        <w:t>покриття</w:t>
      </w:r>
      <w:proofErr w:type="spellEnd"/>
      <w:r w:rsidRPr="00F14C69">
        <w:rPr>
          <w:rFonts w:cs="Times New Roman"/>
          <w:sz w:val="22"/>
          <w:szCs w:val="22"/>
        </w:rPr>
        <w:t xml:space="preserve"> </w:t>
      </w:r>
      <w:proofErr w:type="spellStart"/>
      <w:r w:rsidRPr="00F14C69">
        <w:rPr>
          <w:rFonts w:cs="Times New Roman"/>
          <w:sz w:val="22"/>
          <w:szCs w:val="22"/>
        </w:rPr>
        <w:t>збитків</w:t>
      </w:r>
      <w:proofErr w:type="spellEnd"/>
      <w:r w:rsidRPr="00F14C69">
        <w:rPr>
          <w:rFonts w:cs="Times New Roman"/>
          <w:sz w:val="22"/>
          <w:szCs w:val="22"/>
        </w:rPr>
        <w:t xml:space="preserve"> </w:t>
      </w:r>
      <w:proofErr w:type="spellStart"/>
      <w:r w:rsidRPr="00F14C69">
        <w:rPr>
          <w:rFonts w:cs="Times New Roman"/>
          <w:sz w:val="22"/>
          <w:szCs w:val="22"/>
        </w:rPr>
        <w:t>від</w:t>
      </w:r>
      <w:proofErr w:type="spellEnd"/>
      <w:r w:rsidRPr="00F14C69">
        <w:rPr>
          <w:rFonts w:cs="Times New Roman"/>
          <w:sz w:val="22"/>
          <w:szCs w:val="22"/>
        </w:rPr>
        <w:t xml:space="preserve"> </w:t>
      </w:r>
      <w:proofErr w:type="spellStart"/>
      <w:r w:rsidRPr="00F14C69">
        <w:rPr>
          <w:rFonts w:cs="Times New Roman"/>
          <w:sz w:val="22"/>
          <w:szCs w:val="22"/>
        </w:rPr>
        <w:t>знецінення</w:t>
      </w:r>
      <w:proofErr w:type="spellEnd"/>
      <w:r w:rsidRPr="00F14C69">
        <w:rPr>
          <w:rFonts w:cs="Times New Roman"/>
          <w:sz w:val="22"/>
          <w:szCs w:val="22"/>
        </w:rPr>
        <w:t xml:space="preserve"> </w:t>
      </w:r>
      <w:proofErr w:type="spellStart"/>
      <w:r w:rsidRPr="00F14C69">
        <w:rPr>
          <w:rFonts w:cs="Times New Roman"/>
          <w:sz w:val="22"/>
          <w:szCs w:val="22"/>
        </w:rPr>
        <w:t>фінансових</w:t>
      </w:r>
      <w:proofErr w:type="spellEnd"/>
      <w:r w:rsidRPr="00F14C69">
        <w:rPr>
          <w:rFonts w:cs="Times New Roman"/>
          <w:sz w:val="22"/>
          <w:szCs w:val="22"/>
        </w:rPr>
        <w:t xml:space="preserve"> </w:t>
      </w:r>
      <w:proofErr w:type="spellStart"/>
      <w:r w:rsidRPr="00F14C69">
        <w:rPr>
          <w:rFonts w:cs="Times New Roman"/>
          <w:sz w:val="22"/>
          <w:szCs w:val="22"/>
        </w:rPr>
        <w:t>активів</w:t>
      </w:r>
      <w:proofErr w:type="spellEnd"/>
      <w:r w:rsidRPr="00F14C69">
        <w:rPr>
          <w:rFonts w:cs="Times New Roman"/>
          <w:sz w:val="22"/>
          <w:szCs w:val="22"/>
        </w:rPr>
        <w:t xml:space="preserve">, </w:t>
      </w:r>
      <w:proofErr w:type="spellStart"/>
      <w:r w:rsidRPr="00F14C69">
        <w:rPr>
          <w:rFonts w:cs="Times New Roman"/>
          <w:sz w:val="22"/>
          <w:szCs w:val="22"/>
        </w:rPr>
        <w:t>створюється</w:t>
      </w:r>
      <w:proofErr w:type="spellEnd"/>
      <w:r w:rsidRPr="00F14C69">
        <w:rPr>
          <w:rFonts w:cs="Times New Roman"/>
          <w:sz w:val="22"/>
          <w:szCs w:val="22"/>
        </w:rPr>
        <w:t xml:space="preserve"> резерв, сума </w:t>
      </w:r>
      <w:proofErr w:type="spellStart"/>
      <w:proofErr w:type="gramStart"/>
      <w:r w:rsidRPr="00F14C69">
        <w:rPr>
          <w:rFonts w:cs="Times New Roman"/>
          <w:sz w:val="22"/>
          <w:szCs w:val="22"/>
        </w:rPr>
        <w:t>якого</w:t>
      </w:r>
      <w:proofErr w:type="spellEnd"/>
      <w:r w:rsidRPr="00F14C69">
        <w:rPr>
          <w:rFonts w:cs="Times New Roman"/>
          <w:sz w:val="22"/>
          <w:szCs w:val="22"/>
        </w:rPr>
        <w:t xml:space="preserve">  </w:t>
      </w:r>
      <w:proofErr w:type="spellStart"/>
      <w:r w:rsidRPr="00F14C69">
        <w:rPr>
          <w:rFonts w:cs="Times New Roman"/>
          <w:sz w:val="22"/>
          <w:szCs w:val="22"/>
        </w:rPr>
        <w:t>згідно</w:t>
      </w:r>
      <w:proofErr w:type="spellEnd"/>
      <w:proofErr w:type="gramEnd"/>
      <w:r w:rsidRPr="00F14C69">
        <w:rPr>
          <w:rFonts w:cs="Times New Roman"/>
          <w:sz w:val="22"/>
          <w:szCs w:val="22"/>
        </w:rPr>
        <w:t xml:space="preserve"> МСФЗ 9, </w:t>
      </w:r>
      <w:proofErr w:type="spellStart"/>
      <w:r w:rsidRPr="00F14C69">
        <w:rPr>
          <w:rFonts w:cs="Times New Roman"/>
          <w:sz w:val="22"/>
          <w:szCs w:val="22"/>
        </w:rPr>
        <w:t>визначається</w:t>
      </w:r>
      <w:proofErr w:type="spellEnd"/>
      <w:r w:rsidRPr="00F14C69">
        <w:rPr>
          <w:rFonts w:cs="Times New Roman"/>
          <w:sz w:val="22"/>
          <w:szCs w:val="22"/>
        </w:rPr>
        <w:t xml:space="preserve"> з </w:t>
      </w:r>
      <w:proofErr w:type="spellStart"/>
      <w:r w:rsidRPr="00F14C69">
        <w:rPr>
          <w:rFonts w:cs="Times New Roman"/>
          <w:sz w:val="22"/>
          <w:szCs w:val="22"/>
        </w:rPr>
        <w:t>застосуванням</w:t>
      </w:r>
      <w:proofErr w:type="spellEnd"/>
      <w:r w:rsidRPr="00F14C69">
        <w:rPr>
          <w:rFonts w:cs="Times New Roman"/>
          <w:sz w:val="22"/>
          <w:szCs w:val="22"/>
        </w:rPr>
        <w:t xml:space="preserve">  </w:t>
      </w:r>
      <w:proofErr w:type="spellStart"/>
      <w:r w:rsidRPr="00F14C69">
        <w:rPr>
          <w:rFonts w:cs="Times New Roman"/>
          <w:sz w:val="22"/>
          <w:szCs w:val="22"/>
        </w:rPr>
        <w:t>моделі</w:t>
      </w:r>
      <w:proofErr w:type="spellEnd"/>
      <w:r w:rsidRPr="00F14C69">
        <w:rPr>
          <w:rFonts w:cs="Times New Roman"/>
          <w:sz w:val="22"/>
          <w:szCs w:val="22"/>
        </w:rPr>
        <w:t xml:space="preserve"> </w:t>
      </w:r>
      <w:proofErr w:type="spellStart"/>
      <w:r w:rsidRPr="00F14C69">
        <w:rPr>
          <w:rFonts w:cs="Times New Roman"/>
          <w:sz w:val="22"/>
          <w:szCs w:val="22"/>
        </w:rPr>
        <w:t>очікуваних</w:t>
      </w:r>
      <w:proofErr w:type="spellEnd"/>
      <w:r w:rsidRPr="00F14C69">
        <w:rPr>
          <w:rFonts w:cs="Times New Roman"/>
          <w:sz w:val="22"/>
          <w:szCs w:val="22"/>
        </w:rPr>
        <w:t xml:space="preserve"> </w:t>
      </w:r>
      <w:proofErr w:type="spellStart"/>
      <w:r w:rsidRPr="00F14C69">
        <w:rPr>
          <w:rFonts w:cs="Times New Roman"/>
          <w:sz w:val="22"/>
          <w:szCs w:val="22"/>
        </w:rPr>
        <w:t>кредитних</w:t>
      </w:r>
      <w:proofErr w:type="spellEnd"/>
      <w:r w:rsidRPr="00F14C69">
        <w:rPr>
          <w:rFonts w:cs="Times New Roman"/>
          <w:sz w:val="22"/>
          <w:szCs w:val="22"/>
        </w:rPr>
        <w:t xml:space="preserve"> </w:t>
      </w:r>
      <w:proofErr w:type="spellStart"/>
      <w:r w:rsidRPr="00F14C69">
        <w:rPr>
          <w:rFonts w:cs="Times New Roman"/>
          <w:sz w:val="22"/>
          <w:szCs w:val="22"/>
        </w:rPr>
        <w:t>збитків</w:t>
      </w:r>
      <w:proofErr w:type="spellEnd"/>
      <w:r w:rsidRPr="00F14C69">
        <w:rPr>
          <w:rFonts w:cs="Times New Roman"/>
          <w:sz w:val="22"/>
          <w:szCs w:val="22"/>
        </w:rPr>
        <w:t xml:space="preserve">. </w:t>
      </w:r>
    </w:p>
    <w:p w14:paraId="4A489538" w14:textId="570E28F3"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3.4.3.</w:t>
      </w:r>
      <w:r w:rsidR="00194BD7" w:rsidRPr="00F14C69">
        <w:rPr>
          <w:rFonts w:ascii="Times New Roman" w:hAnsi="Times New Roman" w:cs="Times New Roman"/>
          <w:i/>
          <w:u w:val="single"/>
          <w:lang w:val="uk-UA"/>
        </w:rPr>
        <w:t>Оцінка</w:t>
      </w:r>
      <w:r w:rsidRPr="00F14C69">
        <w:rPr>
          <w:rFonts w:ascii="Times New Roman" w:hAnsi="Times New Roman" w:cs="Times New Roman"/>
          <w:i/>
          <w:u w:val="single"/>
          <w:lang w:val="uk-UA"/>
        </w:rPr>
        <w:t xml:space="preserve"> фінансового активу</w:t>
      </w:r>
    </w:p>
    <w:p w14:paraId="0A66CB93" w14:textId="7CA110E9"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торговельну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ціною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торговельна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містить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значного</w:t>
      </w:r>
      <w:proofErr w:type="spellEnd"/>
      <w:r w:rsidRPr="00F14C69">
        <w:rPr>
          <w:rFonts w:ascii="Times New Roman" w:hAnsi="Times New Roman" w:cs="Times New Roman"/>
        </w:rPr>
        <w:t xml:space="preserve"> компоненту </w:t>
      </w:r>
      <w:proofErr w:type="spellStart"/>
      <w:r w:rsidRPr="00F14C69">
        <w:rPr>
          <w:rFonts w:ascii="Times New Roman" w:hAnsi="Times New Roman" w:cs="Times New Roman"/>
        </w:rPr>
        <w:t>фінансування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згідно</w:t>
      </w:r>
      <w:proofErr w:type="spellEnd"/>
      <w:r w:rsidRPr="00F14C69">
        <w:rPr>
          <w:rFonts w:ascii="Times New Roman" w:hAnsi="Times New Roman" w:cs="Times New Roman"/>
        </w:rPr>
        <w:t xml:space="preserve"> з МСФЗ 15. </w:t>
      </w:r>
    </w:p>
    <w:p w14:paraId="249C7CA7" w14:textId="64B23522"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Подальша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w:t>
      </w:r>
    </w:p>
    <w:p w14:paraId="2266D9A1" w14:textId="77777777"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lastRenderedPageBreak/>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первісного</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Товариство</w:t>
      </w:r>
      <w:proofErr w:type="spellEnd"/>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оцінює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згідно</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положеннями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політики</w:t>
      </w:r>
      <w:proofErr w:type="spellEnd"/>
      <w:r w:rsidRPr="00F14C69">
        <w:rPr>
          <w:rFonts w:ascii="Times New Roman" w:hAnsi="Times New Roman" w:cs="Times New Roman"/>
        </w:rPr>
        <w:t xml:space="preserve">: </w:t>
      </w:r>
    </w:p>
    <w:p w14:paraId="5EB7A97D" w14:textId="77777777"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за </w:t>
      </w:r>
      <w:proofErr w:type="spellStart"/>
      <w:r w:rsidRPr="00F14C69">
        <w:rPr>
          <w:rFonts w:ascii="Times New Roman" w:hAnsi="Times New Roman" w:cs="Times New Roman"/>
        </w:rPr>
        <w:t>амортизованою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собівартістю</w:t>
      </w:r>
      <w:proofErr w:type="spellEnd"/>
      <w:r w:rsidRPr="00F14C69">
        <w:rPr>
          <w:rFonts w:ascii="Times New Roman" w:hAnsi="Times New Roman" w:cs="Times New Roman"/>
        </w:rPr>
        <w:t xml:space="preserve">; </w:t>
      </w:r>
    </w:p>
    <w:p w14:paraId="46EDFC7F" w14:textId="77777777"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через </w:t>
      </w:r>
      <w:proofErr w:type="spellStart"/>
      <w:r w:rsidRPr="00F14C69">
        <w:rPr>
          <w:rFonts w:ascii="Times New Roman" w:hAnsi="Times New Roman" w:cs="Times New Roman"/>
        </w:rPr>
        <w:t>інший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сукупний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
    <w:p w14:paraId="32FC770B" w14:textId="77777777"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в)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через </w:t>
      </w: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w:t>
      </w:r>
    </w:p>
    <w:p w14:paraId="4A0684EF" w14:textId="2BE1BFB4"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Дебіторська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позик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торгової</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іншої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дебіторської</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заборгованості.Дебіторська</w:t>
      </w:r>
      <w:proofErr w:type="spellEnd"/>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поділяється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поточну</w:t>
      </w:r>
      <w:proofErr w:type="spellEnd"/>
      <w:r w:rsidR="00D56F5A" w:rsidRPr="00F14C69">
        <w:rPr>
          <w:rFonts w:ascii="Times New Roman" w:hAnsi="Times New Roman" w:cs="Times New Roman"/>
          <w:lang w:val="uk-UA"/>
        </w:rPr>
        <w:t>, поточну частину довгострокової заборгованості</w:t>
      </w:r>
      <w:r w:rsidRPr="00F14C69">
        <w:rPr>
          <w:rFonts w:ascii="Times New Roman" w:hAnsi="Times New Roman" w:cs="Times New Roman"/>
        </w:rPr>
        <w:t xml:space="preserve"> (строк </w:t>
      </w:r>
      <w:proofErr w:type="spellStart"/>
      <w:r w:rsidRPr="00F14C69">
        <w:rPr>
          <w:rFonts w:ascii="Times New Roman" w:hAnsi="Times New Roman" w:cs="Times New Roman"/>
        </w:rPr>
        <w:t>погашення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12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довгострокову</w:t>
      </w:r>
      <w:proofErr w:type="spellEnd"/>
      <w:r w:rsidRPr="00F14C69">
        <w:rPr>
          <w:rFonts w:ascii="Times New Roman" w:hAnsi="Times New Roman" w:cs="Times New Roman"/>
        </w:rPr>
        <w:t xml:space="preserve"> (строк </w:t>
      </w:r>
      <w:proofErr w:type="spellStart"/>
      <w:r w:rsidRPr="00F14C69">
        <w:rPr>
          <w:rFonts w:ascii="Times New Roman" w:hAnsi="Times New Roman" w:cs="Times New Roman"/>
        </w:rPr>
        <w:t>погашення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більше</w:t>
      </w:r>
      <w:proofErr w:type="spellEnd"/>
      <w:r w:rsidRPr="00F14C69">
        <w:rPr>
          <w:rFonts w:ascii="Times New Roman" w:hAnsi="Times New Roman" w:cs="Times New Roman"/>
        </w:rPr>
        <w:t xml:space="preserve"> 12 </w:t>
      </w:r>
      <w:proofErr w:type="spellStart"/>
      <w:r w:rsidRPr="00F14C69">
        <w:rPr>
          <w:rFonts w:ascii="Times New Roman" w:hAnsi="Times New Roman" w:cs="Times New Roman"/>
        </w:rPr>
        <w:t>місяців</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
    <w:p w14:paraId="77269A04" w14:textId="5B3A0CBF"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Позики</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відобража</w:t>
      </w:r>
      <w:proofErr w:type="spellEnd"/>
      <w:r w:rsidR="00D56F5A" w:rsidRPr="00F14C69">
        <w:rPr>
          <w:rFonts w:ascii="Times New Roman" w:hAnsi="Times New Roman" w:cs="Times New Roman"/>
          <w:lang w:val="uk-UA"/>
        </w:rPr>
        <w:t>ю</w:t>
      </w:r>
      <w:r w:rsidRPr="00F14C69">
        <w:rPr>
          <w:rFonts w:ascii="Times New Roman" w:hAnsi="Times New Roman" w:cs="Times New Roman"/>
        </w:rPr>
        <w:t>т</w:t>
      </w:r>
      <w:proofErr w:type="spellStart"/>
      <w:r w:rsidR="00D56F5A" w:rsidRPr="00F14C69">
        <w:rPr>
          <w:rFonts w:ascii="Times New Roman" w:hAnsi="Times New Roman" w:cs="Times New Roman"/>
          <w:lang w:val="uk-UA"/>
        </w:rPr>
        <w:t>ься</w:t>
      </w:r>
      <w:proofErr w:type="spellEnd"/>
      <w:r w:rsidRPr="00F14C69">
        <w:rPr>
          <w:rFonts w:ascii="Times New Roman" w:hAnsi="Times New Roman" w:cs="Times New Roman"/>
        </w:rPr>
        <w:t xml:space="preserve">  в</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обліку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починаючи</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видачі</w:t>
      </w:r>
      <w:proofErr w:type="spellEnd"/>
      <w:r w:rsidRPr="00F14C69">
        <w:rPr>
          <w:rFonts w:ascii="Times New Roman" w:hAnsi="Times New Roman" w:cs="Times New Roman"/>
        </w:rPr>
        <w:t>(</w:t>
      </w:r>
      <w:proofErr w:type="spellStart"/>
      <w:r w:rsidRPr="00F14C69">
        <w:rPr>
          <w:rFonts w:ascii="Times New Roman" w:hAnsi="Times New Roman" w:cs="Times New Roman"/>
        </w:rPr>
        <w:t>отримання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позичальникам</w:t>
      </w:r>
      <w:proofErr w:type="spellEnd"/>
      <w:r w:rsidRPr="00F14C69">
        <w:rPr>
          <w:rFonts w:ascii="Times New Roman" w:hAnsi="Times New Roman" w:cs="Times New Roman"/>
        </w:rPr>
        <w:t>/</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позичальників</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визначенні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позики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врахову</w:t>
      </w:r>
      <w:r w:rsidR="00D56F5A" w:rsidRPr="00F14C69">
        <w:rPr>
          <w:rFonts w:ascii="Times New Roman" w:hAnsi="Times New Roman" w:cs="Times New Roman"/>
          <w:lang w:val="uk-UA"/>
        </w:rPr>
        <w:t>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можлив</w:t>
      </w:r>
      <w:proofErr w:type="spellEnd"/>
      <w:r w:rsidR="00D56F5A" w:rsidRPr="00F14C69">
        <w:rPr>
          <w:rFonts w:ascii="Times New Roman" w:hAnsi="Times New Roman" w:cs="Times New Roman"/>
          <w:lang w:val="uk-UA"/>
        </w:rPr>
        <w:t>а</w:t>
      </w:r>
      <w:r w:rsidRPr="00F14C69">
        <w:rPr>
          <w:rFonts w:ascii="Times New Roman" w:hAnsi="Times New Roman" w:cs="Times New Roman"/>
        </w:rPr>
        <w:t xml:space="preserve"> </w:t>
      </w:r>
      <w:proofErr w:type="spellStart"/>
      <w:r w:rsidRPr="00F14C69">
        <w:rPr>
          <w:rFonts w:ascii="Times New Roman" w:hAnsi="Times New Roman" w:cs="Times New Roman"/>
        </w:rPr>
        <w:t>наявність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суттєвої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відмінності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процентної</w:t>
      </w:r>
      <w:proofErr w:type="spellEnd"/>
      <w:r w:rsidRPr="00F14C69">
        <w:rPr>
          <w:rFonts w:ascii="Times New Roman" w:hAnsi="Times New Roman" w:cs="Times New Roman"/>
        </w:rPr>
        <w:t xml:space="preserve"> ставки, </w:t>
      </w:r>
      <w:proofErr w:type="spellStart"/>
      <w:r w:rsidRPr="00F14C69">
        <w:rPr>
          <w:rFonts w:ascii="Times New Roman" w:hAnsi="Times New Roman" w:cs="Times New Roman"/>
        </w:rPr>
        <w:t>передбаченої</w:t>
      </w:r>
      <w:proofErr w:type="spellEnd"/>
      <w:r w:rsidRPr="00F14C69">
        <w:rPr>
          <w:rFonts w:ascii="Times New Roman" w:hAnsi="Times New Roman" w:cs="Times New Roman"/>
        </w:rPr>
        <w:t xml:space="preserve"> договором </w:t>
      </w:r>
      <w:proofErr w:type="spellStart"/>
      <w:r w:rsidRPr="00F14C69">
        <w:rPr>
          <w:rFonts w:ascii="Times New Roman" w:hAnsi="Times New Roman" w:cs="Times New Roman"/>
        </w:rPr>
        <w:t>позики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ринкових</w:t>
      </w:r>
      <w:proofErr w:type="spellEnd"/>
      <w:r w:rsidRPr="00F14C69">
        <w:rPr>
          <w:rFonts w:ascii="Times New Roman" w:hAnsi="Times New Roman" w:cs="Times New Roman"/>
        </w:rPr>
        <w:t xml:space="preserve"> ставок, для </w:t>
      </w:r>
      <w:proofErr w:type="spellStart"/>
      <w:proofErr w:type="gramStart"/>
      <w:r w:rsidRPr="00F14C69">
        <w:rPr>
          <w:rFonts w:ascii="Times New Roman" w:hAnsi="Times New Roman" w:cs="Times New Roman"/>
        </w:rPr>
        <w:t>чого</w:t>
      </w:r>
      <w:proofErr w:type="spellEnd"/>
      <w:r w:rsidRPr="00F14C69">
        <w:rPr>
          <w:rFonts w:ascii="Times New Roman" w:hAnsi="Times New Roman" w:cs="Times New Roman"/>
        </w:rPr>
        <w:t xml:space="preserve">  при</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здійсненн</w:t>
      </w:r>
      <w:proofErr w:type="spellEnd"/>
      <w:r w:rsidR="00D56F5A" w:rsidRPr="00F14C69">
        <w:rPr>
          <w:rFonts w:ascii="Times New Roman" w:hAnsi="Times New Roman" w:cs="Times New Roman"/>
          <w:lang w:val="uk-UA"/>
        </w:rPr>
        <w:t>і</w:t>
      </w:r>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застосову</w:t>
      </w:r>
      <w:r w:rsidR="00D56F5A" w:rsidRPr="00F14C69">
        <w:rPr>
          <w:rFonts w:ascii="Times New Roman" w:hAnsi="Times New Roman" w:cs="Times New Roman"/>
          <w:lang w:val="uk-UA"/>
        </w:rPr>
        <w:t>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поріг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суттєвості</w:t>
      </w:r>
      <w:proofErr w:type="spellEnd"/>
      <w:r w:rsidRPr="00F14C69">
        <w:rPr>
          <w:rFonts w:ascii="Times New Roman" w:hAnsi="Times New Roman" w:cs="Times New Roman"/>
        </w:rPr>
        <w:t xml:space="preserve">, установлений  в </w:t>
      </w:r>
      <w:proofErr w:type="spellStart"/>
      <w:r w:rsidRPr="00F14C69">
        <w:rPr>
          <w:rFonts w:ascii="Times New Roman" w:hAnsi="Times New Roman" w:cs="Times New Roman"/>
        </w:rPr>
        <w:t>обліковій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політиці</w:t>
      </w:r>
      <w:proofErr w:type="spellEnd"/>
      <w:r w:rsidRPr="00F14C69">
        <w:rPr>
          <w:rFonts w:ascii="Times New Roman" w:hAnsi="Times New Roman" w:cs="Times New Roman"/>
        </w:rPr>
        <w:t>.</w:t>
      </w:r>
    </w:p>
    <w:p w14:paraId="6412FD21" w14:textId="73D58343"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Боргові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папери</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дисконтні</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облігації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векселі</w:t>
      </w:r>
      <w:proofErr w:type="spellEnd"/>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первісного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залежно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обраної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Бізнес-моделі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утримання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оцінюються</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амортизованою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собівартістю</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урахуванням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вимог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збитків</w:t>
      </w:r>
      <w:proofErr w:type="spellEnd"/>
      <w:r w:rsidRPr="00F14C69">
        <w:rPr>
          <w:rFonts w:ascii="Times New Roman" w:hAnsi="Times New Roman" w:cs="Times New Roman"/>
        </w:rPr>
        <w:t xml:space="preserve">. </w:t>
      </w:r>
    </w:p>
    <w:p w14:paraId="4785B859" w14:textId="77777777"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У </w:t>
      </w:r>
      <w:proofErr w:type="spellStart"/>
      <w:r w:rsidRPr="00F14C69">
        <w:rPr>
          <w:rFonts w:ascii="Times New Roman" w:hAnsi="Times New Roman" w:cs="Times New Roman"/>
        </w:rPr>
        <w:t>випадку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невиконання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емітентом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боргових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паперів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бізнес</w:t>
      </w:r>
      <w:proofErr w:type="spellEnd"/>
      <w:r w:rsidRPr="00F14C69">
        <w:rPr>
          <w:rFonts w:ascii="Times New Roman" w:hAnsi="Times New Roman" w:cs="Times New Roman"/>
        </w:rPr>
        <w:t xml:space="preserve">-модель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отримання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потоків</w:t>
      </w:r>
      <w:proofErr w:type="spellEnd"/>
      <w:r w:rsidRPr="00F14C69">
        <w:rPr>
          <w:rFonts w:ascii="Times New Roman" w:hAnsi="Times New Roman" w:cs="Times New Roman"/>
        </w:rPr>
        <w:t>,  та</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відсутності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укладеного</w:t>
      </w:r>
      <w:proofErr w:type="spellEnd"/>
      <w:r w:rsidRPr="00F14C69">
        <w:rPr>
          <w:rFonts w:ascii="Times New Roman" w:hAnsi="Times New Roman" w:cs="Times New Roman"/>
        </w:rPr>
        <w:t xml:space="preserve"> договору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реструктуризації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оцінку</w:t>
      </w:r>
      <w:proofErr w:type="spellEnd"/>
      <w:r w:rsidRPr="00F14C69">
        <w:rPr>
          <w:rFonts w:ascii="Times New Roman" w:hAnsi="Times New Roman" w:cs="Times New Roman"/>
        </w:rPr>
        <w:t xml:space="preserve"> таких </w:t>
      </w:r>
      <w:proofErr w:type="spellStart"/>
      <w:r w:rsidRPr="00F14C69">
        <w:rPr>
          <w:rFonts w:ascii="Times New Roman" w:hAnsi="Times New Roman" w:cs="Times New Roman"/>
        </w:rPr>
        <w:t>цінних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паперів</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також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нарахований</w:t>
      </w:r>
      <w:proofErr w:type="spellEnd"/>
      <w:r w:rsidRPr="00F14C69">
        <w:rPr>
          <w:rFonts w:ascii="Times New Roman" w:hAnsi="Times New Roman" w:cs="Times New Roman"/>
        </w:rPr>
        <w:t xml:space="preserve">, але </w:t>
      </w:r>
      <w:proofErr w:type="spellStart"/>
      <w:r w:rsidRPr="00F14C69">
        <w:rPr>
          <w:rFonts w:ascii="Times New Roman" w:hAnsi="Times New Roman" w:cs="Times New Roman"/>
        </w:rPr>
        <w:t>несплачений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w:t>
      </w:r>
      <w:proofErr w:type="spellEnd"/>
      <w:r w:rsidRPr="00F14C69">
        <w:rPr>
          <w:rFonts w:ascii="Times New Roman" w:hAnsi="Times New Roman" w:cs="Times New Roman"/>
        </w:rPr>
        <w:t xml:space="preserve"> за ними,  </w:t>
      </w:r>
      <w:proofErr w:type="spellStart"/>
      <w:r w:rsidRPr="00F14C69">
        <w:rPr>
          <w:rFonts w:ascii="Times New Roman" w:hAnsi="Times New Roman" w:cs="Times New Roman"/>
        </w:rPr>
        <w:t>здійснювати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враховуючи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інформацію</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можливі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майбутніх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економічних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вигід</w:t>
      </w:r>
      <w:proofErr w:type="spellEnd"/>
      <w:r w:rsidRPr="00F14C69">
        <w:rPr>
          <w:rFonts w:ascii="Times New Roman" w:hAnsi="Times New Roman" w:cs="Times New Roman"/>
        </w:rPr>
        <w:t xml:space="preserve">  та перегляду </w:t>
      </w:r>
      <w:proofErr w:type="spellStart"/>
      <w:r w:rsidRPr="00F14C69">
        <w:rPr>
          <w:rFonts w:ascii="Times New Roman" w:hAnsi="Times New Roman" w:cs="Times New Roman"/>
        </w:rPr>
        <w:t>очікуваних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збитків</w:t>
      </w:r>
      <w:proofErr w:type="spellEnd"/>
      <w:r w:rsidRPr="00F14C69">
        <w:rPr>
          <w:rFonts w:ascii="Times New Roman" w:hAnsi="Times New Roman" w:cs="Times New Roman"/>
        </w:rPr>
        <w:t>.</w:t>
      </w:r>
    </w:p>
    <w:p w14:paraId="6FFE149B" w14:textId="77777777"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Первісна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еквівалентів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здійснюється</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дорівнює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номінальній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w:t>
      </w:r>
    </w:p>
    <w:p w14:paraId="01697C31" w14:textId="77777777" w:rsidR="00194BD7" w:rsidRPr="00F14C69" w:rsidRDefault="00194BD7" w:rsidP="00F14C69">
      <w:pPr>
        <w:shd w:val="clear" w:color="auto" w:fill="FFFFFF"/>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Первісна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депозиту </w:t>
      </w:r>
      <w:proofErr w:type="spellStart"/>
      <w:r w:rsidRPr="00F14C69">
        <w:rPr>
          <w:rFonts w:ascii="Times New Roman" w:hAnsi="Times New Roman" w:cs="Times New Roman"/>
        </w:rPr>
        <w:t>здійснюється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дорівнює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номінальній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оцінкою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ймовірних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збитків</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депозиту. </w:t>
      </w:r>
      <w:proofErr w:type="spellStart"/>
      <w:r w:rsidRPr="00F14C69">
        <w:rPr>
          <w:rFonts w:ascii="Times New Roman" w:hAnsi="Times New Roman" w:cs="Times New Roman"/>
        </w:rPr>
        <w:t>Облік</w:t>
      </w:r>
      <w:proofErr w:type="spellEnd"/>
      <w:r w:rsidRPr="00F14C69">
        <w:rPr>
          <w:rFonts w:ascii="Times New Roman" w:hAnsi="Times New Roman" w:cs="Times New Roman"/>
        </w:rPr>
        <w:t xml:space="preserve"> депозиту </w:t>
      </w:r>
      <w:proofErr w:type="spellStart"/>
      <w:r w:rsidRPr="00F14C69">
        <w:rPr>
          <w:rFonts w:ascii="Times New Roman" w:hAnsi="Times New Roman" w:cs="Times New Roman"/>
        </w:rPr>
        <w:t>здійснювати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Бізнес-моделі</w:t>
      </w:r>
      <w:proofErr w:type="spellEnd"/>
      <w:r w:rsidRPr="00F14C69">
        <w:rPr>
          <w:rFonts w:ascii="Times New Roman" w:hAnsi="Times New Roman" w:cs="Times New Roman"/>
        </w:rPr>
        <w:t xml:space="preserve">, мета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утримання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одержання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договірних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потоків</w:t>
      </w:r>
      <w:proofErr w:type="spellEnd"/>
      <w:r w:rsidRPr="00F14C69">
        <w:rPr>
          <w:rFonts w:ascii="Times New Roman" w:hAnsi="Times New Roman" w:cs="Times New Roman"/>
        </w:rPr>
        <w:t xml:space="preserve"> - за </w:t>
      </w:r>
      <w:proofErr w:type="spellStart"/>
      <w:r w:rsidRPr="00F14C69">
        <w:rPr>
          <w:rFonts w:ascii="Times New Roman" w:hAnsi="Times New Roman" w:cs="Times New Roman"/>
        </w:rPr>
        <w:t>амортизованою</w:t>
      </w:r>
      <w:proofErr w:type="spellEnd"/>
      <w:r w:rsidRPr="00F14C69">
        <w:rPr>
          <w:rFonts w:ascii="Times New Roman" w:hAnsi="Times New Roman" w:cs="Times New Roman"/>
        </w:rPr>
        <w:t xml:space="preserve"> </w:t>
      </w:r>
      <w:proofErr w:type="spellStart"/>
      <w:proofErr w:type="gramStart"/>
      <w:r w:rsidRPr="00F14C69">
        <w:rPr>
          <w:rFonts w:ascii="Times New Roman" w:hAnsi="Times New Roman" w:cs="Times New Roman"/>
        </w:rPr>
        <w:t>вартістю</w:t>
      </w:r>
      <w:proofErr w:type="spellEnd"/>
      <w:r w:rsidRPr="00F14C69">
        <w:rPr>
          <w:rFonts w:ascii="Times New Roman" w:hAnsi="Times New Roman" w:cs="Times New Roman"/>
        </w:rPr>
        <w:t xml:space="preserve">  з</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вимоги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очікуваних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збитків</w:t>
      </w:r>
      <w:proofErr w:type="spellEnd"/>
      <w:r w:rsidRPr="00F14C69">
        <w:rPr>
          <w:rFonts w:ascii="Times New Roman" w:hAnsi="Times New Roman" w:cs="Times New Roman"/>
        </w:rPr>
        <w:t>.</w:t>
      </w:r>
    </w:p>
    <w:p w14:paraId="573257AC" w14:textId="55ADA31C" w:rsidR="0093563F"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3.4.4.Фінансові зобов’язання</w:t>
      </w:r>
    </w:p>
    <w:p w14:paraId="6E2CEF20" w14:textId="1A903A16" w:rsidR="0093563F" w:rsidRPr="00F14C69" w:rsidRDefault="0093563F" w:rsidP="00F14C69">
      <w:pPr>
        <w:pStyle w:val="a0"/>
        <w:spacing w:after="0"/>
        <w:ind w:firstLine="709"/>
        <w:jc w:val="both"/>
        <w:rPr>
          <w:rFonts w:cs="Times New Roman"/>
          <w:sz w:val="22"/>
          <w:szCs w:val="22"/>
          <w:lang w:val="uk-UA"/>
        </w:rPr>
      </w:pPr>
      <w:r w:rsidRPr="00F14C69">
        <w:rPr>
          <w:rFonts w:cs="Times New Roman"/>
          <w:sz w:val="22"/>
          <w:szCs w:val="22"/>
          <w:lang w:val="uk-UA"/>
        </w:rPr>
        <w:t>Визнання, класифікація та оцінка  фінансових зобов’язань відбувається згідно МСФЗ 9.</w:t>
      </w:r>
      <w:r w:rsidR="005F12D9" w:rsidRPr="00F14C69">
        <w:rPr>
          <w:rFonts w:cs="Times New Roman"/>
          <w:sz w:val="22"/>
          <w:szCs w:val="22"/>
          <w:lang w:val="uk-UA"/>
        </w:rPr>
        <w:t xml:space="preserve"> </w:t>
      </w:r>
      <w:r w:rsidRPr="00F14C69">
        <w:rPr>
          <w:rStyle w:val="rvts48"/>
          <w:rFonts w:cs="Times New Roman"/>
          <w:bCs/>
          <w:iCs/>
          <w:sz w:val="22"/>
          <w:szCs w:val="22"/>
          <w:bdr w:val="none" w:sz="0" w:space="0" w:color="auto" w:frame="1"/>
          <w:lang w:val="uk-UA"/>
        </w:rPr>
        <w:t xml:space="preserve"> Фінансове зобов'язання</w:t>
      </w:r>
      <w:r w:rsidRPr="00F14C69">
        <w:rPr>
          <w:rStyle w:val="apple-converted-space"/>
          <w:rFonts w:cs="Times New Roman"/>
          <w:bCs/>
          <w:sz w:val="22"/>
          <w:szCs w:val="22"/>
          <w:bdr w:val="none" w:sz="0" w:space="0" w:color="auto" w:frame="1"/>
        </w:rPr>
        <w:t> </w:t>
      </w:r>
      <w:r w:rsidRPr="00F14C69">
        <w:rPr>
          <w:rStyle w:val="rvts9"/>
          <w:rFonts w:cs="Times New Roman"/>
          <w:bCs/>
          <w:sz w:val="22"/>
          <w:szCs w:val="22"/>
          <w:bdr w:val="none" w:sz="0" w:space="0" w:color="auto" w:frame="1"/>
          <w:lang w:val="uk-UA"/>
        </w:rPr>
        <w:t>- це будь-яке зобов'язання, що є:</w:t>
      </w:r>
    </w:p>
    <w:p w14:paraId="4CDE9024" w14:textId="77777777" w:rsidR="0093563F" w:rsidRPr="00F14C69" w:rsidRDefault="0093563F" w:rsidP="00F14C69">
      <w:pPr>
        <w:pStyle w:val="af8"/>
        <w:ind w:firstLine="709"/>
        <w:jc w:val="both"/>
        <w:rPr>
          <w:rFonts w:ascii="Times New Roman" w:hAnsi="Times New Roman" w:cs="Times New Roman"/>
          <w:lang w:val="uk-UA"/>
        </w:rPr>
      </w:pPr>
      <w:r w:rsidRPr="00F14C69">
        <w:rPr>
          <w:rStyle w:val="rvts9"/>
          <w:rFonts w:ascii="Times New Roman" w:hAnsi="Times New Roman" w:cs="Times New Roman"/>
          <w:bCs/>
          <w:bdr w:val="none" w:sz="0" w:space="0" w:color="auto" w:frame="1"/>
          <w:lang w:val="uk-UA"/>
        </w:rPr>
        <w:t>а) контрактним зобов'язанням:</w:t>
      </w:r>
    </w:p>
    <w:p w14:paraId="114CA1A7" w14:textId="77777777" w:rsidR="0093563F" w:rsidRPr="00F14C69" w:rsidRDefault="0093563F" w:rsidP="00F14C69">
      <w:pPr>
        <w:pStyle w:val="af8"/>
        <w:ind w:firstLine="709"/>
        <w:jc w:val="both"/>
        <w:rPr>
          <w:rFonts w:ascii="Times New Roman" w:hAnsi="Times New Roman" w:cs="Times New Roman"/>
          <w:lang w:val="uk-UA"/>
        </w:rPr>
      </w:pPr>
      <w:r w:rsidRPr="00F14C69">
        <w:rPr>
          <w:rStyle w:val="rvts9"/>
          <w:rFonts w:ascii="Times New Roman" w:hAnsi="Times New Roman" w:cs="Times New Roman"/>
          <w:bCs/>
          <w:bdr w:val="none" w:sz="0" w:space="0" w:color="auto" w:frame="1"/>
        </w:rPr>
        <w:t>i</w:t>
      </w:r>
      <w:r w:rsidRPr="00F14C69">
        <w:rPr>
          <w:rStyle w:val="rvts9"/>
          <w:rFonts w:ascii="Times New Roman" w:hAnsi="Times New Roman" w:cs="Times New Roman"/>
          <w:bCs/>
          <w:bdr w:val="none" w:sz="0" w:space="0" w:color="auto" w:frame="1"/>
          <w:lang w:val="uk-UA"/>
        </w:rPr>
        <w:t>) надавати грошові кошти або інший фінансовий актив іншому суб'єктові господарювання, або</w:t>
      </w:r>
    </w:p>
    <w:p w14:paraId="43E23EB6" w14:textId="77777777" w:rsidR="0093563F" w:rsidRPr="00F14C69" w:rsidRDefault="0093563F" w:rsidP="00F14C69">
      <w:pPr>
        <w:pStyle w:val="af8"/>
        <w:ind w:firstLine="709"/>
        <w:jc w:val="both"/>
        <w:rPr>
          <w:rFonts w:ascii="Times New Roman" w:hAnsi="Times New Roman" w:cs="Times New Roman"/>
        </w:rPr>
      </w:pPr>
      <w:proofErr w:type="spellStart"/>
      <w:r w:rsidRPr="00F14C69">
        <w:rPr>
          <w:rStyle w:val="rvts9"/>
          <w:rFonts w:ascii="Times New Roman" w:hAnsi="Times New Roman" w:cs="Times New Roman"/>
          <w:bCs/>
          <w:bdr w:val="none" w:sz="0" w:space="0" w:color="auto" w:frame="1"/>
        </w:rPr>
        <w:t>ii</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обмінюватися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фінансовими</w:t>
      </w:r>
      <w:proofErr w:type="spellEnd"/>
      <w:r w:rsidRPr="00F14C69">
        <w:rPr>
          <w:rStyle w:val="rvts9"/>
          <w:rFonts w:ascii="Times New Roman" w:hAnsi="Times New Roman" w:cs="Times New Roman"/>
          <w:bCs/>
          <w:bdr w:val="none" w:sz="0" w:space="0" w:color="auto" w:frame="1"/>
        </w:rPr>
        <w:t xml:space="preserve"> активами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фінансовими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зобов'язаннями</w:t>
      </w:r>
      <w:proofErr w:type="spellEnd"/>
      <w:r w:rsidRPr="00F14C69">
        <w:rPr>
          <w:rStyle w:val="rvts9"/>
          <w:rFonts w:ascii="Times New Roman" w:hAnsi="Times New Roman" w:cs="Times New Roman"/>
          <w:bCs/>
          <w:bdr w:val="none" w:sz="0" w:space="0" w:color="auto" w:frame="1"/>
        </w:rPr>
        <w:t xml:space="preserve"> з </w:t>
      </w:r>
      <w:proofErr w:type="spellStart"/>
      <w:r w:rsidRPr="00F14C69">
        <w:rPr>
          <w:rStyle w:val="rvts9"/>
          <w:rFonts w:ascii="Times New Roman" w:hAnsi="Times New Roman" w:cs="Times New Roman"/>
          <w:bCs/>
          <w:bdr w:val="none" w:sz="0" w:space="0" w:color="auto" w:frame="1"/>
        </w:rPr>
        <w:t>іншим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суб'єктом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w:t>
      </w:r>
      <w:proofErr w:type="gramStart"/>
      <w:r w:rsidRPr="00F14C69">
        <w:rPr>
          <w:rStyle w:val="rvts9"/>
          <w:rFonts w:ascii="Times New Roman" w:hAnsi="Times New Roman" w:cs="Times New Roman"/>
          <w:bCs/>
          <w:bdr w:val="none" w:sz="0" w:space="0" w:color="auto" w:frame="1"/>
        </w:rPr>
        <w:t>за умов</w:t>
      </w:r>
      <w:proofErr w:type="gram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які</w:t>
      </w:r>
      <w:proofErr w:type="spellEnd"/>
      <w:r w:rsidRPr="00F14C69">
        <w:rPr>
          <w:rStyle w:val="rvts9"/>
          <w:rFonts w:ascii="Times New Roman" w:hAnsi="Times New Roman" w:cs="Times New Roman"/>
          <w:bCs/>
          <w:bdr w:val="none" w:sz="0" w:space="0" w:color="auto" w:frame="1"/>
        </w:rPr>
        <w:t xml:space="preserve"> є </w:t>
      </w:r>
      <w:proofErr w:type="spellStart"/>
      <w:r w:rsidRPr="00F14C69">
        <w:rPr>
          <w:rStyle w:val="rvts9"/>
          <w:rFonts w:ascii="Times New Roman" w:hAnsi="Times New Roman" w:cs="Times New Roman"/>
          <w:bCs/>
          <w:bdr w:val="none" w:sz="0" w:space="0" w:color="auto" w:frame="1"/>
        </w:rPr>
        <w:t>потенційно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несприятливими</w:t>
      </w:r>
      <w:proofErr w:type="spellEnd"/>
      <w:r w:rsidRPr="00F14C69">
        <w:rPr>
          <w:rStyle w:val="rvts9"/>
          <w:rFonts w:ascii="Times New Roman" w:hAnsi="Times New Roman" w:cs="Times New Roman"/>
          <w:bCs/>
          <w:bdr w:val="none" w:sz="0" w:space="0" w:color="auto" w:frame="1"/>
        </w:rPr>
        <w:t xml:space="preserve"> для </w:t>
      </w:r>
      <w:proofErr w:type="spellStart"/>
      <w:r w:rsidRPr="00F14C69">
        <w:rPr>
          <w:rStyle w:val="rvts9"/>
          <w:rFonts w:ascii="Times New Roman" w:hAnsi="Times New Roman" w:cs="Times New Roman"/>
          <w:bCs/>
          <w:bdr w:val="none" w:sz="0" w:space="0" w:color="auto" w:frame="1"/>
        </w:rPr>
        <w:t>суб'єкта</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p>
    <w:p w14:paraId="598CAB0D" w14:textId="77777777" w:rsidR="0093563F" w:rsidRPr="00F14C69" w:rsidRDefault="0093563F" w:rsidP="00F14C69">
      <w:pPr>
        <w:pStyle w:val="af8"/>
        <w:ind w:firstLine="709"/>
        <w:jc w:val="both"/>
        <w:rPr>
          <w:rFonts w:ascii="Times New Roman" w:hAnsi="Times New Roman" w:cs="Times New Roman"/>
        </w:rPr>
      </w:pPr>
      <w:r w:rsidRPr="00F14C69">
        <w:rPr>
          <w:rStyle w:val="rvts9"/>
          <w:rFonts w:ascii="Times New Roman" w:hAnsi="Times New Roman" w:cs="Times New Roman"/>
          <w:bCs/>
          <w:bdr w:val="none" w:sz="0" w:space="0" w:color="auto" w:frame="1"/>
        </w:rPr>
        <w:t xml:space="preserve">б) контрактом, </w:t>
      </w:r>
      <w:proofErr w:type="spellStart"/>
      <w:r w:rsidRPr="00F14C69">
        <w:rPr>
          <w:rStyle w:val="rvts9"/>
          <w:rFonts w:ascii="Times New Roman" w:hAnsi="Times New Roman" w:cs="Times New Roman"/>
          <w:bCs/>
          <w:bdr w:val="none" w:sz="0" w:space="0" w:color="auto" w:frame="1"/>
        </w:rPr>
        <w:t>розрахунки</w:t>
      </w:r>
      <w:proofErr w:type="spellEnd"/>
      <w:r w:rsidRPr="00F14C69">
        <w:rPr>
          <w:rStyle w:val="rvts9"/>
          <w:rFonts w:ascii="Times New Roman" w:hAnsi="Times New Roman" w:cs="Times New Roman"/>
          <w:bCs/>
          <w:bdr w:val="none" w:sz="0" w:space="0" w:color="auto" w:frame="1"/>
        </w:rPr>
        <w:t xml:space="preserve"> за </w:t>
      </w:r>
      <w:proofErr w:type="spellStart"/>
      <w:r w:rsidRPr="00F14C69">
        <w:rPr>
          <w:rStyle w:val="rvts9"/>
          <w:rFonts w:ascii="Times New Roman" w:hAnsi="Times New Roman" w:cs="Times New Roman"/>
          <w:bCs/>
          <w:bdr w:val="none" w:sz="0" w:space="0" w:color="auto" w:frame="1"/>
        </w:rPr>
        <w:t>яким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здійснюватимуться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можуть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власними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інструментами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капіталу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суб'єкта</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та </w:t>
      </w:r>
      <w:proofErr w:type="spellStart"/>
      <w:r w:rsidRPr="00F14C69">
        <w:rPr>
          <w:rStyle w:val="rvts9"/>
          <w:rFonts w:ascii="Times New Roman" w:hAnsi="Times New Roman" w:cs="Times New Roman"/>
          <w:bCs/>
          <w:bdr w:val="none" w:sz="0" w:space="0" w:color="auto" w:frame="1"/>
        </w:rPr>
        <w:t>який</w:t>
      </w:r>
      <w:proofErr w:type="spellEnd"/>
      <w:r w:rsidRPr="00F14C69">
        <w:rPr>
          <w:rStyle w:val="rvts9"/>
          <w:rFonts w:ascii="Times New Roman" w:hAnsi="Times New Roman" w:cs="Times New Roman"/>
          <w:bCs/>
          <w:bdr w:val="none" w:sz="0" w:space="0" w:color="auto" w:frame="1"/>
        </w:rPr>
        <w:t xml:space="preserve"> є</w:t>
      </w:r>
    </w:p>
    <w:p w14:paraId="048AF0E3" w14:textId="77777777" w:rsidR="0093563F" w:rsidRPr="00F14C69" w:rsidRDefault="0093563F" w:rsidP="00F14C69">
      <w:pPr>
        <w:pStyle w:val="af8"/>
        <w:ind w:firstLine="709"/>
        <w:jc w:val="both"/>
        <w:rPr>
          <w:rFonts w:ascii="Times New Roman" w:hAnsi="Times New Roman" w:cs="Times New Roman"/>
        </w:rPr>
      </w:pPr>
      <w:r w:rsidRPr="00F14C69">
        <w:rPr>
          <w:rStyle w:val="rvts9"/>
          <w:rFonts w:ascii="Times New Roman" w:hAnsi="Times New Roman" w:cs="Times New Roman"/>
          <w:bCs/>
          <w:bdr w:val="none" w:sz="0" w:space="0" w:color="auto" w:frame="1"/>
        </w:rPr>
        <w:t xml:space="preserve">i) </w:t>
      </w:r>
      <w:proofErr w:type="spellStart"/>
      <w:r w:rsidRPr="00F14C69">
        <w:rPr>
          <w:rStyle w:val="rvts9"/>
          <w:rFonts w:ascii="Times New Roman" w:hAnsi="Times New Roman" w:cs="Times New Roman"/>
          <w:bCs/>
          <w:bdr w:val="none" w:sz="0" w:space="0" w:color="auto" w:frame="1"/>
        </w:rPr>
        <w:t>непохідним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інструментом</w:t>
      </w:r>
      <w:proofErr w:type="spellEnd"/>
      <w:r w:rsidRPr="00F14C69">
        <w:rPr>
          <w:rStyle w:val="rvts9"/>
          <w:rFonts w:ascii="Times New Roman" w:hAnsi="Times New Roman" w:cs="Times New Roman"/>
          <w:bCs/>
          <w:bdr w:val="none" w:sz="0" w:space="0" w:color="auto" w:frame="1"/>
        </w:rPr>
        <w:t xml:space="preserve">, за </w:t>
      </w:r>
      <w:proofErr w:type="spellStart"/>
      <w:r w:rsidRPr="00F14C69">
        <w:rPr>
          <w:rStyle w:val="rvts9"/>
          <w:rFonts w:ascii="Times New Roman" w:hAnsi="Times New Roman" w:cs="Times New Roman"/>
          <w:bCs/>
          <w:bdr w:val="none" w:sz="0" w:space="0" w:color="auto" w:frame="1"/>
        </w:rPr>
        <w:t>яким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зобов'язаний</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може</w:t>
      </w:r>
      <w:proofErr w:type="spellEnd"/>
      <w:r w:rsidRPr="00F14C69">
        <w:rPr>
          <w:rStyle w:val="rvts9"/>
          <w:rFonts w:ascii="Times New Roman" w:hAnsi="Times New Roman" w:cs="Times New Roman"/>
          <w:bCs/>
          <w:bdr w:val="none" w:sz="0" w:space="0" w:color="auto" w:frame="1"/>
        </w:rPr>
        <w:t xml:space="preserve"> бути </w:t>
      </w:r>
      <w:proofErr w:type="spellStart"/>
      <w:r w:rsidRPr="00F14C69">
        <w:rPr>
          <w:rStyle w:val="rvts9"/>
          <w:rFonts w:ascii="Times New Roman" w:hAnsi="Times New Roman" w:cs="Times New Roman"/>
          <w:bCs/>
          <w:bdr w:val="none" w:sz="0" w:space="0" w:color="auto" w:frame="1"/>
        </w:rPr>
        <w:t>зобов'язаний</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надавати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змінну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кількість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власних</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інструментів</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капіталу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суб'єкта</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p>
    <w:p w14:paraId="6147DBCD" w14:textId="77777777" w:rsidR="0093563F" w:rsidRPr="00F14C69" w:rsidRDefault="0093563F" w:rsidP="00F14C69">
      <w:pPr>
        <w:spacing w:after="0" w:line="240" w:lineRule="auto"/>
        <w:ind w:firstLine="709"/>
        <w:jc w:val="both"/>
        <w:rPr>
          <w:rFonts w:ascii="Times New Roman" w:hAnsi="Times New Roman" w:cs="Times New Roman"/>
          <w:i/>
          <w:u w:val="single"/>
          <w:lang w:val="uk-UA"/>
        </w:rPr>
      </w:pPr>
      <w:r w:rsidRPr="00F14C69">
        <w:rPr>
          <w:rStyle w:val="rvts9"/>
          <w:rFonts w:ascii="Times New Roman" w:hAnsi="Times New Roman" w:cs="Times New Roman"/>
          <w:bCs/>
          <w:bdr w:val="none" w:sz="0" w:space="0" w:color="auto" w:frame="1"/>
        </w:rPr>
        <w:t xml:space="preserve">i) </w:t>
      </w:r>
      <w:proofErr w:type="spellStart"/>
      <w:r w:rsidRPr="00F14C69">
        <w:rPr>
          <w:rStyle w:val="rvts9"/>
          <w:rFonts w:ascii="Times New Roman" w:hAnsi="Times New Roman" w:cs="Times New Roman"/>
          <w:bCs/>
          <w:bdr w:val="none" w:sz="0" w:space="0" w:color="auto" w:frame="1"/>
        </w:rPr>
        <w:t>похідним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інструментом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розрахунки</w:t>
      </w:r>
      <w:proofErr w:type="spellEnd"/>
      <w:r w:rsidRPr="00F14C69">
        <w:rPr>
          <w:rStyle w:val="rvts9"/>
          <w:rFonts w:ascii="Times New Roman" w:hAnsi="Times New Roman" w:cs="Times New Roman"/>
          <w:bCs/>
          <w:bdr w:val="none" w:sz="0" w:space="0" w:color="auto" w:frame="1"/>
        </w:rPr>
        <w:t xml:space="preserve"> за </w:t>
      </w:r>
      <w:proofErr w:type="spellStart"/>
      <w:r w:rsidRPr="00F14C69">
        <w:rPr>
          <w:rStyle w:val="rvts9"/>
          <w:rFonts w:ascii="Times New Roman" w:hAnsi="Times New Roman" w:cs="Times New Roman"/>
          <w:bCs/>
          <w:bdr w:val="none" w:sz="0" w:space="0" w:color="auto" w:frame="1"/>
        </w:rPr>
        <w:t>яким</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здійснюватимуся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можуть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здійснюватися</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іншим</w:t>
      </w:r>
      <w:proofErr w:type="spellEnd"/>
      <w:r w:rsidRPr="00F14C69">
        <w:rPr>
          <w:rStyle w:val="rvts9"/>
          <w:rFonts w:ascii="Times New Roman" w:hAnsi="Times New Roman" w:cs="Times New Roman"/>
          <w:bCs/>
          <w:bdr w:val="none" w:sz="0" w:space="0" w:color="auto" w:frame="1"/>
        </w:rPr>
        <w:t xml:space="preserve"> чином, </w:t>
      </w:r>
      <w:proofErr w:type="spellStart"/>
      <w:r w:rsidRPr="00F14C69">
        <w:rPr>
          <w:rStyle w:val="rvts9"/>
          <w:rFonts w:ascii="Times New Roman" w:hAnsi="Times New Roman" w:cs="Times New Roman"/>
          <w:bCs/>
          <w:bdr w:val="none" w:sz="0" w:space="0" w:color="auto" w:frame="1"/>
        </w:rPr>
        <w:t>ніж</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обмін</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фіксованої</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суми</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грошових</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коштів</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або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іншого</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фінансового</w:t>
      </w:r>
      <w:proofErr w:type="spellEnd"/>
      <w:r w:rsidRPr="00F14C69">
        <w:rPr>
          <w:rStyle w:val="rvts9"/>
          <w:rFonts w:ascii="Times New Roman" w:hAnsi="Times New Roman" w:cs="Times New Roman"/>
          <w:bCs/>
          <w:bdr w:val="none" w:sz="0" w:space="0" w:color="auto" w:frame="1"/>
        </w:rPr>
        <w:t xml:space="preserve"> активу на </w:t>
      </w:r>
      <w:proofErr w:type="spellStart"/>
      <w:r w:rsidRPr="00F14C69">
        <w:rPr>
          <w:rStyle w:val="rvts9"/>
          <w:rFonts w:ascii="Times New Roman" w:hAnsi="Times New Roman" w:cs="Times New Roman"/>
          <w:bCs/>
          <w:bdr w:val="none" w:sz="0" w:space="0" w:color="auto" w:frame="1"/>
        </w:rPr>
        <w:t>фіксовану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кількість</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власних</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інструментів</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капіталу</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суб'єкта</w:t>
      </w:r>
      <w:proofErr w:type="spellEnd"/>
      <w:r w:rsidRPr="00F14C69">
        <w:rPr>
          <w:rStyle w:val="rvts9"/>
          <w:rFonts w:ascii="Times New Roman" w:hAnsi="Times New Roman" w:cs="Times New Roman"/>
          <w:bCs/>
          <w:bdr w:val="none" w:sz="0" w:space="0" w:color="auto" w:frame="1"/>
        </w:rPr>
        <w:t xml:space="preserve"> </w:t>
      </w:r>
      <w:proofErr w:type="spellStart"/>
      <w:r w:rsidRPr="00F14C69">
        <w:rPr>
          <w:rStyle w:val="rvts9"/>
          <w:rFonts w:ascii="Times New Roman" w:hAnsi="Times New Roman" w:cs="Times New Roman"/>
          <w:bCs/>
          <w:bdr w:val="none" w:sz="0" w:space="0" w:color="auto" w:frame="1"/>
        </w:rPr>
        <w:t>господарювання</w:t>
      </w:r>
      <w:proofErr w:type="spellEnd"/>
      <w:r w:rsidRPr="00F14C69">
        <w:rPr>
          <w:rStyle w:val="rvts9"/>
          <w:rFonts w:ascii="Times New Roman" w:hAnsi="Times New Roman" w:cs="Times New Roman"/>
          <w:bCs/>
          <w:bdr w:val="none" w:sz="0" w:space="0" w:color="auto" w:frame="1"/>
        </w:rPr>
        <w:t>.</w:t>
      </w:r>
    </w:p>
    <w:p w14:paraId="5F8EEFFE" w14:textId="23600CA0" w:rsidR="003C0895" w:rsidRPr="00F14C69" w:rsidRDefault="003C0895" w:rsidP="00F14C69">
      <w:pPr>
        <w:pStyle w:val="af8"/>
        <w:ind w:firstLine="709"/>
        <w:jc w:val="both"/>
        <w:rPr>
          <w:rStyle w:val="rvts9"/>
          <w:rFonts w:ascii="Times New Roman" w:hAnsi="Times New Roman" w:cs="Times New Roman"/>
          <w:bdr w:val="none" w:sz="0" w:space="0" w:color="auto" w:frame="1"/>
          <w:lang w:val="uk-UA"/>
        </w:rPr>
      </w:pPr>
      <w:r w:rsidRPr="00F14C69">
        <w:rPr>
          <w:rStyle w:val="rvts9"/>
          <w:rFonts w:ascii="Times New Roman" w:hAnsi="Times New Roman" w:cs="Times New Roman"/>
          <w:bdr w:val="none" w:sz="0" w:space="0" w:color="auto" w:frame="1"/>
          <w:lang w:val="uk-UA"/>
        </w:rPr>
        <w:t xml:space="preserve">Товариство  здійснює класифікацію всіх фінансових зобов'язань як таких, що в подальшому оцінюються за амортизованою собівартістю, за винятком: </w:t>
      </w:r>
    </w:p>
    <w:p w14:paraId="0999DC96" w14:textId="77777777" w:rsidR="003C0895" w:rsidRPr="00F14C69" w:rsidRDefault="003C0895" w:rsidP="00F14C69">
      <w:pPr>
        <w:pStyle w:val="af8"/>
        <w:ind w:firstLine="709"/>
        <w:jc w:val="both"/>
        <w:rPr>
          <w:rStyle w:val="rvts9"/>
          <w:rFonts w:ascii="Times New Roman" w:hAnsi="Times New Roman" w:cs="Times New Roman"/>
          <w:bdr w:val="none" w:sz="0" w:space="0" w:color="auto" w:frame="1"/>
          <w:lang w:val="uk-UA"/>
        </w:rPr>
      </w:pPr>
      <w:r w:rsidRPr="00F14C69">
        <w:rPr>
          <w:rStyle w:val="rvts9"/>
          <w:rFonts w:ascii="Times New Roman" w:hAnsi="Times New Roman" w:cs="Times New Roman"/>
          <w:bdr w:val="none" w:sz="0" w:space="0" w:color="auto" w:frame="1"/>
          <w:lang w:val="uk-UA"/>
        </w:rPr>
        <w:t xml:space="preserve">а) фінансових зобов'язань, що оцінюються за справедливою вартістю через прибуток або збиток. Такі зобов'язання, включаючи похідні інструменти, що є зобов'язаннями, надалі оцінюються за справедливою вартістю. </w:t>
      </w:r>
    </w:p>
    <w:p w14:paraId="75512BB8" w14:textId="77777777" w:rsidR="003C0895" w:rsidRPr="00F14C69" w:rsidRDefault="003C0895" w:rsidP="00F14C69">
      <w:pPr>
        <w:pStyle w:val="af8"/>
        <w:ind w:firstLine="709"/>
        <w:jc w:val="both"/>
        <w:rPr>
          <w:rStyle w:val="rvts9"/>
          <w:rFonts w:ascii="Times New Roman" w:hAnsi="Times New Roman" w:cs="Times New Roman"/>
          <w:bdr w:val="none" w:sz="0" w:space="0" w:color="auto" w:frame="1"/>
          <w:lang w:val="uk-UA"/>
        </w:rPr>
      </w:pPr>
      <w:r w:rsidRPr="00F14C69">
        <w:rPr>
          <w:rStyle w:val="rvts9"/>
          <w:rFonts w:ascii="Times New Roman" w:hAnsi="Times New Roman" w:cs="Times New Roman"/>
          <w:bdr w:val="none" w:sz="0" w:space="0" w:color="auto" w:frame="1"/>
          <w:lang w:val="uk-UA"/>
        </w:rPr>
        <w:t>б) фінансових зобов'язань, що виникають у разі невідповідності передавання фінансового активу критеріям для припинення визнання або в разі застосування підходу подальшої участі.</w:t>
      </w:r>
    </w:p>
    <w:p w14:paraId="0819ECB6" w14:textId="77777777" w:rsidR="00CE7DFD" w:rsidRPr="00F14C69" w:rsidRDefault="003C0895" w:rsidP="00F14C69">
      <w:pPr>
        <w:pStyle w:val="af8"/>
        <w:ind w:firstLine="709"/>
        <w:jc w:val="both"/>
        <w:rPr>
          <w:rStyle w:val="rvts9"/>
          <w:rFonts w:ascii="Times New Roman" w:hAnsi="Times New Roman" w:cs="Times New Roman"/>
          <w:bdr w:val="none" w:sz="0" w:space="0" w:color="auto" w:frame="1"/>
          <w:lang w:val="uk-UA"/>
        </w:rPr>
      </w:pPr>
      <w:r w:rsidRPr="00F14C69">
        <w:rPr>
          <w:rStyle w:val="rvts9"/>
          <w:rFonts w:ascii="Times New Roman" w:hAnsi="Times New Roman" w:cs="Times New Roman"/>
          <w:bdr w:val="none" w:sz="0" w:space="0" w:color="auto" w:frame="1"/>
        </w:rPr>
        <w:t xml:space="preserve">в) </w:t>
      </w:r>
      <w:r w:rsidRPr="00F14C69">
        <w:rPr>
          <w:rStyle w:val="rvts9"/>
          <w:rFonts w:ascii="Times New Roman" w:hAnsi="Times New Roman" w:cs="Times New Roman"/>
          <w:bdr w:val="none" w:sz="0" w:space="0" w:color="auto" w:frame="1"/>
          <w:lang w:val="uk-UA"/>
        </w:rPr>
        <w:t xml:space="preserve">договорів фінансової гарантії. </w:t>
      </w:r>
    </w:p>
    <w:p w14:paraId="37C4E8A3" w14:textId="77777777" w:rsidR="003C0895" w:rsidRPr="00F14C69" w:rsidRDefault="003C0895" w:rsidP="00F14C69">
      <w:pPr>
        <w:pStyle w:val="af8"/>
        <w:ind w:firstLine="709"/>
        <w:jc w:val="both"/>
        <w:rPr>
          <w:rStyle w:val="rvts9"/>
          <w:rFonts w:ascii="Times New Roman" w:hAnsi="Times New Roman" w:cs="Times New Roman"/>
          <w:bdr w:val="none" w:sz="0" w:space="0" w:color="auto" w:frame="1"/>
        </w:rPr>
      </w:pPr>
      <w:proofErr w:type="spellStart"/>
      <w:r w:rsidRPr="00F14C69">
        <w:rPr>
          <w:rStyle w:val="rvts9"/>
          <w:rFonts w:ascii="Times New Roman" w:hAnsi="Times New Roman" w:cs="Times New Roman"/>
          <w:bdr w:val="none" w:sz="0" w:space="0" w:color="auto" w:frame="1"/>
        </w:rPr>
        <w:t>Товариство</w:t>
      </w:r>
      <w:proofErr w:type="spellEnd"/>
      <w:r w:rsidRPr="00F14C69">
        <w:rPr>
          <w:rStyle w:val="rvts9"/>
          <w:rFonts w:ascii="Times New Roman" w:hAnsi="Times New Roman" w:cs="Times New Roman"/>
          <w:bdr w:val="none" w:sz="0" w:space="0" w:color="auto" w:frame="1"/>
        </w:rPr>
        <w:t xml:space="preserve"> </w:t>
      </w:r>
      <w:r w:rsidRPr="00F14C69">
        <w:rPr>
          <w:rStyle w:val="rvts9"/>
          <w:rFonts w:ascii="Times New Roman" w:hAnsi="Times New Roman" w:cs="Times New Roman"/>
          <w:bdr w:val="none" w:sz="0" w:space="0" w:color="auto" w:frame="1"/>
          <w:lang w:val="uk-UA"/>
        </w:rPr>
        <w:t xml:space="preserve">не проводить </w:t>
      </w:r>
      <w:proofErr w:type="spellStart"/>
      <w:r w:rsidRPr="00F14C69">
        <w:rPr>
          <w:rStyle w:val="rvts9"/>
          <w:rFonts w:ascii="Times New Roman" w:hAnsi="Times New Roman" w:cs="Times New Roman"/>
          <w:bdr w:val="none" w:sz="0" w:space="0" w:color="auto" w:frame="1"/>
          <w:lang w:val="uk-UA"/>
        </w:rPr>
        <w:t>перекласифікації</w:t>
      </w:r>
      <w:proofErr w:type="spellEnd"/>
      <w:r w:rsidRPr="00F14C69">
        <w:rPr>
          <w:rStyle w:val="rvts9"/>
          <w:rFonts w:ascii="Times New Roman" w:hAnsi="Times New Roman" w:cs="Times New Roman"/>
          <w:bdr w:val="none" w:sz="0" w:space="0" w:color="auto" w:frame="1"/>
          <w:lang w:val="uk-UA"/>
        </w:rPr>
        <w:t xml:space="preserve"> жодних фінансових зобов'язань.</w:t>
      </w:r>
    </w:p>
    <w:p w14:paraId="4C88C42B" w14:textId="07F59473" w:rsidR="009E6021" w:rsidRPr="00F14C69" w:rsidRDefault="00C46FF5"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color w:val="000000" w:themeColor="text1"/>
        </w:rPr>
        <w:t>Товариство</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color w:val="000000" w:themeColor="text1"/>
        </w:rPr>
        <w:t>вилучає</w:t>
      </w:r>
      <w:proofErr w:type="spellEnd"/>
      <w:r w:rsidR="009E6021" w:rsidRPr="00F14C69">
        <w:rPr>
          <w:rFonts w:ascii="Times New Roman" w:hAnsi="Times New Roman" w:cs="Times New Roman"/>
          <w:color w:val="000000" w:themeColor="text1"/>
        </w:rPr>
        <w:t xml:space="preserve"> </w:t>
      </w:r>
      <w:proofErr w:type="spellStart"/>
      <w:r w:rsidR="009E6021" w:rsidRPr="00F14C69">
        <w:rPr>
          <w:rFonts w:ascii="Times New Roman" w:hAnsi="Times New Roman" w:cs="Times New Roman"/>
        </w:rPr>
        <w:t>фінансове</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зобов'язання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або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частину</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фінансового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зобов'язання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свого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звіту</w:t>
      </w:r>
      <w:proofErr w:type="spellEnd"/>
      <w:r w:rsidR="009E6021" w:rsidRPr="00F14C69">
        <w:rPr>
          <w:rFonts w:ascii="Times New Roman" w:hAnsi="Times New Roman" w:cs="Times New Roman"/>
        </w:rPr>
        <w:t xml:space="preserve"> про </w:t>
      </w:r>
      <w:proofErr w:type="spellStart"/>
      <w:r w:rsidR="009E6021" w:rsidRPr="00F14C69">
        <w:rPr>
          <w:rFonts w:ascii="Times New Roman" w:hAnsi="Times New Roman" w:cs="Times New Roman"/>
        </w:rPr>
        <w:t>фінансовий</w:t>
      </w:r>
      <w:proofErr w:type="spellEnd"/>
      <w:r w:rsidR="009E6021" w:rsidRPr="00F14C69">
        <w:rPr>
          <w:rFonts w:ascii="Times New Roman" w:hAnsi="Times New Roman" w:cs="Times New Roman"/>
        </w:rPr>
        <w:t xml:space="preserve"> стан </w:t>
      </w:r>
      <w:proofErr w:type="spellStart"/>
      <w:r w:rsidR="009E6021" w:rsidRPr="00F14C69">
        <w:rPr>
          <w:rFonts w:ascii="Times New Roman" w:hAnsi="Times New Roman" w:cs="Times New Roman"/>
        </w:rPr>
        <w:t>тоді</w:t>
      </w:r>
      <w:proofErr w:type="spellEnd"/>
      <w:r w:rsidR="009E6021" w:rsidRPr="00F14C69">
        <w:rPr>
          <w:rFonts w:ascii="Times New Roman" w:hAnsi="Times New Roman" w:cs="Times New Roman"/>
        </w:rPr>
        <w:t xml:space="preserve"> і </w:t>
      </w:r>
      <w:proofErr w:type="spellStart"/>
      <w:r w:rsidR="009E6021" w:rsidRPr="00F14C69">
        <w:rPr>
          <w:rFonts w:ascii="Times New Roman" w:hAnsi="Times New Roman" w:cs="Times New Roman"/>
        </w:rPr>
        <w:t>лише</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тоді</w:t>
      </w:r>
      <w:proofErr w:type="spellEnd"/>
      <w:r w:rsidR="009E6021" w:rsidRPr="00F14C69">
        <w:rPr>
          <w:rFonts w:ascii="Times New Roman" w:hAnsi="Times New Roman" w:cs="Times New Roman"/>
        </w:rPr>
        <w:t xml:space="preserve">, коли </w:t>
      </w:r>
      <w:proofErr w:type="spellStart"/>
      <w:r w:rsidR="009E6021" w:rsidRPr="00F14C69">
        <w:rPr>
          <w:rFonts w:ascii="Times New Roman" w:hAnsi="Times New Roman" w:cs="Times New Roman"/>
        </w:rPr>
        <w:t>його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погашають</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тобто</w:t>
      </w:r>
      <w:proofErr w:type="spellEnd"/>
      <w:r w:rsidR="009E6021" w:rsidRPr="00F14C69">
        <w:rPr>
          <w:rFonts w:ascii="Times New Roman" w:hAnsi="Times New Roman" w:cs="Times New Roman"/>
        </w:rPr>
        <w:t xml:space="preserve"> коли </w:t>
      </w:r>
      <w:proofErr w:type="spellStart"/>
      <w:r w:rsidR="009E6021" w:rsidRPr="00F14C69">
        <w:rPr>
          <w:rFonts w:ascii="Times New Roman" w:hAnsi="Times New Roman" w:cs="Times New Roman"/>
        </w:rPr>
        <w:t>зобов'язання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визначене</w:t>
      </w:r>
      <w:proofErr w:type="spellEnd"/>
      <w:r w:rsidR="009E6021" w:rsidRPr="00F14C69">
        <w:rPr>
          <w:rFonts w:ascii="Times New Roman" w:hAnsi="Times New Roman" w:cs="Times New Roman"/>
        </w:rPr>
        <w:t xml:space="preserve"> у </w:t>
      </w:r>
      <w:proofErr w:type="spellStart"/>
      <w:r w:rsidR="009E6021" w:rsidRPr="00F14C69">
        <w:rPr>
          <w:rFonts w:ascii="Times New Roman" w:hAnsi="Times New Roman" w:cs="Times New Roman"/>
        </w:rPr>
        <w:t>контракті</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виконано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анульовано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або</w:t>
      </w:r>
      <w:proofErr w:type="spellEnd"/>
      <w:r w:rsidR="009E6021" w:rsidRPr="00F14C69">
        <w:rPr>
          <w:rFonts w:ascii="Times New Roman" w:hAnsi="Times New Roman" w:cs="Times New Roman"/>
        </w:rPr>
        <w:t xml:space="preserve"> строк </w:t>
      </w:r>
      <w:proofErr w:type="spellStart"/>
      <w:r w:rsidR="009E6021" w:rsidRPr="00F14C69">
        <w:rPr>
          <w:rFonts w:ascii="Times New Roman" w:hAnsi="Times New Roman" w:cs="Times New Roman"/>
        </w:rPr>
        <w:t>його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дії</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закінчується</w:t>
      </w:r>
      <w:proofErr w:type="spellEnd"/>
      <w:r w:rsidR="009E6021" w:rsidRPr="00F14C69">
        <w:rPr>
          <w:rFonts w:ascii="Times New Roman" w:hAnsi="Times New Roman" w:cs="Times New Roman"/>
        </w:rPr>
        <w:t>.</w:t>
      </w:r>
    </w:p>
    <w:p w14:paraId="734CB0ED" w14:textId="2A111B96" w:rsidR="00D5218B" w:rsidRPr="00F14C69" w:rsidRDefault="00D5218B"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запозичені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первісно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оцінюються</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вирахуванням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витрат</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здійснення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w:t>
      </w:r>
    </w:p>
    <w:p w14:paraId="35DA7A4B" w14:textId="057B375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3</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 xml:space="preserve">.5. </w:t>
      </w:r>
      <w:proofErr w:type="spellStart"/>
      <w:r w:rsidRPr="00F14C69">
        <w:rPr>
          <w:rFonts w:ascii="Times New Roman" w:hAnsi="Times New Roman" w:cs="Times New Roman"/>
          <w:i/>
          <w:u w:val="single"/>
        </w:rPr>
        <w:t>Судження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щодо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очікуваних</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термінів</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утримання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фінансових</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інструментів</w:t>
      </w:r>
      <w:proofErr w:type="spellEnd"/>
    </w:p>
    <w:p w14:paraId="6306AF2A" w14:textId="6D5C08CE" w:rsidR="004B279A" w:rsidRPr="00F14C69" w:rsidRDefault="004B279A"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Управлінський</w:t>
      </w:r>
      <w:proofErr w:type="spellEnd"/>
      <w:r w:rsidRPr="00F14C69">
        <w:rPr>
          <w:rFonts w:ascii="Times New Roman" w:hAnsi="Times New Roman" w:cs="Times New Roman"/>
        </w:rPr>
        <w:t xml:space="preserve"> персонал </w:t>
      </w:r>
      <w:proofErr w:type="spellStart"/>
      <w:r w:rsidRPr="00F14C69">
        <w:rPr>
          <w:rFonts w:ascii="Times New Roman" w:hAnsi="Times New Roman" w:cs="Times New Roman"/>
        </w:rPr>
        <w:t>застосовує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професійне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термінів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утримання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Професійне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судження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цим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питанням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ґрунтується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оцінці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ризиків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прибутковості</w:t>
      </w:r>
      <w:proofErr w:type="spellEnd"/>
      <w:r w:rsidRPr="00F14C69">
        <w:rPr>
          <w:rFonts w:ascii="Times New Roman" w:hAnsi="Times New Roman" w:cs="Times New Roman"/>
        </w:rPr>
        <w:t xml:space="preserve"> й </w:t>
      </w:r>
      <w:proofErr w:type="spellStart"/>
      <w:r w:rsidRPr="00F14C69">
        <w:rPr>
          <w:rFonts w:ascii="Times New Roman" w:hAnsi="Times New Roman" w:cs="Times New Roman"/>
        </w:rPr>
        <w:t>динаміці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факторах. </w:t>
      </w:r>
      <w:proofErr w:type="spellStart"/>
      <w:r w:rsidRPr="00F14C69">
        <w:rPr>
          <w:rFonts w:ascii="Times New Roman" w:hAnsi="Times New Roman" w:cs="Times New Roman"/>
        </w:rPr>
        <w:t>Проте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існують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невизначеності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можуть</w:t>
      </w:r>
      <w:proofErr w:type="spellEnd"/>
      <w:r w:rsidRPr="00F14C69">
        <w:rPr>
          <w:rFonts w:ascii="Times New Roman" w:hAnsi="Times New Roman" w:cs="Times New Roman"/>
        </w:rPr>
        <w:t xml:space="preserve"> бути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lastRenderedPageBreak/>
        <w:t>призупиненням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обігу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паперів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банкрутством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об’єкту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інвестування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не є </w:t>
      </w:r>
      <w:proofErr w:type="spellStart"/>
      <w:r w:rsidRPr="00F14C69">
        <w:rPr>
          <w:rFonts w:ascii="Times New Roman" w:hAnsi="Times New Roman" w:cs="Times New Roman"/>
        </w:rPr>
        <w:t>підконтрольним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управлінському</w:t>
      </w:r>
      <w:proofErr w:type="spellEnd"/>
      <w:r w:rsidRPr="00F14C69">
        <w:rPr>
          <w:rFonts w:ascii="Times New Roman" w:hAnsi="Times New Roman" w:cs="Times New Roman"/>
        </w:rPr>
        <w:t xml:space="preserve"> персоналу і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суттєво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вплинути</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оцінку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інструментів</w:t>
      </w:r>
      <w:proofErr w:type="spellEnd"/>
      <w:r w:rsidRPr="00F14C69">
        <w:rPr>
          <w:rFonts w:ascii="Times New Roman" w:hAnsi="Times New Roman" w:cs="Times New Roman"/>
        </w:rPr>
        <w:t>.</w:t>
      </w:r>
    </w:p>
    <w:p w14:paraId="1FFEAC5E" w14:textId="77777777" w:rsidR="009E6021" w:rsidRPr="00F14C69" w:rsidRDefault="009E6021" w:rsidP="00F14C69">
      <w:pPr>
        <w:shd w:val="clear" w:color="auto" w:fill="FFFFFF"/>
        <w:spacing w:after="0" w:line="240" w:lineRule="auto"/>
        <w:ind w:firstLine="709"/>
        <w:rPr>
          <w:rFonts w:ascii="Times New Roman" w:hAnsi="Times New Roman" w:cs="Times New Roman"/>
          <w:i/>
          <w:u w:val="single"/>
        </w:rPr>
      </w:pPr>
      <w:r w:rsidRPr="00F14C69">
        <w:rPr>
          <w:rFonts w:ascii="Times New Roman" w:hAnsi="Times New Roman" w:cs="Times New Roman"/>
          <w:i/>
          <w:u w:val="single"/>
          <w:lang w:val="uk-UA"/>
        </w:rPr>
        <w:t>3</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w:t>
      </w:r>
      <w:r w:rsidRPr="00F14C69">
        <w:rPr>
          <w:rFonts w:ascii="Times New Roman" w:hAnsi="Times New Roman" w:cs="Times New Roman"/>
          <w:i/>
          <w:u w:val="single"/>
          <w:lang w:val="uk-UA"/>
        </w:rPr>
        <w:t>6.</w:t>
      </w:r>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Судження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щодо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змін</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справедливої</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вартості</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фінансових</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активів</w:t>
      </w:r>
      <w:proofErr w:type="spellEnd"/>
    </w:p>
    <w:p w14:paraId="0827475A" w14:textId="4C120DA9" w:rsidR="009E6021" w:rsidRPr="00F14C69" w:rsidRDefault="009E6021" w:rsidP="00F14C69">
      <w:pPr>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rPr>
        <w:t>Управлінський</w:t>
      </w:r>
      <w:proofErr w:type="spellEnd"/>
      <w:r w:rsidRPr="00F14C69">
        <w:rPr>
          <w:rFonts w:ascii="Times New Roman" w:hAnsi="Times New Roman" w:cs="Times New Roman"/>
        </w:rPr>
        <w:t xml:space="preserve"> персонал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вважає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облікові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припущення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стосун</w:t>
      </w:r>
      <w:r w:rsidR="00BE3254" w:rsidRPr="00F14C69">
        <w:rPr>
          <w:rFonts w:ascii="Times New Roman" w:hAnsi="Times New Roman" w:cs="Times New Roman"/>
          <w:color w:val="000000" w:themeColor="text1"/>
          <w:lang w:val="uk-UA"/>
        </w:rPr>
        <w:t>ки</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фінансових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інструментів</w:t>
      </w:r>
      <w:proofErr w:type="spellEnd"/>
      <w:r w:rsidRPr="00F14C69">
        <w:rPr>
          <w:rFonts w:ascii="Times New Roman" w:hAnsi="Times New Roman" w:cs="Times New Roman"/>
          <w:color w:val="000000" w:themeColor="text1"/>
        </w:rPr>
        <w:t xml:space="preserve">, де </w:t>
      </w:r>
      <w:proofErr w:type="spellStart"/>
      <w:r w:rsidRPr="00F14C69">
        <w:rPr>
          <w:rFonts w:ascii="Times New Roman" w:hAnsi="Times New Roman" w:cs="Times New Roman"/>
          <w:color w:val="000000" w:themeColor="text1"/>
        </w:rPr>
        <w:t>ринкові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котирування</w:t>
      </w:r>
      <w:proofErr w:type="spellEnd"/>
      <w:r w:rsidRPr="00F14C69">
        <w:rPr>
          <w:rFonts w:ascii="Times New Roman" w:hAnsi="Times New Roman" w:cs="Times New Roman"/>
          <w:color w:val="000000" w:themeColor="text1"/>
        </w:rPr>
        <w:t xml:space="preserve"> не </w:t>
      </w:r>
      <w:proofErr w:type="spellStart"/>
      <w:r w:rsidRPr="00F14C69">
        <w:rPr>
          <w:rFonts w:ascii="Times New Roman" w:hAnsi="Times New Roman" w:cs="Times New Roman"/>
          <w:color w:val="000000" w:themeColor="text1"/>
        </w:rPr>
        <w:t>доступні</w:t>
      </w:r>
      <w:proofErr w:type="spellEnd"/>
      <w:r w:rsidRPr="00F14C69">
        <w:rPr>
          <w:rFonts w:ascii="Times New Roman" w:hAnsi="Times New Roman" w:cs="Times New Roman"/>
          <w:color w:val="000000" w:themeColor="text1"/>
        </w:rPr>
        <w:t xml:space="preserve">, є </w:t>
      </w:r>
      <w:proofErr w:type="spellStart"/>
      <w:r w:rsidRPr="00F14C69">
        <w:rPr>
          <w:rFonts w:ascii="Times New Roman" w:hAnsi="Times New Roman" w:cs="Times New Roman"/>
          <w:color w:val="000000" w:themeColor="text1"/>
        </w:rPr>
        <w:t>ключовим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джерелом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невизначеності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оцінок</w:t>
      </w:r>
      <w:proofErr w:type="spellEnd"/>
      <w:r w:rsidRPr="00F14C69">
        <w:rPr>
          <w:rFonts w:ascii="Times New Roman" w:hAnsi="Times New Roman" w:cs="Times New Roman"/>
          <w:color w:val="000000" w:themeColor="text1"/>
        </w:rPr>
        <w:t xml:space="preserve">, тому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w:t>
      </w:r>
    </w:p>
    <w:p w14:paraId="65E8F9D2" w14:textId="77777777" w:rsidR="009E6021" w:rsidRPr="00F14C69" w:rsidRDefault="009E602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-вони з </w:t>
      </w:r>
      <w:proofErr w:type="spellStart"/>
      <w:r w:rsidRPr="00F14C69">
        <w:rPr>
          <w:rFonts w:ascii="Times New Roman" w:hAnsi="Times New Roman" w:cs="Times New Roman"/>
          <w:color w:val="000000" w:themeColor="text1"/>
        </w:rPr>
        <w:t>високим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ступенем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зазнають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змін</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плином</w:t>
      </w:r>
      <w:proofErr w:type="spellEnd"/>
      <w:r w:rsidRPr="00F14C69">
        <w:rPr>
          <w:rFonts w:ascii="Times New Roman" w:hAnsi="Times New Roman" w:cs="Times New Roman"/>
          <w:color w:val="000000" w:themeColor="text1"/>
        </w:rPr>
        <w:t xml:space="preserve"> часу, </w:t>
      </w:r>
      <w:proofErr w:type="spellStart"/>
      <w:r w:rsidRPr="00F14C69">
        <w:rPr>
          <w:rFonts w:ascii="Times New Roman" w:hAnsi="Times New Roman" w:cs="Times New Roman"/>
          <w:color w:val="000000" w:themeColor="text1"/>
        </w:rPr>
        <w:t>оскільки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базуються</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припущеннях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управлінського</w:t>
      </w:r>
      <w:proofErr w:type="spellEnd"/>
      <w:r w:rsidRPr="00F14C69">
        <w:rPr>
          <w:rFonts w:ascii="Times New Roman" w:hAnsi="Times New Roman" w:cs="Times New Roman"/>
          <w:color w:val="000000" w:themeColor="text1"/>
        </w:rPr>
        <w:t xml:space="preserve"> персоналу </w:t>
      </w:r>
      <w:proofErr w:type="spellStart"/>
      <w:r w:rsidRPr="00F14C69">
        <w:rPr>
          <w:rFonts w:ascii="Times New Roman" w:hAnsi="Times New Roman" w:cs="Times New Roman"/>
          <w:color w:val="000000" w:themeColor="text1"/>
        </w:rPr>
        <w:t>щодо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відсоткових</w:t>
      </w:r>
      <w:proofErr w:type="spellEnd"/>
      <w:r w:rsidRPr="00F14C69">
        <w:rPr>
          <w:rFonts w:ascii="Times New Roman" w:hAnsi="Times New Roman" w:cs="Times New Roman"/>
          <w:color w:val="000000" w:themeColor="text1"/>
        </w:rPr>
        <w:t xml:space="preserve"> ставок, </w:t>
      </w:r>
      <w:proofErr w:type="spellStart"/>
      <w:r w:rsidRPr="00F14C69">
        <w:rPr>
          <w:rFonts w:ascii="Times New Roman" w:hAnsi="Times New Roman" w:cs="Times New Roman"/>
          <w:color w:val="000000" w:themeColor="text1"/>
        </w:rPr>
        <w:t>волатильності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змін</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валютних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курсів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показників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кредитоспроможності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контрагентів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коригувань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під</w:t>
      </w:r>
      <w:proofErr w:type="spellEnd"/>
      <w:r w:rsidRPr="00F14C69">
        <w:rPr>
          <w:rFonts w:ascii="Times New Roman" w:hAnsi="Times New Roman" w:cs="Times New Roman"/>
          <w:color w:val="000000" w:themeColor="text1"/>
        </w:rPr>
        <w:t xml:space="preserve"> час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інструментів</w:t>
      </w:r>
      <w:proofErr w:type="spellEnd"/>
      <w:r w:rsidRPr="00F14C69">
        <w:rPr>
          <w:rFonts w:ascii="Times New Roman" w:hAnsi="Times New Roman" w:cs="Times New Roman"/>
          <w:color w:val="000000" w:themeColor="text1"/>
        </w:rPr>
        <w:t xml:space="preserve">, а </w:t>
      </w:r>
      <w:proofErr w:type="spellStart"/>
      <w:r w:rsidRPr="00F14C69">
        <w:rPr>
          <w:rFonts w:ascii="Times New Roman" w:hAnsi="Times New Roman" w:cs="Times New Roman"/>
          <w:color w:val="000000" w:themeColor="text1"/>
        </w:rPr>
        <w:t>також</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специфічних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особливостей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операцій</w:t>
      </w:r>
      <w:proofErr w:type="spellEnd"/>
      <w:r w:rsidRPr="00F14C69">
        <w:rPr>
          <w:rFonts w:ascii="Times New Roman" w:hAnsi="Times New Roman" w:cs="Times New Roman"/>
          <w:color w:val="000000" w:themeColor="text1"/>
        </w:rPr>
        <w:t>;</w:t>
      </w:r>
    </w:p>
    <w:p w14:paraId="35C4DAFC" w14:textId="77777777" w:rsidR="009E6021" w:rsidRPr="00F14C69" w:rsidRDefault="009E602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w:t>
      </w:r>
      <w:proofErr w:type="spellStart"/>
      <w:r w:rsidRPr="00F14C69">
        <w:rPr>
          <w:rFonts w:ascii="Times New Roman" w:hAnsi="Times New Roman" w:cs="Times New Roman"/>
          <w:color w:val="000000" w:themeColor="text1"/>
        </w:rPr>
        <w:t>вплив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зміни</w:t>
      </w:r>
      <w:proofErr w:type="spellEnd"/>
      <w:r w:rsidRPr="00F14C69">
        <w:rPr>
          <w:rFonts w:ascii="Times New Roman" w:hAnsi="Times New Roman" w:cs="Times New Roman"/>
          <w:color w:val="000000" w:themeColor="text1"/>
        </w:rPr>
        <w:t xml:space="preserve"> в </w:t>
      </w:r>
      <w:proofErr w:type="spellStart"/>
      <w:r w:rsidRPr="00F14C69">
        <w:rPr>
          <w:rFonts w:ascii="Times New Roman" w:hAnsi="Times New Roman" w:cs="Times New Roman"/>
          <w:color w:val="000000" w:themeColor="text1"/>
        </w:rPr>
        <w:t>оцінках</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активи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відображені</w:t>
      </w:r>
      <w:proofErr w:type="spellEnd"/>
      <w:r w:rsidRPr="00F14C69">
        <w:rPr>
          <w:rFonts w:ascii="Times New Roman" w:hAnsi="Times New Roman" w:cs="Times New Roman"/>
          <w:color w:val="000000" w:themeColor="text1"/>
        </w:rPr>
        <w:t xml:space="preserve"> в </w:t>
      </w:r>
      <w:proofErr w:type="spellStart"/>
      <w:r w:rsidRPr="00F14C69">
        <w:rPr>
          <w:rFonts w:ascii="Times New Roman" w:hAnsi="Times New Roman" w:cs="Times New Roman"/>
          <w:color w:val="000000" w:themeColor="text1"/>
        </w:rPr>
        <w:t>звіті</w:t>
      </w:r>
      <w:proofErr w:type="spellEnd"/>
      <w:r w:rsidRPr="00F14C69">
        <w:rPr>
          <w:rFonts w:ascii="Times New Roman" w:hAnsi="Times New Roman" w:cs="Times New Roman"/>
          <w:color w:val="000000" w:themeColor="text1"/>
        </w:rPr>
        <w:t xml:space="preserve"> про </w:t>
      </w:r>
      <w:proofErr w:type="spellStart"/>
      <w:r w:rsidRPr="00F14C69">
        <w:rPr>
          <w:rFonts w:ascii="Times New Roman" w:hAnsi="Times New Roman" w:cs="Times New Roman"/>
          <w:color w:val="000000" w:themeColor="text1"/>
        </w:rPr>
        <w:t>фінансовий</w:t>
      </w:r>
      <w:proofErr w:type="spellEnd"/>
      <w:r w:rsidRPr="00F14C69">
        <w:rPr>
          <w:rFonts w:ascii="Times New Roman" w:hAnsi="Times New Roman" w:cs="Times New Roman"/>
          <w:color w:val="000000" w:themeColor="text1"/>
        </w:rPr>
        <w:t xml:space="preserve"> стан, </w:t>
      </w:r>
      <w:proofErr w:type="spellStart"/>
      <w:r w:rsidRPr="00F14C69">
        <w:rPr>
          <w:rFonts w:ascii="Times New Roman" w:hAnsi="Times New Roman" w:cs="Times New Roman"/>
          <w:color w:val="000000" w:themeColor="text1"/>
        </w:rPr>
        <w:t>може</w:t>
      </w:r>
      <w:proofErr w:type="spellEnd"/>
      <w:r w:rsidRPr="00F14C69">
        <w:rPr>
          <w:rFonts w:ascii="Times New Roman" w:hAnsi="Times New Roman" w:cs="Times New Roman"/>
          <w:color w:val="000000" w:themeColor="text1"/>
        </w:rPr>
        <w:t xml:space="preserve"> бути </w:t>
      </w:r>
      <w:proofErr w:type="spellStart"/>
      <w:r w:rsidRPr="00F14C69">
        <w:rPr>
          <w:rFonts w:ascii="Times New Roman" w:hAnsi="Times New Roman" w:cs="Times New Roman"/>
          <w:color w:val="000000" w:themeColor="text1"/>
        </w:rPr>
        <w:t>значним</w:t>
      </w:r>
      <w:proofErr w:type="spellEnd"/>
      <w:r w:rsidRPr="00F14C69">
        <w:rPr>
          <w:rFonts w:ascii="Times New Roman" w:hAnsi="Times New Roman" w:cs="Times New Roman"/>
          <w:color w:val="000000" w:themeColor="text1"/>
        </w:rPr>
        <w:t>.</w:t>
      </w:r>
    </w:p>
    <w:p w14:paraId="31DADFD0"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Використання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різних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маркетингових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припущень</w:t>
      </w:r>
      <w:proofErr w:type="spellEnd"/>
      <w:r w:rsidRPr="00F14C69">
        <w:rPr>
          <w:rFonts w:ascii="Times New Roman" w:hAnsi="Times New Roman" w:cs="Times New Roman"/>
          <w:color w:val="000000" w:themeColor="text1"/>
        </w:rPr>
        <w:t xml:space="preserve"> та/</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методів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також</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може</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значний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вплив</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передбачувану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справедливу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вартість</w:t>
      </w:r>
      <w:proofErr w:type="spellEnd"/>
      <w:r w:rsidRPr="00F14C69">
        <w:rPr>
          <w:rFonts w:ascii="Times New Roman" w:hAnsi="Times New Roman" w:cs="Times New Roman"/>
          <w:color w:val="000000" w:themeColor="text1"/>
        </w:rPr>
        <w:t xml:space="preserve">. </w:t>
      </w:r>
    </w:p>
    <w:p w14:paraId="34C8ECFB" w14:textId="77777777" w:rsidR="009E6021" w:rsidRPr="00F14C69" w:rsidRDefault="009E6021" w:rsidP="00F14C69">
      <w:pPr>
        <w:shd w:val="clear" w:color="auto" w:fill="FFFFFF"/>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Справедливу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дебіторської</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кредиторської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заборгованості</w:t>
      </w:r>
      <w:proofErr w:type="spellEnd"/>
      <w:r w:rsidRPr="00F14C69">
        <w:rPr>
          <w:rFonts w:ascii="Times New Roman" w:hAnsi="Times New Roman" w:cs="Times New Roman"/>
          <w:color w:val="000000" w:themeColor="text1"/>
        </w:rPr>
        <w:t xml:space="preserve">, а </w:t>
      </w:r>
      <w:proofErr w:type="spellStart"/>
      <w:r w:rsidRPr="00F14C69">
        <w:rPr>
          <w:rFonts w:ascii="Times New Roman" w:hAnsi="Times New Roman" w:cs="Times New Roman"/>
          <w:color w:val="000000" w:themeColor="text1"/>
        </w:rPr>
        <w:t>також</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інвестицій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доступних</w:t>
      </w:r>
      <w:proofErr w:type="spellEnd"/>
      <w:r w:rsidRPr="00F14C69">
        <w:rPr>
          <w:rFonts w:ascii="Times New Roman" w:hAnsi="Times New Roman" w:cs="Times New Roman"/>
          <w:color w:val="000000" w:themeColor="text1"/>
        </w:rPr>
        <w:t xml:space="preserve"> </w:t>
      </w:r>
      <w:proofErr w:type="gramStart"/>
      <w:r w:rsidRPr="00F14C69">
        <w:rPr>
          <w:rFonts w:ascii="Times New Roman" w:hAnsi="Times New Roman" w:cs="Times New Roman"/>
          <w:color w:val="000000" w:themeColor="text1"/>
        </w:rPr>
        <w:t>для продажу</w:t>
      </w:r>
      <w:proofErr w:type="gram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неможливо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визначити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достовірно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оскільки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немає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ринкового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котирування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цих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активів</w:t>
      </w:r>
      <w:proofErr w:type="spellEnd"/>
      <w:r w:rsidRPr="00F14C69">
        <w:rPr>
          <w:rFonts w:ascii="Times New Roman" w:hAnsi="Times New Roman" w:cs="Times New Roman"/>
          <w:color w:val="000000" w:themeColor="text1"/>
        </w:rPr>
        <w:t>.</w:t>
      </w:r>
    </w:p>
    <w:p w14:paraId="1B38186D" w14:textId="2862E503" w:rsidR="009E6021" w:rsidRPr="00F14C69" w:rsidRDefault="009E6021" w:rsidP="00F14C69">
      <w:pPr>
        <w:shd w:val="clear" w:color="auto" w:fill="FFFFFF"/>
        <w:adjustRightInd w:val="0"/>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color w:val="000000" w:themeColor="text1"/>
        </w:rPr>
        <w:t>Управлінський</w:t>
      </w:r>
      <w:proofErr w:type="spellEnd"/>
      <w:r w:rsidRPr="00F14C69">
        <w:rPr>
          <w:rFonts w:ascii="Times New Roman" w:hAnsi="Times New Roman" w:cs="Times New Roman"/>
          <w:color w:val="000000" w:themeColor="text1"/>
        </w:rPr>
        <w:t xml:space="preserve"> персонал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вважає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наведені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розкриття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щодо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застосування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справедливої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вартості</w:t>
      </w:r>
      <w:proofErr w:type="spellEnd"/>
      <w:r w:rsidRPr="00F14C69">
        <w:rPr>
          <w:rFonts w:ascii="Times New Roman" w:hAnsi="Times New Roman" w:cs="Times New Roman"/>
          <w:color w:val="000000" w:themeColor="text1"/>
        </w:rPr>
        <w:t xml:space="preserve"> є </w:t>
      </w:r>
      <w:proofErr w:type="spellStart"/>
      <w:r w:rsidRPr="00F14C69">
        <w:rPr>
          <w:rFonts w:ascii="Times New Roman" w:hAnsi="Times New Roman" w:cs="Times New Roman"/>
          <w:color w:val="000000" w:themeColor="text1"/>
        </w:rPr>
        <w:t>достатніми</w:t>
      </w:r>
      <w:proofErr w:type="spellEnd"/>
      <w:r w:rsidRPr="00F14C69">
        <w:rPr>
          <w:rFonts w:ascii="Times New Roman" w:hAnsi="Times New Roman" w:cs="Times New Roman"/>
          <w:color w:val="000000" w:themeColor="text1"/>
        </w:rPr>
        <w:t xml:space="preserve">, і не </w:t>
      </w:r>
      <w:proofErr w:type="spellStart"/>
      <w:r w:rsidRPr="00F14C69">
        <w:rPr>
          <w:rFonts w:ascii="Times New Roman" w:hAnsi="Times New Roman" w:cs="Times New Roman"/>
          <w:color w:val="000000" w:themeColor="text1"/>
        </w:rPr>
        <w:t>вважає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за межами </w:t>
      </w:r>
      <w:proofErr w:type="spellStart"/>
      <w:r w:rsidRPr="00F14C69">
        <w:rPr>
          <w:rFonts w:ascii="Times New Roman" w:hAnsi="Times New Roman" w:cs="Times New Roman"/>
          <w:color w:val="000000" w:themeColor="text1"/>
        </w:rPr>
        <w:t>фінансової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залишилась</w:t>
      </w:r>
      <w:proofErr w:type="spellEnd"/>
      <w:r w:rsidRPr="00F14C69">
        <w:rPr>
          <w:rFonts w:ascii="Times New Roman" w:hAnsi="Times New Roman" w:cs="Times New Roman"/>
          <w:color w:val="000000" w:themeColor="text1"/>
        </w:rPr>
        <w:t xml:space="preserve"> будь-яка </w:t>
      </w:r>
      <w:proofErr w:type="spellStart"/>
      <w:r w:rsidRPr="00F14C69">
        <w:rPr>
          <w:rFonts w:ascii="Times New Roman" w:hAnsi="Times New Roman" w:cs="Times New Roman"/>
          <w:color w:val="000000" w:themeColor="text1"/>
        </w:rPr>
        <w:t>суттєва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інформація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щодо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застосування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справедливої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вартості</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може</w:t>
      </w:r>
      <w:proofErr w:type="spellEnd"/>
      <w:r w:rsidRPr="00F14C69">
        <w:rPr>
          <w:rFonts w:ascii="Times New Roman" w:hAnsi="Times New Roman" w:cs="Times New Roman"/>
          <w:color w:val="000000" w:themeColor="text1"/>
        </w:rPr>
        <w:t xml:space="preserve"> бути </w:t>
      </w:r>
      <w:proofErr w:type="spellStart"/>
      <w:r w:rsidRPr="00F14C69">
        <w:rPr>
          <w:rFonts w:ascii="Times New Roman" w:hAnsi="Times New Roman" w:cs="Times New Roman"/>
          <w:color w:val="000000" w:themeColor="text1"/>
        </w:rPr>
        <w:t>корисною</w:t>
      </w:r>
      <w:proofErr w:type="spellEnd"/>
      <w:r w:rsidRPr="00F14C69">
        <w:rPr>
          <w:rFonts w:ascii="Times New Roman" w:hAnsi="Times New Roman" w:cs="Times New Roman"/>
          <w:color w:val="000000" w:themeColor="text1"/>
        </w:rPr>
        <w:t xml:space="preserve"> </w:t>
      </w:r>
      <w:r w:rsidRPr="00F14C69">
        <w:rPr>
          <w:rFonts w:ascii="Times New Roman" w:hAnsi="Times New Roman" w:cs="Times New Roman"/>
        </w:rPr>
        <w:t xml:space="preserve">для </w:t>
      </w:r>
      <w:proofErr w:type="spellStart"/>
      <w:r w:rsidRPr="00F14C69">
        <w:rPr>
          <w:rFonts w:ascii="Times New Roman" w:hAnsi="Times New Roman" w:cs="Times New Roman"/>
        </w:rPr>
        <w:t>користувачів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
    <w:p w14:paraId="520DCCC3" w14:textId="069D9345"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Розуміючи важливість використання облікових оцінок та припущень щодо справедливої </w:t>
      </w:r>
      <w:r w:rsidRPr="00F14C69">
        <w:rPr>
          <w:rFonts w:ascii="Times New Roman" w:hAnsi="Times New Roman" w:cs="Times New Roman"/>
          <w:color w:val="000000" w:themeColor="text1"/>
          <w:lang w:val="uk-UA"/>
        </w:rPr>
        <w:t xml:space="preserve">вартості фінансових активів в разі відсутності вхідних даних щодо справедливої вартості першого рівня, Управлінський персонал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планує використовувати оцінки та судження, які базуються на професійній компетенції працівників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досвіді та минулих подіях, а також з використанням розрахунків та моделей вартості фінансових активів. Залучення  </w:t>
      </w:r>
      <w:r w:rsidRPr="00F14C69">
        <w:rPr>
          <w:rFonts w:ascii="Times New Roman" w:hAnsi="Times New Roman" w:cs="Times New Roman"/>
          <w:lang w:val="uk-UA"/>
        </w:rPr>
        <w:t>зовнішніх експертних оцінок щодо таких фінансових інструментів, де оцінка, яка базується на професійній компетенції, досвіді та розрахунках є недостатньою, вирішується по кожному виду фінансових інструментів окремо.</w:t>
      </w:r>
    </w:p>
    <w:p w14:paraId="76753365" w14:textId="47DFD0A4"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3</w:t>
      </w:r>
      <w:r w:rsidRPr="00F14C69">
        <w:rPr>
          <w:rFonts w:ascii="Times New Roman" w:hAnsi="Times New Roman" w:cs="Times New Roman"/>
          <w:i/>
          <w:u w:val="single"/>
        </w:rPr>
        <w:t>.</w:t>
      </w:r>
      <w:r w:rsidRPr="00F14C69">
        <w:rPr>
          <w:rFonts w:ascii="Times New Roman" w:hAnsi="Times New Roman" w:cs="Times New Roman"/>
          <w:i/>
          <w:u w:val="single"/>
          <w:lang w:val="uk-UA"/>
        </w:rPr>
        <w:t>4</w:t>
      </w:r>
      <w:r w:rsidRPr="00F14C69">
        <w:rPr>
          <w:rFonts w:ascii="Times New Roman" w:hAnsi="Times New Roman" w:cs="Times New Roman"/>
          <w:i/>
          <w:u w:val="single"/>
        </w:rPr>
        <w:t>.</w:t>
      </w:r>
      <w:r w:rsidRPr="00F14C69">
        <w:rPr>
          <w:rFonts w:ascii="Times New Roman" w:hAnsi="Times New Roman" w:cs="Times New Roman"/>
          <w:i/>
          <w:u w:val="single"/>
          <w:lang w:val="uk-UA"/>
        </w:rPr>
        <w:t>7.</w:t>
      </w:r>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Судження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щодо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виявлення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ознак</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знецінення</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активів</w:t>
      </w:r>
      <w:proofErr w:type="spellEnd"/>
    </w:p>
    <w:p w14:paraId="75EE497A" w14:textId="421D11A7" w:rsidR="00234C62" w:rsidRPr="00F14C69" w:rsidRDefault="00234C62" w:rsidP="00F14C69">
      <w:pPr>
        <w:pStyle w:val="Default"/>
        <w:ind w:firstLine="709"/>
        <w:jc w:val="both"/>
        <w:rPr>
          <w:rFonts w:eastAsiaTheme="minorHAnsi"/>
          <w:color w:val="auto"/>
          <w:sz w:val="22"/>
          <w:szCs w:val="22"/>
          <w:lang w:eastAsia="en-US"/>
        </w:rPr>
      </w:pPr>
      <w:r w:rsidRPr="00F14C69">
        <w:rPr>
          <w:rFonts w:eastAsiaTheme="minorHAnsi"/>
          <w:color w:val="auto"/>
          <w:sz w:val="22"/>
          <w:szCs w:val="22"/>
          <w:lang w:eastAsia="en-US"/>
        </w:rPr>
        <w:t xml:space="preserve">    На вимогу МСФЗ 9,  для кожної дебіторської заборгованості,  що утримується  для погашення та оцінюється за амортизованою вартістю, розрахову</w:t>
      </w:r>
      <w:r w:rsidR="00A1458F" w:rsidRPr="00F14C69">
        <w:rPr>
          <w:rFonts w:eastAsiaTheme="minorHAnsi"/>
          <w:color w:val="auto"/>
          <w:sz w:val="22"/>
          <w:szCs w:val="22"/>
          <w:lang w:eastAsia="en-US"/>
        </w:rPr>
        <w:t>ється</w:t>
      </w:r>
      <w:r w:rsidRPr="00F14C69">
        <w:rPr>
          <w:rFonts w:eastAsiaTheme="minorHAnsi"/>
          <w:color w:val="auto"/>
          <w:sz w:val="22"/>
          <w:szCs w:val="22"/>
          <w:lang w:eastAsia="en-US"/>
        </w:rPr>
        <w:t xml:space="preserve">  резерв  під очікувані кредитні збитки із використанням моделі очікуваних кредитних збитків. </w:t>
      </w:r>
    </w:p>
    <w:p w14:paraId="6FF0248F" w14:textId="311557C2" w:rsidR="000D4B16" w:rsidRPr="00F14C69" w:rsidRDefault="000D4B16" w:rsidP="00F14C69">
      <w:pPr>
        <w:pStyle w:val="StyleABC-paragrahinNotesBold1"/>
        <w:spacing w:after="0"/>
        <w:ind w:firstLine="709"/>
        <w:rPr>
          <w:rFonts w:ascii="Times New Roman" w:eastAsiaTheme="minorHAnsi" w:hAnsi="Times New Roman"/>
          <w:b w:val="0"/>
          <w:bCs w:val="0"/>
          <w:sz w:val="22"/>
          <w:szCs w:val="22"/>
          <w:lang w:val="uk-UA"/>
        </w:rPr>
      </w:pPr>
      <w:r w:rsidRPr="00F14C69">
        <w:rPr>
          <w:rFonts w:ascii="Times New Roman" w:eastAsiaTheme="minorHAnsi" w:hAnsi="Times New Roman"/>
          <w:b w:val="0"/>
          <w:bCs w:val="0"/>
          <w:sz w:val="22"/>
          <w:szCs w:val="22"/>
          <w:lang w:val="uk-UA"/>
        </w:rPr>
        <w:t xml:space="preserve">Відносно таких фінансових активів, Товариство на дату виникнення фінансових активів та на кожну звітну дату визначає рівень кредитного ризику. </w:t>
      </w:r>
    </w:p>
    <w:p w14:paraId="6AB76C0C" w14:textId="77777777" w:rsidR="000D4B16" w:rsidRPr="00F14C69" w:rsidRDefault="000D4B16" w:rsidP="00F14C69">
      <w:pPr>
        <w:pStyle w:val="StyleABC-paragrahinNotesBold1"/>
        <w:spacing w:after="0"/>
        <w:ind w:firstLine="709"/>
        <w:rPr>
          <w:rFonts w:ascii="Times New Roman" w:eastAsiaTheme="minorHAnsi" w:hAnsi="Times New Roman"/>
          <w:b w:val="0"/>
          <w:bCs w:val="0"/>
          <w:sz w:val="22"/>
          <w:szCs w:val="22"/>
          <w:lang w:val="uk-UA"/>
        </w:rPr>
      </w:pPr>
      <w:r w:rsidRPr="00F14C69">
        <w:rPr>
          <w:rFonts w:ascii="Times New Roman" w:eastAsiaTheme="minorHAnsi" w:hAnsi="Times New Roman"/>
          <w:b w:val="0"/>
          <w:bCs w:val="0"/>
          <w:sz w:val="22"/>
          <w:szCs w:val="22"/>
          <w:lang w:val="uk-UA"/>
        </w:rPr>
        <w:t xml:space="preserve">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14:paraId="19B8E9FE" w14:textId="77777777" w:rsidR="000D4B16" w:rsidRPr="00F14C69" w:rsidRDefault="000D4B16" w:rsidP="00F14C69">
      <w:pPr>
        <w:pStyle w:val="StyleABC-paragrahinNotesBold1"/>
        <w:spacing w:after="0"/>
        <w:ind w:firstLine="709"/>
        <w:rPr>
          <w:rFonts w:ascii="Times New Roman" w:eastAsiaTheme="minorHAnsi" w:hAnsi="Times New Roman"/>
          <w:b w:val="0"/>
          <w:bCs w:val="0"/>
          <w:sz w:val="22"/>
          <w:szCs w:val="22"/>
          <w:lang w:val="uk-UA"/>
        </w:rPr>
      </w:pPr>
      <w:r w:rsidRPr="00F14C69">
        <w:rPr>
          <w:rFonts w:ascii="Times New Roman" w:eastAsiaTheme="minorHAnsi" w:hAnsi="Times New Roman"/>
          <w:b w:val="0"/>
          <w:bCs w:val="0"/>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59BE193D" w14:textId="65F582BF" w:rsidR="00234C62" w:rsidRPr="00F14C69" w:rsidRDefault="00234C62" w:rsidP="00F14C69">
      <w:pPr>
        <w:pStyle w:val="Default"/>
        <w:ind w:firstLine="709"/>
        <w:jc w:val="both"/>
        <w:rPr>
          <w:rStyle w:val="rvts9"/>
          <w:color w:val="auto"/>
          <w:sz w:val="22"/>
          <w:szCs w:val="22"/>
          <w:bdr w:val="none" w:sz="0" w:space="0" w:color="auto" w:frame="1"/>
        </w:rPr>
      </w:pPr>
      <w:r w:rsidRPr="00F14C69">
        <w:rPr>
          <w:rStyle w:val="rvts9"/>
          <w:color w:val="auto"/>
          <w:sz w:val="22"/>
          <w:szCs w:val="22"/>
          <w:bdr w:val="none" w:sz="0" w:space="0" w:color="auto" w:frame="1"/>
        </w:rPr>
        <w:t xml:space="preserve">Товариство  оцінює очікувані кредитні збитки за фінансовим інструментом у спосіб, що відображає: </w:t>
      </w:r>
    </w:p>
    <w:p w14:paraId="6CDB1A44" w14:textId="77777777" w:rsidR="00234C62" w:rsidRPr="00F14C69" w:rsidRDefault="00234C62" w:rsidP="00F14C69">
      <w:pPr>
        <w:pStyle w:val="Default"/>
        <w:ind w:firstLine="709"/>
        <w:jc w:val="both"/>
        <w:rPr>
          <w:rStyle w:val="rvts9"/>
          <w:color w:val="auto"/>
          <w:sz w:val="22"/>
          <w:szCs w:val="22"/>
          <w:bdr w:val="none" w:sz="0" w:space="0" w:color="auto" w:frame="1"/>
        </w:rPr>
      </w:pPr>
      <w:r w:rsidRPr="00F14C69">
        <w:rPr>
          <w:rStyle w:val="rvts9"/>
          <w:color w:val="auto"/>
          <w:sz w:val="22"/>
          <w:szCs w:val="22"/>
          <w:bdr w:val="none" w:sz="0" w:space="0" w:color="auto" w:frame="1"/>
        </w:rPr>
        <w:t xml:space="preserve">а) об'єктивну та зважену за ймовірністю суму, визначену шляхом оцінки певного діапазону можливих результатів; </w:t>
      </w:r>
    </w:p>
    <w:p w14:paraId="2C8B8C21" w14:textId="77777777" w:rsidR="00234C62" w:rsidRPr="00F14C69" w:rsidRDefault="00234C62" w:rsidP="00F14C69">
      <w:pPr>
        <w:pStyle w:val="Default"/>
        <w:ind w:firstLine="709"/>
        <w:jc w:val="both"/>
        <w:rPr>
          <w:rStyle w:val="rvts9"/>
          <w:color w:val="auto"/>
          <w:sz w:val="22"/>
          <w:szCs w:val="22"/>
          <w:bdr w:val="none" w:sz="0" w:space="0" w:color="auto" w:frame="1"/>
        </w:rPr>
      </w:pPr>
      <w:r w:rsidRPr="00F14C69">
        <w:rPr>
          <w:rStyle w:val="rvts9"/>
          <w:color w:val="auto"/>
          <w:sz w:val="22"/>
          <w:szCs w:val="22"/>
          <w:bdr w:val="none" w:sz="0" w:space="0" w:color="auto" w:frame="1"/>
        </w:rPr>
        <w:t xml:space="preserve">б) часову вартість грошей; </w:t>
      </w:r>
    </w:p>
    <w:p w14:paraId="008B9759" w14:textId="77777777" w:rsidR="00234C62" w:rsidRPr="00F14C69" w:rsidRDefault="00234C62" w:rsidP="00F14C69">
      <w:pPr>
        <w:pStyle w:val="Default"/>
        <w:ind w:firstLine="709"/>
        <w:jc w:val="both"/>
        <w:rPr>
          <w:rStyle w:val="rvts9"/>
          <w:color w:val="auto"/>
          <w:sz w:val="22"/>
          <w:szCs w:val="22"/>
          <w:bdr w:val="none" w:sz="0" w:space="0" w:color="auto" w:frame="1"/>
        </w:rPr>
      </w:pPr>
      <w:r w:rsidRPr="00F14C69">
        <w:rPr>
          <w:rStyle w:val="rvts9"/>
          <w:color w:val="auto"/>
          <w:sz w:val="22"/>
          <w:szCs w:val="22"/>
          <w:bdr w:val="none" w:sz="0" w:space="0" w:color="auto" w:frame="1"/>
        </w:rPr>
        <w:t xml:space="preserve">в) обґрунтовано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 </w:t>
      </w:r>
    </w:p>
    <w:p w14:paraId="750BD661" w14:textId="7E6F4099" w:rsidR="00234C62" w:rsidRPr="00F14C69" w:rsidRDefault="00234C62" w:rsidP="00F14C69">
      <w:pPr>
        <w:pStyle w:val="Default"/>
        <w:ind w:firstLine="709"/>
        <w:jc w:val="both"/>
        <w:rPr>
          <w:rStyle w:val="rvts9"/>
          <w:color w:val="auto"/>
          <w:sz w:val="22"/>
          <w:szCs w:val="22"/>
          <w:bdr w:val="none" w:sz="0" w:space="0" w:color="auto" w:frame="1"/>
        </w:rPr>
      </w:pPr>
      <w:r w:rsidRPr="00F14C69">
        <w:rPr>
          <w:rStyle w:val="rvts9"/>
          <w:color w:val="auto"/>
          <w:sz w:val="22"/>
          <w:szCs w:val="22"/>
          <w:bdr w:val="none" w:sz="0" w:space="0" w:color="auto" w:frame="1"/>
        </w:rPr>
        <w:t xml:space="preserve"> При оцінці очікуваних кредитних збитків Товариство  може не визначати всі можливі сценарії,  водночас, слід  враховувати ризик або ймовірність настання кредитних збитків шляхом розгляду можливості настання кредитного збитку та можливості ненастання кредитного збитку, навіть якщо можливість настання кредитного збитку є малоймовірною. </w:t>
      </w:r>
    </w:p>
    <w:p w14:paraId="6CEF4AAB" w14:textId="0B19A037" w:rsidR="00234C62" w:rsidRPr="00F14C69" w:rsidRDefault="00234C62" w:rsidP="00F14C69">
      <w:pPr>
        <w:pStyle w:val="Default"/>
        <w:ind w:firstLine="709"/>
        <w:jc w:val="both"/>
        <w:rPr>
          <w:rStyle w:val="rvts9"/>
          <w:sz w:val="22"/>
          <w:szCs w:val="22"/>
          <w:bdr w:val="none" w:sz="0" w:space="0" w:color="auto" w:frame="1"/>
        </w:rPr>
      </w:pPr>
      <w:r w:rsidRPr="00F14C69">
        <w:rPr>
          <w:rStyle w:val="rvts9"/>
          <w:sz w:val="22"/>
          <w:szCs w:val="22"/>
          <w:bdr w:val="none" w:sz="0" w:space="0" w:color="auto" w:frame="1"/>
        </w:rPr>
        <w:t xml:space="preserve">  Товариство може застосовувати спрощений підхід,  при якому  збиток від знецінення оцінюється як</w:t>
      </w:r>
      <w:r w:rsidRPr="00F14C69">
        <w:rPr>
          <w:rStyle w:val="rvts9"/>
          <w:color w:val="auto"/>
          <w:sz w:val="22"/>
          <w:szCs w:val="22"/>
          <w:bdr w:val="none" w:sz="0" w:space="0" w:color="auto" w:frame="1"/>
        </w:rPr>
        <w:t xml:space="preserve"> очікувані  кредитні збитки </w:t>
      </w:r>
      <w:r w:rsidRPr="00F14C69">
        <w:rPr>
          <w:rStyle w:val="rvts9"/>
          <w:sz w:val="22"/>
          <w:szCs w:val="22"/>
          <w:bdr w:val="none" w:sz="0" w:space="0" w:color="auto" w:frame="1"/>
        </w:rPr>
        <w:t xml:space="preserve"> за весь термін дії фінансового активу для всіх активів,   тому не потрібно визначати стадію фінансового активу.</w:t>
      </w:r>
    </w:p>
    <w:p w14:paraId="1A92A56B" w14:textId="6B9D57E9" w:rsidR="00234C62" w:rsidRPr="00F14C69" w:rsidRDefault="00234C62" w:rsidP="00F14C69">
      <w:pPr>
        <w:pStyle w:val="Default"/>
        <w:ind w:firstLine="709"/>
        <w:jc w:val="both"/>
        <w:rPr>
          <w:rStyle w:val="rvts9"/>
          <w:sz w:val="22"/>
          <w:szCs w:val="22"/>
          <w:bdr w:val="none" w:sz="0" w:space="0" w:color="auto" w:frame="1"/>
        </w:rPr>
      </w:pPr>
      <w:r w:rsidRPr="00F14C69">
        <w:rPr>
          <w:rStyle w:val="rvts9"/>
          <w:sz w:val="22"/>
          <w:szCs w:val="22"/>
          <w:bdr w:val="none" w:sz="0" w:space="0" w:color="auto" w:frame="1"/>
        </w:rPr>
        <w:t>Застосовувати спрощений підхід для оцінки очікуваних кредитних збитків для:</w:t>
      </w:r>
    </w:p>
    <w:p w14:paraId="06E0B4C5" w14:textId="5C537972" w:rsidR="00234C62" w:rsidRPr="00F14C69" w:rsidRDefault="00746DD5" w:rsidP="00F14C69">
      <w:pPr>
        <w:pStyle w:val="Default"/>
        <w:ind w:firstLine="709"/>
        <w:jc w:val="both"/>
        <w:rPr>
          <w:rStyle w:val="rvts9"/>
          <w:sz w:val="22"/>
          <w:szCs w:val="22"/>
          <w:bdr w:val="none" w:sz="0" w:space="0" w:color="auto" w:frame="1"/>
        </w:rPr>
      </w:pPr>
      <w:r w:rsidRPr="00F14C69">
        <w:rPr>
          <w:rStyle w:val="rvts9"/>
          <w:sz w:val="22"/>
          <w:szCs w:val="22"/>
          <w:bdr w:val="none" w:sz="0" w:space="0" w:color="auto" w:frame="1"/>
          <w:lang w:val="ru-RU"/>
        </w:rPr>
        <w:t xml:space="preserve">- </w:t>
      </w:r>
      <w:r w:rsidR="00234C62" w:rsidRPr="00F14C69">
        <w:rPr>
          <w:rStyle w:val="rvts9"/>
          <w:sz w:val="22"/>
          <w:szCs w:val="22"/>
          <w:bdr w:val="none" w:sz="0" w:space="0" w:color="auto" w:frame="1"/>
        </w:rPr>
        <w:t xml:space="preserve"> </w:t>
      </w:r>
      <w:r w:rsidRPr="00F14C69">
        <w:rPr>
          <w:rStyle w:val="rvts9"/>
          <w:sz w:val="22"/>
          <w:szCs w:val="22"/>
          <w:bdr w:val="none" w:sz="0" w:space="0" w:color="auto" w:frame="1"/>
          <w:lang w:val="ru-RU"/>
        </w:rPr>
        <w:t xml:space="preserve"> </w:t>
      </w:r>
      <w:r w:rsidR="00234C62" w:rsidRPr="00F14C69">
        <w:rPr>
          <w:rStyle w:val="rvts9"/>
          <w:sz w:val="22"/>
          <w:szCs w:val="22"/>
          <w:bdr w:val="none" w:sz="0" w:space="0" w:color="auto" w:frame="1"/>
        </w:rPr>
        <w:t xml:space="preserve">торгової дебіторської заборгованості без значного компонента фінансування, </w:t>
      </w:r>
    </w:p>
    <w:p w14:paraId="75839433" w14:textId="2F61F728" w:rsidR="00234C62" w:rsidRPr="00F14C69" w:rsidRDefault="00746DD5" w:rsidP="00F14C69">
      <w:pPr>
        <w:pStyle w:val="Default"/>
        <w:ind w:firstLine="709"/>
        <w:jc w:val="both"/>
        <w:rPr>
          <w:rStyle w:val="rvts9"/>
          <w:sz w:val="22"/>
          <w:szCs w:val="22"/>
          <w:bdr w:val="none" w:sz="0" w:space="0" w:color="auto" w:frame="1"/>
        </w:rPr>
      </w:pPr>
      <w:r w:rsidRPr="00F14C69">
        <w:rPr>
          <w:rStyle w:val="rvts9"/>
          <w:sz w:val="22"/>
          <w:szCs w:val="22"/>
          <w:bdr w:val="none" w:sz="0" w:space="0" w:color="auto" w:frame="1"/>
          <w:lang w:val="ru-RU"/>
        </w:rPr>
        <w:t xml:space="preserve">-   </w:t>
      </w:r>
      <w:r w:rsidR="00234C62" w:rsidRPr="00F14C69">
        <w:rPr>
          <w:rStyle w:val="rvts9"/>
          <w:sz w:val="22"/>
          <w:szCs w:val="22"/>
          <w:bdr w:val="none" w:sz="0" w:space="0" w:color="auto" w:frame="1"/>
        </w:rPr>
        <w:t xml:space="preserve">договірних активів, що </w:t>
      </w:r>
      <w:proofErr w:type="gramStart"/>
      <w:r w:rsidR="00234C62" w:rsidRPr="00F14C69">
        <w:rPr>
          <w:rStyle w:val="rvts9"/>
          <w:sz w:val="22"/>
          <w:szCs w:val="22"/>
          <w:bdr w:val="none" w:sz="0" w:space="0" w:color="auto" w:frame="1"/>
        </w:rPr>
        <w:t>визнаються  згідно</w:t>
      </w:r>
      <w:proofErr w:type="gramEnd"/>
      <w:r w:rsidR="00234C62" w:rsidRPr="00F14C69">
        <w:rPr>
          <w:rStyle w:val="rvts9"/>
          <w:sz w:val="22"/>
          <w:szCs w:val="22"/>
          <w:bdr w:val="none" w:sz="0" w:space="0" w:color="auto" w:frame="1"/>
        </w:rPr>
        <w:t xml:space="preserve"> з вимогами МСФЗ (IFRS) 15 без значного компонента</w:t>
      </w:r>
      <w:r w:rsidRPr="00F14C69">
        <w:rPr>
          <w:rStyle w:val="rvts9"/>
          <w:sz w:val="22"/>
          <w:szCs w:val="22"/>
          <w:bdr w:val="none" w:sz="0" w:space="0" w:color="auto" w:frame="1"/>
          <w:lang w:val="ru-RU"/>
        </w:rPr>
        <w:t xml:space="preserve"> </w:t>
      </w:r>
      <w:r w:rsidR="00234C62" w:rsidRPr="00F14C69">
        <w:rPr>
          <w:rStyle w:val="rvts9"/>
          <w:sz w:val="22"/>
          <w:szCs w:val="22"/>
          <w:bdr w:val="none" w:sz="0" w:space="0" w:color="auto" w:frame="1"/>
        </w:rPr>
        <w:t>фінансування.</w:t>
      </w:r>
    </w:p>
    <w:p w14:paraId="1555C412" w14:textId="2D92703E" w:rsidR="00234C62" w:rsidRPr="00F14C69" w:rsidRDefault="00234C62" w:rsidP="00F14C69">
      <w:pPr>
        <w:pStyle w:val="Default"/>
        <w:ind w:firstLine="709"/>
        <w:jc w:val="both"/>
        <w:rPr>
          <w:sz w:val="22"/>
          <w:szCs w:val="22"/>
        </w:rPr>
      </w:pPr>
      <w:r w:rsidRPr="00F14C69">
        <w:rPr>
          <w:rStyle w:val="rvts9"/>
          <w:color w:val="auto"/>
          <w:sz w:val="22"/>
          <w:szCs w:val="22"/>
          <w:bdr w:val="none" w:sz="0" w:space="0" w:color="auto" w:frame="1"/>
        </w:rPr>
        <w:t xml:space="preserve">Товариство, згідно положень МСФЗ 9,  оцінює станом на кожну звітну дату,  резерв під збитки за фінансовим інструментом, по створених або придбаних знецінених фінансових активах,  у розмірі, що дорівнює </w:t>
      </w:r>
      <w:r w:rsidRPr="00F14C69">
        <w:rPr>
          <w:rStyle w:val="rvts9"/>
          <w:color w:val="auto"/>
          <w:sz w:val="22"/>
          <w:szCs w:val="22"/>
          <w:bdr w:val="none" w:sz="0" w:space="0" w:color="auto" w:frame="1"/>
        </w:rPr>
        <w:lastRenderedPageBreak/>
        <w:t>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164FB4D8" w14:textId="0F262F23" w:rsidR="00234C62" w:rsidRPr="00F14C69" w:rsidRDefault="00234C62" w:rsidP="00F14C69">
      <w:pPr>
        <w:pStyle w:val="Default"/>
        <w:ind w:firstLine="709"/>
        <w:jc w:val="both"/>
        <w:rPr>
          <w:sz w:val="22"/>
          <w:szCs w:val="22"/>
        </w:rPr>
      </w:pPr>
      <w:r w:rsidRPr="00F14C69">
        <w:rPr>
          <w:sz w:val="22"/>
          <w:szCs w:val="22"/>
        </w:rPr>
        <w:t xml:space="preserve">   Прибутки або збитки, від зменшення корисності  визнаються в прибутку або збитку.</w:t>
      </w:r>
    </w:p>
    <w:p w14:paraId="0862D6E5" w14:textId="77777777" w:rsidR="009E6021" w:rsidRPr="00F14C69" w:rsidRDefault="009E6021" w:rsidP="00F14C69">
      <w:pPr>
        <w:pStyle w:val="Default"/>
        <w:ind w:firstLine="709"/>
        <w:jc w:val="both"/>
        <w:rPr>
          <w:sz w:val="22"/>
          <w:szCs w:val="22"/>
        </w:rPr>
      </w:pPr>
      <w:r w:rsidRPr="00F14C69">
        <w:rPr>
          <w:sz w:val="22"/>
          <w:szCs w:val="22"/>
        </w:rPr>
        <w:t xml:space="preserve">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 здатність позичальника виконувати свої зобов'язання щодо договірних грошових потоків. </w:t>
      </w:r>
    </w:p>
    <w:p w14:paraId="138F3D46" w14:textId="0D428BDD"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lang w:val="uk-UA"/>
        </w:rPr>
        <w:t xml:space="preserve">На дату станом  на кінець звітного </w:t>
      </w:r>
      <w:r w:rsidRPr="00F14C69">
        <w:rPr>
          <w:rFonts w:ascii="Times New Roman" w:hAnsi="Times New Roman" w:cs="Times New Roman"/>
          <w:color w:val="000000" w:themeColor="text1"/>
          <w:lang w:val="uk-UA"/>
        </w:rPr>
        <w:t xml:space="preserve">року </w:t>
      </w:r>
      <w:r w:rsidR="00C46FF5"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lang w:val="uk-UA"/>
        </w:rPr>
        <w:t xml:space="preserve"> проводить аналіз дебіторської заборгованості, іншої дебіторської заборгованості та інших активів на предмет наявності ознак їх знецінення. Збиток від знецінення визнається виходячи з власного професійного судження управлінського персоналу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активу.</w:t>
      </w:r>
    </w:p>
    <w:p w14:paraId="792E6E8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u w:val="single"/>
          <w:lang w:val="uk-UA"/>
        </w:rPr>
      </w:pPr>
      <w:r w:rsidRPr="00F14C69">
        <w:rPr>
          <w:rFonts w:ascii="Times New Roman" w:hAnsi="Times New Roman" w:cs="Times New Roman"/>
          <w:i/>
          <w:color w:val="000000" w:themeColor="text1"/>
          <w:u w:val="single"/>
          <w:lang w:val="uk-UA"/>
        </w:rPr>
        <w:t>3.5. Зменшення корисності нефінансових активів</w:t>
      </w:r>
    </w:p>
    <w:p w14:paraId="05526764" w14:textId="7171CF30"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color w:val="000000" w:themeColor="text1"/>
        </w:rPr>
        <w:t xml:space="preserve">На </w:t>
      </w:r>
      <w:proofErr w:type="spellStart"/>
      <w:r w:rsidRPr="00F14C69">
        <w:rPr>
          <w:rFonts w:ascii="Times New Roman" w:hAnsi="Times New Roman" w:cs="Times New Roman"/>
          <w:color w:val="000000" w:themeColor="text1"/>
        </w:rPr>
        <w:t>кожну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звiтну</w:t>
      </w:r>
      <w:proofErr w:type="spellEnd"/>
      <w:r w:rsidRPr="00F14C69">
        <w:rPr>
          <w:rFonts w:ascii="Times New Roman" w:hAnsi="Times New Roman" w:cs="Times New Roman"/>
          <w:color w:val="000000" w:themeColor="text1"/>
        </w:rPr>
        <w:t xml:space="preserve"> дату </w:t>
      </w:r>
      <w:r w:rsidR="00656138"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чи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iснують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ознаки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можливого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зменшення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корисностi</w:t>
      </w:r>
      <w:proofErr w:type="spellEnd"/>
      <w:r w:rsidRPr="00F14C69">
        <w:rPr>
          <w:rFonts w:ascii="Times New Roman" w:hAnsi="Times New Roman" w:cs="Times New Roman"/>
          <w:color w:val="000000" w:themeColor="text1"/>
        </w:rPr>
        <w:t xml:space="preserve"> активу. </w:t>
      </w:r>
      <w:proofErr w:type="spellStart"/>
      <w:r w:rsidRPr="00F14C69">
        <w:rPr>
          <w:rFonts w:ascii="Times New Roman" w:hAnsi="Times New Roman" w:cs="Times New Roman"/>
          <w:color w:val="000000" w:themeColor="text1"/>
        </w:rPr>
        <w:t>Якщо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такi</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ознаки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iснують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або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необхiдно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виконати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щорiчне</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тестування</w:t>
      </w:r>
      <w:proofErr w:type="spellEnd"/>
      <w:r w:rsidRPr="00F14C69">
        <w:rPr>
          <w:rFonts w:ascii="Times New Roman" w:hAnsi="Times New Roman" w:cs="Times New Roman"/>
          <w:color w:val="000000" w:themeColor="text1"/>
        </w:rPr>
        <w:t xml:space="preserve"> </w:t>
      </w:r>
      <w:r w:rsidRPr="00F14C69">
        <w:rPr>
          <w:rFonts w:ascii="Times New Roman" w:hAnsi="Times New Roman" w:cs="Times New Roman"/>
        </w:rPr>
        <w:t xml:space="preserve">активу на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корисностi</w:t>
      </w:r>
      <w:proofErr w:type="spellEnd"/>
      <w:r w:rsidRPr="00F14C69">
        <w:rPr>
          <w:rFonts w:ascii="Times New Roman" w:hAnsi="Times New Roman" w:cs="Times New Roman"/>
        </w:rPr>
        <w:t>,</w:t>
      </w:r>
      <w:r w:rsidRPr="00F14C69">
        <w:rPr>
          <w:rFonts w:ascii="Times New Roman" w:hAnsi="Times New Roman" w:cs="Times New Roman"/>
          <w:color w:val="000000" w:themeColor="text1"/>
        </w:rPr>
        <w:t xml:space="preserve"> </w:t>
      </w:r>
      <w:r w:rsidR="00656138"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rPr>
        <w:t>здiйснює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оцiнку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активу. Сума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активу </w:t>
      </w:r>
      <w:r w:rsidRPr="00F14C69">
        <w:rPr>
          <w:rFonts w:ascii="Times New Roman" w:hAnsi="Times New Roman" w:cs="Times New Roman"/>
          <w:i/>
        </w:rPr>
        <w:t>–</w:t>
      </w:r>
      <w:r w:rsidRPr="00F14C69">
        <w:rPr>
          <w:rFonts w:ascii="Times New Roman" w:hAnsi="Times New Roman" w:cs="Times New Roman"/>
        </w:rPr>
        <w:t xml:space="preserve">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найбiльша</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двох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оцiнок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мiнус</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вибуття</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одиницi</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генерує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використаннi</w:t>
      </w:r>
      <w:proofErr w:type="spellEnd"/>
      <w:r w:rsidRPr="00F14C69">
        <w:rPr>
          <w:rFonts w:ascii="Times New Roman" w:hAnsi="Times New Roman" w:cs="Times New Roman"/>
        </w:rPr>
        <w:t xml:space="preserve">. Суму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визначають</w:t>
      </w:r>
      <w:proofErr w:type="spellEnd"/>
      <w:r w:rsidRPr="00F14C69">
        <w:rPr>
          <w:rFonts w:ascii="Times New Roman" w:hAnsi="Times New Roman" w:cs="Times New Roman"/>
        </w:rPr>
        <w:t xml:space="preserve"> для кожного активу, за </w:t>
      </w:r>
      <w:proofErr w:type="spellStart"/>
      <w:r w:rsidRPr="00F14C69">
        <w:rPr>
          <w:rFonts w:ascii="Times New Roman" w:hAnsi="Times New Roman" w:cs="Times New Roman"/>
        </w:rPr>
        <w:t>винятком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випадкiв</w:t>
      </w:r>
      <w:proofErr w:type="spellEnd"/>
      <w:r w:rsidRPr="00F14C69">
        <w:rPr>
          <w:rFonts w:ascii="Times New Roman" w:hAnsi="Times New Roman" w:cs="Times New Roman"/>
        </w:rPr>
        <w:t xml:space="preserve">, коли актив не </w:t>
      </w:r>
      <w:proofErr w:type="spellStart"/>
      <w:r w:rsidRPr="00F14C69">
        <w:rPr>
          <w:rFonts w:ascii="Times New Roman" w:hAnsi="Times New Roman" w:cs="Times New Roman"/>
        </w:rPr>
        <w:t>генерує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коштiв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здебiльшого</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залежать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коштiв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iнших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активiв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груп</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активiв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вартiсть</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одиницi</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генерує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перевищує</w:t>
      </w:r>
      <w:proofErr w:type="spellEnd"/>
      <w:r w:rsidRPr="00F14C69">
        <w:rPr>
          <w:rFonts w:ascii="Times New Roman" w:hAnsi="Times New Roman" w:cs="Times New Roman"/>
        </w:rPr>
        <w:t xml:space="preserve"> суму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вважають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кориснiсть</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зменшилася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оцiнцi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теперiшньої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майбутнiх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чистих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майбутнi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грошовi</w:t>
      </w:r>
      <w:proofErr w:type="spellEnd"/>
      <w:r w:rsidRPr="00F14C69">
        <w:rPr>
          <w:rFonts w:ascii="Times New Roman" w:hAnsi="Times New Roman" w:cs="Times New Roman"/>
        </w:rPr>
        <w:t xml:space="preserve"> потоки </w:t>
      </w:r>
      <w:proofErr w:type="spellStart"/>
      <w:r w:rsidRPr="00F14C69">
        <w:rPr>
          <w:rFonts w:ascii="Times New Roman" w:hAnsi="Times New Roman" w:cs="Times New Roman"/>
        </w:rPr>
        <w:t>дисконтують</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ставкою</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оподаткування</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вiдображає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ринкову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вартiсть</w:t>
      </w:r>
      <w:proofErr w:type="spellEnd"/>
      <w:r w:rsidRPr="00F14C69">
        <w:rPr>
          <w:rFonts w:ascii="Times New Roman" w:hAnsi="Times New Roman" w:cs="Times New Roman"/>
        </w:rPr>
        <w:t xml:space="preserve"> грошей у </w:t>
      </w:r>
      <w:proofErr w:type="spellStart"/>
      <w:r w:rsidRPr="00F14C69">
        <w:rPr>
          <w:rFonts w:ascii="Times New Roman" w:hAnsi="Times New Roman" w:cs="Times New Roman"/>
        </w:rPr>
        <w:t>часi</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специфiчнi</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активу</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ризики</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визначеннi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мiнус</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вибуття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беруть</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уваги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останнi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операцiї</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на ринку</w:t>
      </w:r>
      <w:proofErr w:type="gramEnd"/>
      <w:r w:rsidRPr="00F14C69">
        <w:rPr>
          <w:rFonts w:ascii="Times New Roman" w:hAnsi="Times New Roman" w:cs="Times New Roman"/>
        </w:rPr>
        <w:t xml:space="preserve">, за </w:t>
      </w:r>
      <w:proofErr w:type="spellStart"/>
      <w:r w:rsidRPr="00F14C69">
        <w:rPr>
          <w:rFonts w:ascii="Times New Roman" w:hAnsi="Times New Roman" w:cs="Times New Roman"/>
        </w:rPr>
        <w:t>умови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їхньої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наявностi</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разi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iдентифiкувати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операцiї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неможливо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використовують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вiдповiдну</w:t>
      </w:r>
      <w:proofErr w:type="spellEnd"/>
      <w:r w:rsidRPr="00F14C69">
        <w:rPr>
          <w:rFonts w:ascii="Times New Roman" w:hAnsi="Times New Roman" w:cs="Times New Roman"/>
        </w:rPr>
        <w:t xml:space="preserve"> модель </w:t>
      </w:r>
      <w:proofErr w:type="spellStart"/>
      <w:r w:rsidRPr="00F14C69">
        <w:rPr>
          <w:rFonts w:ascii="Times New Roman" w:hAnsi="Times New Roman" w:cs="Times New Roman"/>
        </w:rPr>
        <w:t>оцiнки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розрахунки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пiдтверджують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оцiночними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коефiцiєнтами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iншими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доступними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показниками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дiяльностi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збитку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Одиниця</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генерує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кошти</w:t>
      </w:r>
      <w:proofErr w:type="spellEnd"/>
      <w:r w:rsidRPr="00F14C69">
        <w:rPr>
          <w:rFonts w:ascii="Times New Roman" w:hAnsi="Times New Roman" w:cs="Times New Roman"/>
        </w:rPr>
        <w:t xml:space="preserve">, </w:t>
      </w:r>
      <w:r w:rsidRPr="00F14C69">
        <w:rPr>
          <w:rFonts w:ascii="Times New Roman" w:hAnsi="Times New Roman" w:cs="Times New Roman"/>
          <w:i/>
        </w:rPr>
        <w:t>–</w:t>
      </w:r>
      <w:r w:rsidRPr="00F14C69">
        <w:rPr>
          <w:rFonts w:ascii="Times New Roman" w:hAnsi="Times New Roman" w:cs="Times New Roman"/>
        </w:rPr>
        <w:t xml:space="preserve"> </w:t>
      </w:r>
      <w:proofErr w:type="spellStart"/>
      <w:r w:rsidRPr="00F14C69">
        <w:rPr>
          <w:rFonts w:ascii="Times New Roman" w:hAnsi="Times New Roman" w:cs="Times New Roman"/>
        </w:rPr>
        <w:t>найменша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група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активiв</w:t>
      </w:r>
      <w:proofErr w:type="spellEnd"/>
      <w:r w:rsidRPr="00F14C69">
        <w:rPr>
          <w:rFonts w:ascii="Times New Roman" w:hAnsi="Times New Roman" w:cs="Times New Roman"/>
        </w:rPr>
        <w:t xml:space="preserve">, яку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iдентифiкувати</w:t>
      </w:r>
      <w:proofErr w:type="spellEnd"/>
      <w:r w:rsidRPr="00F14C69">
        <w:rPr>
          <w:rFonts w:ascii="Times New Roman" w:hAnsi="Times New Roman" w:cs="Times New Roman"/>
        </w:rPr>
        <w:t xml:space="preserve"> i яка </w:t>
      </w:r>
      <w:proofErr w:type="spellStart"/>
      <w:r w:rsidRPr="00F14C69">
        <w:rPr>
          <w:rFonts w:ascii="Times New Roman" w:hAnsi="Times New Roman" w:cs="Times New Roman"/>
        </w:rPr>
        <w:t>генерує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коштiв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здебiльшого</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залежать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коштiв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iнших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активiв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груп</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активiв</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кожну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звiтну</w:t>
      </w:r>
      <w:proofErr w:type="spellEnd"/>
      <w:r w:rsidRPr="00F14C69">
        <w:rPr>
          <w:rFonts w:ascii="Times New Roman" w:hAnsi="Times New Roman" w:cs="Times New Roman"/>
        </w:rPr>
        <w:t xml:space="preserve"> дату </w:t>
      </w:r>
      <w:proofErr w:type="spellStart"/>
      <w:r w:rsidRPr="00F14C69">
        <w:rPr>
          <w:rFonts w:ascii="Times New Roman" w:hAnsi="Times New Roman" w:cs="Times New Roman"/>
        </w:rPr>
        <w:t>проводять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оцiнку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наявностi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ознак</w:t>
      </w:r>
      <w:proofErr w:type="spellEnd"/>
      <w:r w:rsidRPr="00F14C69">
        <w:rPr>
          <w:rFonts w:ascii="Times New Roman" w:hAnsi="Times New Roman" w:cs="Times New Roman"/>
        </w:rPr>
        <w:t xml:space="preserve"> того,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ранiше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корисностi</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бiльше</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iснують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зменшилися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наявностi</w:t>
      </w:r>
      <w:proofErr w:type="spellEnd"/>
      <w:r w:rsidRPr="00F14C69">
        <w:rPr>
          <w:rFonts w:ascii="Times New Roman" w:hAnsi="Times New Roman" w:cs="Times New Roman"/>
        </w:rPr>
        <w:t xml:space="preserve"> таких </w:t>
      </w:r>
      <w:proofErr w:type="spellStart"/>
      <w:r w:rsidRPr="00F14C69">
        <w:rPr>
          <w:rFonts w:ascii="Times New Roman" w:hAnsi="Times New Roman" w:cs="Times New Roman"/>
        </w:rPr>
        <w:t>ознак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проводять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оцiнку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Ранiше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сторнують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тiльки</w:t>
      </w:r>
      <w:proofErr w:type="spellEnd"/>
      <w:r w:rsidRPr="00F14C69">
        <w:rPr>
          <w:rFonts w:ascii="Times New Roman" w:hAnsi="Times New Roman" w:cs="Times New Roman"/>
        </w:rPr>
        <w:t xml:space="preserve"> у тому </w:t>
      </w:r>
      <w:proofErr w:type="spellStart"/>
      <w:r w:rsidRPr="00F14C69">
        <w:rPr>
          <w:rFonts w:ascii="Times New Roman" w:hAnsi="Times New Roman" w:cs="Times New Roman"/>
        </w:rPr>
        <w:t>випадку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мала </w:t>
      </w:r>
      <w:proofErr w:type="spellStart"/>
      <w:r w:rsidRPr="00F14C69">
        <w:rPr>
          <w:rFonts w:ascii="Times New Roman" w:hAnsi="Times New Roman" w:cs="Times New Roman"/>
        </w:rPr>
        <w:t>мiсце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змiна</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оцiнках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використовували</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визначення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активу, з моменту </w:t>
      </w:r>
      <w:proofErr w:type="spellStart"/>
      <w:r w:rsidRPr="00F14C69">
        <w:rPr>
          <w:rFonts w:ascii="Times New Roman" w:hAnsi="Times New Roman" w:cs="Times New Roman"/>
        </w:rPr>
        <w:t>останнього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корисностi</w:t>
      </w:r>
      <w:proofErr w:type="spellEnd"/>
      <w:r w:rsidRPr="00F14C69">
        <w:rPr>
          <w:rFonts w:ascii="Times New Roman" w:hAnsi="Times New Roman" w:cs="Times New Roman"/>
        </w:rPr>
        <w:t xml:space="preserve">. У такому </w:t>
      </w:r>
      <w:proofErr w:type="spellStart"/>
      <w:r w:rsidRPr="00F14C69">
        <w:rPr>
          <w:rFonts w:ascii="Times New Roman" w:hAnsi="Times New Roman" w:cs="Times New Roman"/>
        </w:rPr>
        <w:t>випадку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вартiсть</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збiльшують</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очiкуваного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вiдшкодування</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Таке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збiльшення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перевищувати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яку </w:t>
      </w:r>
      <w:proofErr w:type="spellStart"/>
      <w:r w:rsidRPr="00F14C69">
        <w:rPr>
          <w:rFonts w:ascii="Times New Roman" w:hAnsi="Times New Roman" w:cs="Times New Roman"/>
        </w:rPr>
        <w:t>було</w:t>
      </w:r>
      <w:proofErr w:type="spellEnd"/>
      <w:r w:rsidRPr="00F14C69">
        <w:rPr>
          <w:rFonts w:ascii="Times New Roman" w:hAnsi="Times New Roman" w:cs="Times New Roman"/>
        </w:rPr>
        <w:t xml:space="preserve"> б </w:t>
      </w:r>
      <w:proofErr w:type="spellStart"/>
      <w:r w:rsidRPr="00F14C69">
        <w:rPr>
          <w:rFonts w:ascii="Times New Roman" w:hAnsi="Times New Roman" w:cs="Times New Roman"/>
        </w:rPr>
        <w:t>визначено</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вирахуванням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амортизацiї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якби</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попереднiх</w:t>
      </w:r>
      <w:proofErr w:type="spellEnd"/>
      <w:r w:rsidRPr="00F14C69">
        <w:rPr>
          <w:rFonts w:ascii="Times New Roman" w:hAnsi="Times New Roman" w:cs="Times New Roman"/>
        </w:rPr>
        <w:t xml:space="preserve"> роках не </w:t>
      </w:r>
      <w:proofErr w:type="spellStart"/>
      <w:r w:rsidRPr="00F14C69">
        <w:rPr>
          <w:rFonts w:ascii="Times New Roman" w:hAnsi="Times New Roman" w:cs="Times New Roman"/>
        </w:rPr>
        <w:t>визнавався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вiд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корисностi</w:t>
      </w:r>
      <w:proofErr w:type="spellEnd"/>
      <w:r w:rsidRPr="00F14C69">
        <w:rPr>
          <w:rFonts w:ascii="Times New Roman" w:hAnsi="Times New Roman" w:cs="Times New Roman"/>
        </w:rPr>
        <w:t xml:space="preserve"> активу.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сторнування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визнають</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складi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збиткiв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Пiсля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сторнування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знос</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пiдлягає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коригуванню</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майбутнiх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перiодах</w:t>
      </w:r>
      <w:proofErr w:type="spellEnd"/>
      <w:r w:rsidRPr="00F14C69">
        <w:rPr>
          <w:rFonts w:ascii="Times New Roman" w:hAnsi="Times New Roman" w:cs="Times New Roman"/>
        </w:rPr>
        <w:t xml:space="preserve"> з метою </w:t>
      </w:r>
      <w:proofErr w:type="spellStart"/>
      <w:r w:rsidRPr="00F14C69">
        <w:rPr>
          <w:rFonts w:ascii="Times New Roman" w:hAnsi="Times New Roman" w:cs="Times New Roman"/>
        </w:rPr>
        <w:t>розподiлу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переоцiненої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активу, за </w:t>
      </w:r>
      <w:proofErr w:type="spellStart"/>
      <w:r w:rsidRPr="00F14C69">
        <w:rPr>
          <w:rFonts w:ascii="Times New Roman" w:hAnsi="Times New Roman" w:cs="Times New Roman"/>
        </w:rPr>
        <w:t>вирахуванням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лiквiдацiйної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вартостi</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систематичнiй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строку</w:t>
      </w:r>
      <w:r w:rsidRPr="00F14C69">
        <w:rPr>
          <w:rFonts w:ascii="Times New Roman" w:hAnsi="Times New Roman" w:cs="Times New Roman"/>
          <w:lang w:val="uk-UA"/>
        </w:rPr>
        <w:t xml:space="preserve"> корисного використання активу.</w:t>
      </w:r>
    </w:p>
    <w:p w14:paraId="30C768DA" w14:textId="46EAFA67" w:rsidR="00D31DCE"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3.6. Резерви очікуваних кредитних збитків</w:t>
      </w:r>
    </w:p>
    <w:p w14:paraId="6F8744C3" w14:textId="1116CE8E"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Для тестування всіх інших фінансових активів на предмет </w:t>
      </w:r>
      <w:r w:rsidRPr="00F14C69">
        <w:rPr>
          <w:rFonts w:ascii="Times New Roman" w:hAnsi="Times New Roman" w:cs="Times New Roman"/>
          <w:color w:val="000000" w:themeColor="text1"/>
          <w:lang w:val="uk-UA"/>
        </w:rPr>
        <w:t xml:space="preserve">знецінення </w:t>
      </w:r>
      <w:r w:rsidR="00C46FF5" w:rsidRPr="00F14C69">
        <w:rPr>
          <w:rFonts w:ascii="Times New Roman" w:hAnsi="Times New Roman" w:cs="Times New Roman"/>
          <w:color w:val="000000" w:themeColor="text1"/>
          <w:lang w:val="uk-UA"/>
        </w:rPr>
        <w:t>Товариство</w:t>
      </w:r>
      <w:r w:rsidR="00695772"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 xml:space="preserve">застосовує звичайний підхід. </w:t>
      </w:r>
      <w:r w:rsidRPr="00F14C69">
        <w:rPr>
          <w:rFonts w:ascii="Times New Roman" w:hAnsi="Times New Roman" w:cs="Times New Roman"/>
          <w:color w:val="000000" w:themeColor="text1"/>
        </w:rPr>
        <w:t xml:space="preserve">При </w:t>
      </w:r>
      <w:proofErr w:type="spellStart"/>
      <w:r w:rsidRPr="00F14C69">
        <w:rPr>
          <w:rFonts w:ascii="Times New Roman" w:hAnsi="Times New Roman" w:cs="Times New Roman"/>
          <w:color w:val="000000" w:themeColor="text1"/>
        </w:rPr>
        <w:t>застосуванні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звичайного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підходу</w:t>
      </w:r>
      <w:proofErr w:type="spellEnd"/>
      <w:r w:rsidRPr="00F14C69">
        <w:rPr>
          <w:rFonts w:ascii="Times New Roman" w:hAnsi="Times New Roman" w:cs="Times New Roman"/>
          <w:color w:val="000000" w:themeColor="text1"/>
        </w:rPr>
        <w:t xml:space="preserve"> </w:t>
      </w:r>
      <w:proofErr w:type="spellStart"/>
      <w:r w:rsidR="00C46FF5" w:rsidRPr="00F14C69">
        <w:rPr>
          <w:rFonts w:ascii="Times New Roman" w:hAnsi="Times New Roman" w:cs="Times New Roman"/>
          <w:color w:val="000000" w:themeColor="text1"/>
        </w:rPr>
        <w:t>Товариство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розподіляє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фінансові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активи</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rPr>
        <w:t>наступні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категорії</w:t>
      </w:r>
      <w:proofErr w:type="spellEnd"/>
      <w:r w:rsidRPr="00F14C69">
        <w:rPr>
          <w:rFonts w:ascii="Times New Roman" w:hAnsi="Times New Roman" w:cs="Times New Roman"/>
        </w:rPr>
        <w:t xml:space="preserve">: </w:t>
      </w:r>
    </w:p>
    <w:p w14:paraId="3365D178"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яким</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було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суттєвого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зростання</w:t>
      </w:r>
      <w:proofErr w:type="spellEnd"/>
      <w:r w:rsidRPr="00F14C69">
        <w:rPr>
          <w:rFonts w:ascii="Times New Roman" w:hAnsi="Times New Roman" w:cs="Times New Roman"/>
        </w:rPr>
        <w:t xml:space="preserve"> кредитного </w:t>
      </w:r>
      <w:proofErr w:type="spellStart"/>
      <w:r w:rsidRPr="00F14C69">
        <w:rPr>
          <w:rFonts w:ascii="Times New Roman" w:hAnsi="Times New Roman" w:cs="Times New Roman"/>
        </w:rPr>
        <w:t>ризику</w:t>
      </w:r>
      <w:proofErr w:type="spellEnd"/>
      <w:r w:rsidRPr="00F14C69">
        <w:rPr>
          <w:rFonts w:ascii="Times New Roman" w:hAnsi="Times New Roman" w:cs="Times New Roman"/>
        </w:rPr>
        <w:t xml:space="preserve">; </w:t>
      </w:r>
    </w:p>
    <w:p w14:paraId="6421C055"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яким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було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суттєве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зростання</w:t>
      </w:r>
      <w:proofErr w:type="spellEnd"/>
      <w:r w:rsidRPr="00F14C69">
        <w:rPr>
          <w:rFonts w:ascii="Times New Roman" w:hAnsi="Times New Roman" w:cs="Times New Roman"/>
        </w:rPr>
        <w:t xml:space="preserve"> кредитного </w:t>
      </w:r>
      <w:proofErr w:type="spellStart"/>
      <w:r w:rsidRPr="00F14C69">
        <w:rPr>
          <w:rFonts w:ascii="Times New Roman" w:hAnsi="Times New Roman" w:cs="Times New Roman"/>
        </w:rPr>
        <w:t>ризику</w:t>
      </w:r>
      <w:proofErr w:type="spellEnd"/>
      <w:r w:rsidRPr="00F14C69">
        <w:rPr>
          <w:rFonts w:ascii="Times New Roman" w:hAnsi="Times New Roman" w:cs="Times New Roman"/>
        </w:rPr>
        <w:t xml:space="preserve">. </w:t>
      </w:r>
    </w:p>
    <w:p w14:paraId="7DDC719D" w14:textId="37D06D01"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F14C69">
        <w:rPr>
          <w:rFonts w:ascii="Times New Roman" w:hAnsi="Times New Roman" w:cs="Times New Roman"/>
          <w:iCs/>
          <w:color w:val="000000" w:themeColor="text1"/>
          <w:lang w:val="uk-UA"/>
        </w:rPr>
        <w:t xml:space="preserve">Для фінансових активів, по яким не було суттєвого зростання кредитного ризику після первісного визнання </w:t>
      </w:r>
      <w:r w:rsidR="00C46FF5" w:rsidRPr="00F14C69">
        <w:rPr>
          <w:rFonts w:ascii="Times New Roman" w:hAnsi="Times New Roman" w:cs="Times New Roman"/>
          <w:iCs/>
          <w:color w:val="000000" w:themeColor="text1"/>
          <w:lang w:val="uk-UA"/>
        </w:rPr>
        <w:t>Товариство</w:t>
      </w:r>
      <w:r w:rsidRPr="00F14C69">
        <w:rPr>
          <w:rFonts w:ascii="Times New Roman" w:hAnsi="Times New Roman" w:cs="Times New Roman"/>
          <w:iCs/>
          <w:color w:val="000000" w:themeColor="text1"/>
          <w:lang w:val="uk-UA"/>
        </w:rPr>
        <w:t xml:space="preserve"> визнає резерв під </w:t>
      </w:r>
      <w:proofErr w:type="spellStart"/>
      <w:r w:rsidRPr="00F14C69">
        <w:rPr>
          <w:rFonts w:ascii="Times New Roman" w:hAnsi="Times New Roman" w:cs="Times New Roman"/>
          <w:iCs/>
          <w:color w:val="000000" w:themeColor="text1"/>
          <w:lang w:val="uk-UA"/>
        </w:rPr>
        <w:t>дванадцятимісячні</w:t>
      </w:r>
      <w:proofErr w:type="spellEnd"/>
      <w:r w:rsidRPr="00F14C69">
        <w:rPr>
          <w:rFonts w:ascii="Times New Roman" w:hAnsi="Times New Roman" w:cs="Times New Roman"/>
          <w:iCs/>
          <w:color w:val="000000" w:themeColor="text1"/>
          <w:lang w:val="uk-UA"/>
        </w:rPr>
        <w:t xml:space="preserve"> очікувані кредитні збитки, які є частиною очікуваних кредитних збитків за весь період, тобто очікувані кредитні ризики, що виникають унаслідок всіх можливих випадків дефолту, що можливі протягом дванадцяти місяців після звітної дати. </w:t>
      </w:r>
    </w:p>
    <w:p w14:paraId="0CFF9417" w14:textId="6D3F6D4B"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F14C69">
        <w:rPr>
          <w:rFonts w:ascii="Times New Roman" w:hAnsi="Times New Roman" w:cs="Times New Roman"/>
          <w:iCs/>
          <w:color w:val="000000" w:themeColor="text1"/>
          <w:lang w:val="uk-UA"/>
        </w:rPr>
        <w:t>Для фінансових активів, по яким відбулося суттєве зростання кредитного ризику</w:t>
      </w:r>
      <w:r w:rsidR="006F42C5" w:rsidRPr="00F14C69">
        <w:rPr>
          <w:rFonts w:ascii="Times New Roman" w:hAnsi="Times New Roman" w:cs="Times New Roman"/>
          <w:iCs/>
          <w:color w:val="000000" w:themeColor="text1"/>
          <w:lang w:val="uk-UA"/>
        </w:rPr>
        <w:t>,</w:t>
      </w:r>
      <w:r w:rsidRPr="00F14C69">
        <w:rPr>
          <w:rFonts w:ascii="Times New Roman" w:hAnsi="Times New Roman" w:cs="Times New Roman"/>
          <w:iCs/>
          <w:color w:val="000000" w:themeColor="text1"/>
          <w:lang w:val="uk-UA"/>
        </w:rPr>
        <w:t xml:space="preserve"> </w:t>
      </w:r>
      <w:r w:rsidR="00C46FF5" w:rsidRPr="00F14C69">
        <w:rPr>
          <w:rFonts w:ascii="Times New Roman" w:hAnsi="Times New Roman" w:cs="Times New Roman"/>
          <w:iCs/>
          <w:color w:val="000000" w:themeColor="text1"/>
          <w:lang w:val="uk-UA"/>
        </w:rPr>
        <w:t>Товариство</w:t>
      </w:r>
      <w:r w:rsidRPr="00F14C69">
        <w:rPr>
          <w:rFonts w:ascii="Times New Roman" w:hAnsi="Times New Roman" w:cs="Times New Roman"/>
          <w:iCs/>
          <w:color w:val="000000" w:themeColor="text1"/>
          <w:lang w:val="uk-UA"/>
        </w:rPr>
        <w:t xml:space="preserve"> визнає резерв під очікувані кредитні ризики на увесь термін, тобто очікувані кредитні ризики, що виникають у наслідок всіх можливих випадків дефолту протягом усього терміну дії фінансового інструмента Станом на кожну звітну дату </w:t>
      </w:r>
      <w:r w:rsidR="00C46FF5" w:rsidRPr="00F14C69">
        <w:rPr>
          <w:rFonts w:ascii="Times New Roman" w:hAnsi="Times New Roman" w:cs="Times New Roman"/>
          <w:iCs/>
          <w:color w:val="000000" w:themeColor="text1"/>
          <w:lang w:val="uk-UA"/>
        </w:rPr>
        <w:t>Товариств</w:t>
      </w:r>
      <w:r w:rsidR="00695772" w:rsidRPr="00F14C69">
        <w:rPr>
          <w:rFonts w:ascii="Times New Roman" w:hAnsi="Times New Roman" w:cs="Times New Roman"/>
          <w:iCs/>
          <w:color w:val="000000" w:themeColor="text1"/>
          <w:lang w:val="uk-UA"/>
        </w:rPr>
        <w:t xml:space="preserve">о </w:t>
      </w:r>
      <w:r w:rsidRPr="00F14C69">
        <w:rPr>
          <w:rFonts w:ascii="Times New Roman" w:hAnsi="Times New Roman" w:cs="Times New Roman"/>
          <w:iCs/>
          <w:color w:val="000000" w:themeColor="text1"/>
          <w:lang w:val="uk-UA"/>
        </w:rPr>
        <w:t xml:space="preserve"> оцінює наявність значного збільшення кредитного ризику по фінансовому активу на основі аналізу зміни ризику виникнення дефолту. </w:t>
      </w:r>
      <w:r w:rsidR="00C46FF5" w:rsidRPr="00F14C69">
        <w:rPr>
          <w:rFonts w:ascii="Times New Roman" w:hAnsi="Times New Roman" w:cs="Times New Roman"/>
          <w:iCs/>
          <w:color w:val="000000" w:themeColor="text1"/>
          <w:lang w:val="uk-UA"/>
        </w:rPr>
        <w:t>Товариство</w:t>
      </w:r>
      <w:r w:rsidRPr="00F14C69">
        <w:rPr>
          <w:rFonts w:ascii="Times New Roman" w:hAnsi="Times New Roman" w:cs="Times New Roman"/>
          <w:iCs/>
          <w:color w:val="000000" w:themeColor="text1"/>
          <w:lang w:val="uk-UA"/>
        </w:rPr>
        <w:t xml:space="preserve"> при оцінці зміни кредитного ризику застосовує професійне судження.</w:t>
      </w:r>
    </w:p>
    <w:p w14:paraId="43E0FA2A" w14:textId="355DCD10"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F14C69">
        <w:rPr>
          <w:rFonts w:ascii="Times New Roman" w:hAnsi="Times New Roman" w:cs="Times New Roman"/>
          <w:iCs/>
          <w:color w:val="000000" w:themeColor="text1"/>
          <w:lang w:val="uk-UA"/>
        </w:rPr>
        <w:lastRenderedPageBreak/>
        <w:t xml:space="preserve">Аналіз фінансових активів щодо зменшення їх корисності здійснюється на кінець кожного звітного періоду. При аналізі фінансових активів щодо зменшення їх корисності, </w:t>
      </w:r>
      <w:r w:rsidR="00C46FF5" w:rsidRPr="00F14C69">
        <w:rPr>
          <w:rFonts w:ascii="Times New Roman" w:hAnsi="Times New Roman" w:cs="Times New Roman"/>
          <w:iCs/>
          <w:color w:val="000000" w:themeColor="text1"/>
          <w:lang w:val="uk-UA"/>
        </w:rPr>
        <w:t>Товариство</w:t>
      </w:r>
      <w:r w:rsidRPr="00F14C69">
        <w:rPr>
          <w:rFonts w:ascii="Times New Roman" w:hAnsi="Times New Roman" w:cs="Times New Roman"/>
          <w:iCs/>
          <w:color w:val="000000" w:themeColor="text1"/>
          <w:lang w:val="uk-UA"/>
        </w:rPr>
        <w:t xml:space="preserve"> враховує статистичні</w:t>
      </w:r>
      <w:r w:rsidR="00C4682B" w:rsidRPr="00F14C69">
        <w:rPr>
          <w:rFonts w:ascii="Times New Roman" w:hAnsi="Times New Roman" w:cs="Times New Roman"/>
          <w:iCs/>
          <w:color w:val="000000" w:themeColor="text1"/>
          <w:lang w:val="uk-UA"/>
        </w:rPr>
        <w:t xml:space="preserve">, </w:t>
      </w:r>
      <w:r w:rsidRPr="00F14C69">
        <w:rPr>
          <w:rFonts w:ascii="Times New Roman" w:hAnsi="Times New Roman" w:cs="Times New Roman"/>
          <w:iCs/>
          <w:color w:val="000000" w:themeColor="text1"/>
          <w:lang w:val="uk-UA"/>
        </w:rPr>
        <w:t>макроекономічні чинники, які можуть вплинути на майбутні кредитні збитки, та визначає відсоток резерву під кредитні збитки (докладніше див. п. 2.4.2).</w:t>
      </w:r>
    </w:p>
    <w:p w14:paraId="28EA05DC"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3.7. Оренда та її ідентифікація</w:t>
      </w:r>
    </w:p>
    <w:p w14:paraId="6D250C3F" w14:textId="6E0B7E01"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Станом </w:t>
      </w:r>
      <w:proofErr w:type="gramStart"/>
      <w:r w:rsidRPr="00F14C69">
        <w:rPr>
          <w:rFonts w:ascii="Times New Roman" w:hAnsi="Times New Roman" w:cs="Times New Roman"/>
        </w:rPr>
        <w:t>на  дату</w:t>
      </w:r>
      <w:proofErr w:type="gramEnd"/>
      <w:r w:rsidRPr="00F14C69">
        <w:rPr>
          <w:rFonts w:ascii="Times New Roman" w:hAnsi="Times New Roman" w:cs="Times New Roman"/>
        </w:rPr>
        <w:t xml:space="preserve"> початку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МСФЗ 16  «</w:t>
      </w:r>
      <w:proofErr w:type="spellStart"/>
      <w:r w:rsidRPr="00F14C69">
        <w:rPr>
          <w:rFonts w:ascii="Times New Roman" w:hAnsi="Times New Roman" w:cs="Times New Roman"/>
        </w:rPr>
        <w:t>Оренда</w:t>
      </w:r>
      <w:proofErr w:type="spellEnd"/>
      <w:r w:rsidRPr="00F14C69">
        <w:rPr>
          <w:rFonts w:ascii="Times New Roman" w:hAnsi="Times New Roman" w:cs="Times New Roman"/>
        </w:rPr>
        <w:t xml:space="preserve">», </w:t>
      </w:r>
      <w:r w:rsidR="00343961" w:rsidRPr="00F14C69">
        <w:rPr>
          <w:rFonts w:ascii="Times New Roman" w:hAnsi="Times New Roman" w:cs="Times New Roman"/>
          <w:lang w:val="uk-UA"/>
        </w:rPr>
        <w:t xml:space="preserve">у разі визнання оренди довгостроковою, </w:t>
      </w:r>
      <w:proofErr w:type="spellStart"/>
      <w:r w:rsidRPr="00F14C69">
        <w:rPr>
          <w:rFonts w:ascii="Times New Roman" w:hAnsi="Times New Roman" w:cs="Times New Roman"/>
        </w:rPr>
        <w:t>Товариство</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орендар</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теперішньою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платежів</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сплачених</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таку</w:t>
      </w:r>
      <w:proofErr w:type="spellEnd"/>
      <w:r w:rsidRPr="00F14C69">
        <w:rPr>
          <w:rFonts w:ascii="Times New Roman" w:hAnsi="Times New Roman" w:cs="Times New Roman"/>
        </w:rPr>
        <w:t xml:space="preserve"> дату. </w:t>
      </w:r>
      <w:proofErr w:type="spellStart"/>
      <w:r w:rsidRPr="00F14C69">
        <w:rPr>
          <w:rFonts w:ascii="Times New Roman" w:hAnsi="Times New Roman" w:cs="Times New Roman"/>
        </w:rPr>
        <w:t>Орендні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дисконтуються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застосуванням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припустимої</w:t>
      </w:r>
      <w:proofErr w:type="spellEnd"/>
      <w:r w:rsidRPr="00F14C69">
        <w:rPr>
          <w:rFonts w:ascii="Times New Roman" w:hAnsi="Times New Roman" w:cs="Times New Roman"/>
        </w:rPr>
        <w:t xml:space="preserve"> ставки </w:t>
      </w:r>
      <w:proofErr w:type="spellStart"/>
      <w:r w:rsidRPr="00F14C69">
        <w:rPr>
          <w:rFonts w:ascii="Times New Roman" w:hAnsi="Times New Roman" w:cs="Times New Roman"/>
        </w:rPr>
        <w:t>відсотка</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оренді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таку</w:t>
      </w:r>
      <w:proofErr w:type="spellEnd"/>
      <w:r w:rsidRPr="00F14C69">
        <w:rPr>
          <w:rFonts w:ascii="Times New Roman" w:hAnsi="Times New Roman" w:cs="Times New Roman"/>
        </w:rPr>
        <w:t xml:space="preserve"> ставку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легко </w:t>
      </w:r>
      <w:proofErr w:type="spellStart"/>
      <w:r w:rsidRPr="00F14C69">
        <w:rPr>
          <w:rFonts w:ascii="Times New Roman" w:hAnsi="Times New Roman" w:cs="Times New Roman"/>
        </w:rPr>
        <w:t>визначити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таку</w:t>
      </w:r>
      <w:proofErr w:type="spellEnd"/>
      <w:r w:rsidRPr="00F14C69">
        <w:rPr>
          <w:rFonts w:ascii="Times New Roman" w:hAnsi="Times New Roman" w:cs="Times New Roman"/>
        </w:rPr>
        <w:t xml:space="preserve"> ставку не </w:t>
      </w:r>
      <w:proofErr w:type="spellStart"/>
      <w:r w:rsidRPr="00F14C69">
        <w:rPr>
          <w:rFonts w:ascii="Times New Roman" w:hAnsi="Times New Roman" w:cs="Times New Roman"/>
        </w:rPr>
        <w:t>можна</w:t>
      </w:r>
      <w:proofErr w:type="spellEnd"/>
      <w:r w:rsidRPr="00F14C69">
        <w:rPr>
          <w:rFonts w:ascii="Times New Roman" w:hAnsi="Times New Roman" w:cs="Times New Roman"/>
        </w:rPr>
        <w:t xml:space="preserve"> легко </w:t>
      </w:r>
      <w:proofErr w:type="spellStart"/>
      <w:r w:rsidRPr="00F14C69">
        <w:rPr>
          <w:rFonts w:ascii="Times New Roman" w:hAnsi="Times New Roman" w:cs="Times New Roman"/>
        </w:rPr>
        <w:t>визначити</w:t>
      </w:r>
      <w:proofErr w:type="spellEnd"/>
      <w:r w:rsidRPr="00F14C69">
        <w:rPr>
          <w:rFonts w:ascii="Times New Roman" w:hAnsi="Times New Roman" w:cs="Times New Roman"/>
        </w:rPr>
        <w:t xml:space="preserve">, то </w:t>
      </w:r>
      <w:proofErr w:type="spellStart"/>
      <w:r w:rsidRPr="00F14C69">
        <w:rPr>
          <w:rFonts w:ascii="Times New Roman" w:hAnsi="Times New Roman" w:cs="Times New Roman"/>
        </w:rPr>
        <w:t>застосовується</w:t>
      </w:r>
      <w:proofErr w:type="spellEnd"/>
      <w:r w:rsidRPr="00F14C69">
        <w:rPr>
          <w:rFonts w:ascii="Times New Roman" w:hAnsi="Times New Roman" w:cs="Times New Roman"/>
        </w:rPr>
        <w:t xml:space="preserve"> ставка </w:t>
      </w:r>
      <w:proofErr w:type="spellStart"/>
      <w:r w:rsidRPr="00F14C69">
        <w:rPr>
          <w:rFonts w:ascii="Times New Roman" w:hAnsi="Times New Roman" w:cs="Times New Roman"/>
        </w:rPr>
        <w:t>додаткових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запозичень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орендаря</w:t>
      </w:r>
      <w:proofErr w:type="spellEnd"/>
      <w:r w:rsidRPr="00F14C69">
        <w:rPr>
          <w:rFonts w:ascii="Times New Roman" w:hAnsi="Times New Roman" w:cs="Times New Roman"/>
        </w:rPr>
        <w:t>.</w:t>
      </w:r>
      <w:bookmarkStart w:id="6" w:name="63"/>
      <w:bookmarkEnd w:id="6"/>
    </w:p>
    <w:p w14:paraId="4153C9F2" w14:textId="6B7B4829"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На дату початку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включаються</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оцінку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складаються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наведених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нижче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платежів</w:t>
      </w:r>
      <w:proofErr w:type="spellEnd"/>
      <w:r w:rsidRPr="00F14C69">
        <w:rPr>
          <w:rFonts w:ascii="Times New Roman" w:hAnsi="Times New Roman" w:cs="Times New Roman"/>
        </w:rPr>
        <w:t xml:space="preserve"> за право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базового активу </w:t>
      </w:r>
      <w:proofErr w:type="spellStart"/>
      <w:r w:rsidRPr="00F14C69">
        <w:rPr>
          <w:rFonts w:ascii="Times New Roman" w:hAnsi="Times New Roman" w:cs="Times New Roman"/>
        </w:rPr>
        <w:t>протягом</w:t>
      </w:r>
      <w:proofErr w:type="spellEnd"/>
      <w:r w:rsidRPr="00F14C69">
        <w:rPr>
          <w:rFonts w:ascii="Times New Roman" w:hAnsi="Times New Roman" w:cs="Times New Roman"/>
        </w:rPr>
        <w:t xml:space="preserve"> строку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були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сплачені</w:t>
      </w:r>
      <w:proofErr w:type="spellEnd"/>
      <w:r w:rsidRPr="00F14C69">
        <w:rPr>
          <w:rFonts w:ascii="Times New Roman" w:hAnsi="Times New Roman" w:cs="Times New Roman"/>
        </w:rPr>
        <w:t xml:space="preserve"> на дату початку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саме</w:t>
      </w:r>
      <w:proofErr w:type="spellEnd"/>
      <w:r w:rsidRPr="00F14C69">
        <w:rPr>
          <w:rFonts w:ascii="Times New Roman" w:hAnsi="Times New Roman" w:cs="Times New Roman"/>
        </w:rPr>
        <w:t>:</w:t>
      </w:r>
      <w:bookmarkStart w:id="7" w:name="64"/>
      <w:bookmarkEnd w:id="7"/>
    </w:p>
    <w:p w14:paraId="46771976" w14:textId="77777777"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w:t>
      </w:r>
      <w:proofErr w:type="spellStart"/>
      <w:r w:rsidRPr="00F14C69">
        <w:rPr>
          <w:rFonts w:ascii="Times New Roman" w:hAnsi="Times New Roman" w:cs="Times New Roman"/>
        </w:rPr>
        <w:t>фіксовані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вирахуванням</w:t>
      </w:r>
      <w:proofErr w:type="spellEnd"/>
      <w:r w:rsidRPr="00F14C69">
        <w:rPr>
          <w:rFonts w:ascii="Times New Roman" w:hAnsi="Times New Roman" w:cs="Times New Roman"/>
        </w:rPr>
        <w:t xml:space="preserve"> будь-</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стимулів</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підлягають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отриманню</w:t>
      </w:r>
      <w:proofErr w:type="spellEnd"/>
      <w:r w:rsidRPr="00F14C69">
        <w:rPr>
          <w:rFonts w:ascii="Times New Roman" w:hAnsi="Times New Roman" w:cs="Times New Roman"/>
        </w:rPr>
        <w:t>;</w:t>
      </w:r>
      <w:bookmarkStart w:id="8" w:name="65"/>
      <w:bookmarkEnd w:id="8"/>
    </w:p>
    <w:p w14:paraId="6218A7D2" w14:textId="77777777"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Pr="00F14C69">
        <w:rPr>
          <w:rFonts w:ascii="Times New Roman" w:hAnsi="Times New Roman" w:cs="Times New Roman"/>
        </w:rPr>
        <w:t>змінні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залежать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індексу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ставки, </w:t>
      </w:r>
      <w:proofErr w:type="spellStart"/>
      <w:r w:rsidRPr="00F14C69">
        <w:rPr>
          <w:rFonts w:ascii="Times New Roman" w:hAnsi="Times New Roman" w:cs="Times New Roman"/>
        </w:rPr>
        <w:t>первісно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оцінені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використанням</w:t>
      </w:r>
      <w:proofErr w:type="spellEnd"/>
      <w:r w:rsidRPr="00F14C69">
        <w:rPr>
          <w:rFonts w:ascii="Times New Roman" w:hAnsi="Times New Roman" w:cs="Times New Roman"/>
        </w:rPr>
        <w:t xml:space="preserve"> такого </w:t>
      </w:r>
      <w:proofErr w:type="spellStart"/>
      <w:r w:rsidRPr="00F14C69">
        <w:rPr>
          <w:rFonts w:ascii="Times New Roman" w:hAnsi="Times New Roman" w:cs="Times New Roman"/>
        </w:rPr>
        <w:t>індексу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ставки на дату початку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bookmarkStart w:id="9" w:name="66"/>
      <w:bookmarkEnd w:id="9"/>
    </w:p>
    <w:p w14:paraId="66EB08F7" w14:textId="77777777"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в) сум,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очікується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будуть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сплачені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орендарем</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гарантіями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ліквідаційної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w:t>
      </w:r>
      <w:bookmarkStart w:id="10" w:name="67"/>
      <w:bookmarkEnd w:id="10"/>
    </w:p>
    <w:p w14:paraId="61C3D83A" w14:textId="77777777"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г) </w:t>
      </w:r>
      <w:proofErr w:type="spellStart"/>
      <w:r w:rsidRPr="00F14C69">
        <w:rPr>
          <w:rFonts w:ascii="Times New Roman" w:hAnsi="Times New Roman" w:cs="Times New Roman"/>
        </w:rPr>
        <w:t>ціну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можливості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придбання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орендар</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обґрунтовано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впевнений</w:t>
      </w:r>
      <w:proofErr w:type="spellEnd"/>
      <w:r w:rsidRPr="00F14C69">
        <w:rPr>
          <w:rFonts w:ascii="Times New Roman" w:hAnsi="Times New Roman" w:cs="Times New Roman"/>
        </w:rPr>
        <w:t xml:space="preserve"> у тому,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скористається</w:t>
      </w:r>
      <w:proofErr w:type="spellEnd"/>
      <w:r w:rsidRPr="00F14C69">
        <w:rPr>
          <w:rFonts w:ascii="Times New Roman" w:hAnsi="Times New Roman" w:cs="Times New Roman"/>
        </w:rPr>
        <w:t xml:space="preserve"> такою </w:t>
      </w:r>
      <w:proofErr w:type="spellStart"/>
      <w:r w:rsidRPr="00F14C69">
        <w:rPr>
          <w:rFonts w:ascii="Times New Roman" w:hAnsi="Times New Roman" w:cs="Times New Roman"/>
        </w:rPr>
        <w:t>можливістю</w:t>
      </w:r>
      <w:proofErr w:type="spellEnd"/>
      <w:r w:rsidRPr="00F14C69">
        <w:rPr>
          <w:rFonts w:ascii="Times New Roman" w:hAnsi="Times New Roman" w:cs="Times New Roman"/>
        </w:rPr>
        <w:t>; та</w:t>
      </w:r>
      <w:bookmarkStart w:id="11" w:name="68"/>
      <w:bookmarkEnd w:id="11"/>
    </w:p>
    <w:p w14:paraId="314B0383" w14:textId="3223779F"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ґ) </w:t>
      </w:r>
      <w:proofErr w:type="spellStart"/>
      <w:r w:rsidRPr="00F14C69">
        <w:rPr>
          <w:rFonts w:ascii="Times New Roman" w:hAnsi="Times New Roman" w:cs="Times New Roman"/>
        </w:rPr>
        <w:t>платежі</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рахунок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штрафів</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припинення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строк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відображає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реалізацію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орендарем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можливості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припинення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w:t>
      </w:r>
    </w:p>
    <w:p w14:paraId="25D27549" w14:textId="41D0BAC3"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Після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дати</w:t>
      </w:r>
      <w:proofErr w:type="spellEnd"/>
      <w:r w:rsidRPr="00F14C69">
        <w:rPr>
          <w:rFonts w:ascii="Times New Roman" w:hAnsi="Times New Roman" w:cs="Times New Roman"/>
        </w:rPr>
        <w:t xml:space="preserve"> початку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Товариством</w:t>
      </w:r>
      <w:proofErr w:type="spellEnd"/>
      <w:r w:rsidRPr="00F14C69">
        <w:rPr>
          <w:rFonts w:ascii="Times New Roman" w:hAnsi="Times New Roman" w:cs="Times New Roman"/>
        </w:rPr>
        <w:t xml:space="preserve"> шляхом:</w:t>
      </w:r>
    </w:p>
    <w:p w14:paraId="15EA29F2" w14:textId="77777777"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w:t>
      </w:r>
      <w:proofErr w:type="spellStart"/>
      <w:r w:rsidRPr="00F14C69">
        <w:rPr>
          <w:rFonts w:ascii="Times New Roman" w:hAnsi="Times New Roman" w:cs="Times New Roman"/>
        </w:rPr>
        <w:t>збільшення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на </w:t>
      </w:r>
      <w:proofErr w:type="spellStart"/>
      <w:proofErr w:type="gramStart"/>
      <w:r w:rsidRPr="00F14C69">
        <w:rPr>
          <w:rFonts w:ascii="Times New Roman" w:hAnsi="Times New Roman" w:cs="Times New Roman"/>
        </w:rPr>
        <w:t>нараховані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процентні</w:t>
      </w:r>
      <w:proofErr w:type="spellEnd"/>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орендним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зобов'язанням</w:t>
      </w:r>
      <w:proofErr w:type="spellEnd"/>
      <w:r w:rsidRPr="00F14C69">
        <w:rPr>
          <w:rFonts w:ascii="Times New Roman" w:hAnsi="Times New Roman" w:cs="Times New Roman"/>
        </w:rPr>
        <w:t>;</w:t>
      </w:r>
    </w:p>
    <w:p w14:paraId="5357D3C6" w14:textId="0E427A16" w:rsidR="008C1113" w:rsidRPr="00F14C69"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балансової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на суму </w:t>
      </w:r>
      <w:proofErr w:type="spellStart"/>
      <w:r w:rsidRPr="00F14C69">
        <w:rPr>
          <w:rFonts w:ascii="Times New Roman" w:hAnsi="Times New Roman" w:cs="Times New Roman"/>
        </w:rPr>
        <w:t>здійснених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платежів</w:t>
      </w:r>
      <w:proofErr w:type="spellEnd"/>
      <w:r w:rsidRPr="00F14C69">
        <w:rPr>
          <w:rFonts w:ascii="Times New Roman" w:hAnsi="Times New Roman" w:cs="Times New Roman"/>
        </w:rPr>
        <w:t>.</w:t>
      </w:r>
    </w:p>
    <w:p w14:paraId="27525BF6" w14:textId="77777777" w:rsidR="00500208" w:rsidRPr="00F14C69" w:rsidRDefault="00500208" w:rsidP="00F14C69">
      <w:pPr>
        <w:shd w:val="clear" w:color="auto" w:fill="FFFFFF"/>
        <w:autoSpaceDE w:val="0"/>
        <w:autoSpaceDN w:val="0"/>
        <w:adjustRightInd w:val="0"/>
        <w:spacing w:after="0" w:line="240" w:lineRule="auto"/>
        <w:ind w:firstLine="709"/>
        <w:rPr>
          <w:rFonts w:ascii="Times New Roman" w:hAnsi="Times New Roman" w:cs="Times New Roman"/>
        </w:rPr>
      </w:pPr>
    </w:p>
    <w:p w14:paraId="0D5E61EF" w14:textId="6864F07C" w:rsidR="00950129" w:rsidRPr="00F14C69" w:rsidRDefault="009E6021" w:rsidP="00F14C69">
      <w:pPr>
        <w:pStyle w:val="a0"/>
        <w:spacing w:after="0"/>
        <w:ind w:firstLine="709"/>
        <w:rPr>
          <w:rFonts w:cs="Times New Roman"/>
          <w:b/>
          <w:color w:val="000000"/>
          <w:sz w:val="22"/>
          <w:szCs w:val="22"/>
          <w:lang w:val="uk-UA"/>
        </w:rPr>
      </w:pPr>
      <w:r w:rsidRPr="00F14C69">
        <w:rPr>
          <w:rFonts w:cs="Times New Roman"/>
          <w:b/>
          <w:color w:val="000000"/>
          <w:sz w:val="22"/>
          <w:szCs w:val="22"/>
          <w:lang w:val="uk-UA"/>
        </w:rPr>
        <w:t>4.</w:t>
      </w:r>
      <w:r w:rsidR="0040711E">
        <w:rPr>
          <w:rFonts w:cs="Times New Roman"/>
          <w:b/>
          <w:color w:val="000000"/>
          <w:sz w:val="22"/>
          <w:szCs w:val="22"/>
          <w:lang w:val="uk-UA"/>
        </w:rPr>
        <w:t xml:space="preserve"> </w:t>
      </w:r>
      <w:r w:rsidRPr="00F14C69">
        <w:rPr>
          <w:rFonts w:cs="Times New Roman"/>
          <w:b/>
          <w:color w:val="000000"/>
          <w:sz w:val="22"/>
          <w:szCs w:val="22"/>
          <w:lang w:val="uk-UA"/>
        </w:rPr>
        <w:t xml:space="preserve">Нові та переглянуті стандарти та інтерпретації </w:t>
      </w:r>
    </w:p>
    <w:p w14:paraId="30D831D0" w14:textId="12868520" w:rsidR="003A05A2" w:rsidRPr="00F14C69" w:rsidRDefault="003A05A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та поправки в МСФЗ, </w:t>
      </w:r>
      <w:proofErr w:type="spellStart"/>
      <w:r w:rsidRPr="00F14C69">
        <w:rPr>
          <w:rFonts w:ascii="Times New Roman" w:hAnsi="Times New Roman" w:cs="Times New Roman"/>
        </w:rPr>
        <w:t>прийняті</w:t>
      </w:r>
      <w:proofErr w:type="spellEnd"/>
      <w:r w:rsidRPr="00F14C69">
        <w:rPr>
          <w:rFonts w:ascii="Times New Roman" w:hAnsi="Times New Roman" w:cs="Times New Roman"/>
        </w:rPr>
        <w:t xml:space="preserve"> станом на 31.12.2021, </w:t>
      </w: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не настала</w:t>
      </w:r>
      <w:r w:rsidR="00D1160D" w:rsidRPr="00F14C69">
        <w:rPr>
          <w:rFonts w:ascii="Times New Roman" w:hAnsi="Times New Roman" w:cs="Times New Roman"/>
          <w:lang w:val="uk-UA"/>
        </w:rPr>
        <w:t>, дострокове застосування, перелічених нижче поправок</w:t>
      </w:r>
      <w:r w:rsidR="00786498" w:rsidRPr="00F14C69">
        <w:rPr>
          <w:rFonts w:ascii="Times New Roman" w:hAnsi="Times New Roman" w:cs="Times New Roman"/>
          <w:lang w:val="uk-UA"/>
        </w:rPr>
        <w:t>,</w:t>
      </w:r>
      <w:r w:rsidR="00D1160D" w:rsidRPr="00F14C69">
        <w:rPr>
          <w:rFonts w:ascii="Times New Roman" w:hAnsi="Times New Roman" w:cs="Times New Roman"/>
          <w:lang w:val="uk-UA"/>
        </w:rPr>
        <w:t xml:space="preserve"> дозволено</w:t>
      </w:r>
      <w:r w:rsidR="00786498" w:rsidRPr="00F14C69">
        <w:rPr>
          <w:rFonts w:ascii="Times New Roman" w:hAnsi="Times New Roman" w:cs="Times New Roman"/>
          <w:lang w:val="uk-UA"/>
        </w:rPr>
        <w:t>.</w:t>
      </w:r>
    </w:p>
    <w:p w14:paraId="4665581D" w14:textId="4AAAD2C4"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u w:val="single"/>
          <w:lang w:val="uk-UA"/>
        </w:rPr>
        <w:t>Концептуальна основа фінансової звітності</w:t>
      </w:r>
      <w:r w:rsidRPr="00F14C69">
        <w:rPr>
          <w:rFonts w:ascii="Times New Roman" w:hAnsi="Times New Roman" w:cs="Times New Roman"/>
          <w:lang w:val="uk-UA"/>
        </w:rPr>
        <w:t xml:space="preserve"> – 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 інформація, представлена у фінансовій звітності, також повинна допомагати користувачам оцінити ефективність </w:t>
      </w:r>
      <w:r w:rsidRPr="00F14C69">
        <w:rPr>
          <w:rFonts w:ascii="Times New Roman" w:hAnsi="Times New Roman" w:cs="Times New Roman"/>
          <w:color w:val="000000" w:themeColor="text1"/>
          <w:lang w:val="uk-UA"/>
        </w:rPr>
        <w:t xml:space="preserve">керівництва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в управлінні </w:t>
      </w:r>
      <w:r w:rsidRPr="00F14C69">
        <w:rPr>
          <w:rFonts w:ascii="Times New Roman" w:hAnsi="Times New Roman" w:cs="Times New Roman"/>
          <w:lang w:val="uk-UA"/>
        </w:rPr>
        <w:t xml:space="preserve">економічними ресурсами. </w:t>
      </w:r>
      <w:r w:rsidRPr="00F14C69">
        <w:rPr>
          <w:rFonts w:ascii="Times New Roman" w:hAnsi="Times New Roman" w:cs="Times New Roman"/>
        </w:rPr>
        <w:t xml:space="preserve">Принцип </w:t>
      </w:r>
      <w:proofErr w:type="spellStart"/>
      <w:r w:rsidRPr="00F14C69">
        <w:rPr>
          <w:rFonts w:ascii="Times New Roman" w:hAnsi="Times New Roman" w:cs="Times New Roman"/>
        </w:rPr>
        <w:t>обачності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трактується</w:t>
      </w:r>
      <w:proofErr w:type="spellEnd"/>
      <w:r w:rsidRPr="00F14C69">
        <w:rPr>
          <w:rFonts w:ascii="Times New Roman" w:hAnsi="Times New Roman" w:cs="Times New Roman"/>
        </w:rPr>
        <w:t xml:space="preserve"> через </w:t>
      </w:r>
      <w:proofErr w:type="spellStart"/>
      <w:r w:rsidRPr="00F14C69">
        <w:rPr>
          <w:rFonts w:ascii="Times New Roman" w:hAnsi="Times New Roman" w:cs="Times New Roman"/>
        </w:rPr>
        <w:t>підтримку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нейтральність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представлених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Обачність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визначається</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прояв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обережності</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винесенні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суджень</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умовах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невизначеності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Правдиве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уявлення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трактується</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подання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операцій</w:t>
      </w:r>
      <w:proofErr w:type="spellEnd"/>
      <w:r w:rsidRPr="00F14C69">
        <w:rPr>
          <w:rFonts w:ascii="Times New Roman" w:hAnsi="Times New Roman" w:cs="Times New Roman"/>
        </w:rPr>
        <w:t xml:space="preserve">, а не </w:t>
      </w:r>
      <w:proofErr w:type="spellStart"/>
      <w:r w:rsidRPr="00F14C69">
        <w:rPr>
          <w:rFonts w:ascii="Times New Roman" w:hAnsi="Times New Roman" w:cs="Times New Roman"/>
        </w:rPr>
        <w:t>тільки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юридичної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форми</w:t>
      </w:r>
      <w:proofErr w:type="spellEnd"/>
      <w:r w:rsidRPr="00F14C69">
        <w:rPr>
          <w:rFonts w:ascii="Times New Roman" w:hAnsi="Times New Roman" w:cs="Times New Roman"/>
        </w:rPr>
        <w:t xml:space="preserve">. Нова </w:t>
      </w:r>
      <w:proofErr w:type="spellStart"/>
      <w:r w:rsidRPr="00F14C69">
        <w:rPr>
          <w:rFonts w:ascii="Times New Roman" w:hAnsi="Times New Roman" w:cs="Times New Roman"/>
        </w:rPr>
        <w:t>редакція</w:t>
      </w:r>
      <w:proofErr w:type="spellEnd"/>
      <w:r w:rsidRPr="00F14C69">
        <w:rPr>
          <w:rFonts w:ascii="Times New Roman" w:hAnsi="Times New Roman" w:cs="Times New Roman"/>
        </w:rPr>
        <w:t xml:space="preserve"> КОФЗ </w:t>
      </w:r>
      <w:proofErr w:type="spellStart"/>
      <w:r w:rsidRPr="00F14C69">
        <w:rPr>
          <w:rFonts w:ascii="Times New Roman" w:hAnsi="Times New Roman" w:cs="Times New Roman"/>
        </w:rPr>
        <w:t>передбачає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форми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стан і </w:t>
      </w:r>
      <w:proofErr w:type="spellStart"/>
      <w:r w:rsidRPr="00F14C69">
        <w:rPr>
          <w:rFonts w:ascii="Times New Roman" w:hAnsi="Times New Roman" w:cs="Times New Roman"/>
        </w:rPr>
        <w:t>звіт</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фінансові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результати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форми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об'єднані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назвою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форми</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розкриття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визначається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представляються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певний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містять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порівняльну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інформацію</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також</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певних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обставин</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прогнозні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w:t>
      </w:r>
    </w:p>
    <w:p w14:paraId="38F23B4F"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У </w:t>
      </w:r>
      <w:proofErr w:type="spellStart"/>
      <w:r w:rsidRPr="00F14C69">
        <w:rPr>
          <w:rFonts w:ascii="Times New Roman" w:hAnsi="Times New Roman" w:cs="Times New Roman"/>
        </w:rPr>
        <w:t>новій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редакції</w:t>
      </w:r>
      <w:proofErr w:type="spellEnd"/>
      <w:r w:rsidRPr="00F14C69">
        <w:rPr>
          <w:rFonts w:ascii="Times New Roman" w:hAnsi="Times New Roman" w:cs="Times New Roman"/>
        </w:rPr>
        <w:t xml:space="preserve"> КОФЗ вводиться </w:t>
      </w:r>
      <w:proofErr w:type="spellStart"/>
      <w:r w:rsidRPr="00F14C69">
        <w:rPr>
          <w:rFonts w:ascii="Times New Roman" w:hAnsi="Times New Roman" w:cs="Times New Roman"/>
        </w:rPr>
        <w:t>поняття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звітуюче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підприємство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увазі</w:t>
      </w:r>
      <w:proofErr w:type="spellEnd"/>
      <w:r w:rsidRPr="00F14C69">
        <w:rPr>
          <w:rFonts w:ascii="Times New Roman" w:hAnsi="Times New Roman" w:cs="Times New Roman"/>
        </w:rPr>
        <w:t xml:space="preserve"> сторона </w:t>
      </w:r>
      <w:proofErr w:type="spellStart"/>
      <w:r w:rsidRPr="00F14C69">
        <w:rPr>
          <w:rFonts w:ascii="Times New Roman" w:hAnsi="Times New Roman" w:cs="Times New Roman"/>
        </w:rPr>
        <w:t>економічної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діяльності</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чітко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межі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поняття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зведеної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
    <w:p w14:paraId="3FDA1952"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Вираз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економічний</w:t>
      </w:r>
      <w:proofErr w:type="spellEnd"/>
      <w:r w:rsidRPr="00F14C69">
        <w:rPr>
          <w:rFonts w:ascii="Times New Roman" w:hAnsi="Times New Roman" w:cs="Times New Roman"/>
        </w:rPr>
        <w:t xml:space="preserve"> ресурс» </w:t>
      </w:r>
      <w:proofErr w:type="spellStart"/>
      <w:r w:rsidRPr="00F14C69">
        <w:rPr>
          <w:rFonts w:ascii="Times New Roman" w:hAnsi="Times New Roman" w:cs="Times New Roman"/>
        </w:rPr>
        <w:t>замість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терміну</w:t>
      </w:r>
      <w:proofErr w:type="spellEnd"/>
      <w:r w:rsidRPr="00F14C69">
        <w:rPr>
          <w:rFonts w:ascii="Times New Roman" w:hAnsi="Times New Roman" w:cs="Times New Roman"/>
        </w:rPr>
        <w:t xml:space="preserve"> «ресурс» </w:t>
      </w:r>
      <w:proofErr w:type="spellStart"/>
      <w:r w:rsidRPr="00F14C69">
        <w:rPr>
          <w:rFonts w:ascii="Times New Roman" w:hAnsi="Times New Roman" w:cs="Times New Roman"/>
        </w:rPr>
        <w:t>підкреслює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Рада МСФЗ </w:t>
      </w:r>
      <w:proofErr w:type="spellStart"/>
      <w:r w:rsidRPr="00F14C69">
        <w:rPr>
          <w:rFonts w:ascii="Times New Roman" w:hAnsi="Times New Roman" w:cs="Times New Roman"/>
        </w:rPr>
        <w:t>більше</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розглядає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лише</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фізичні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об'єкти</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скоріше</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набір</w:t>
      </w:r>
      <w:proofErr w:type="spellEnd"/>
      <w:r w:rsidRPr="00F14C69">
        <w:rPr>
          <w:rFonts w:ascii="Times New Roman" w:hAnsi="Times New Roman" w:cs="Times New Roman"/>
        </w:rPr>
        <w:t xml:space="preserve"> прав. </w:t>
      </w:r>
      <w:proofErr w:type="spellStart"/>
      <w:r w:rsidRPr="00F14C69">
        <w:rPr>
          <w:rFonts w:ascii="Times New Roman" w:hAnsi="Times New Roman" w:cs="Times New Roman"/>
        </w:rPr>
        <w:t>Визначення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відносяться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очікуваних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відтоків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Замість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цього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економічного</w:t>
      </w:r>
      <w:proofErr w:type="spellEnd"/>
      <w:r w:rsidRPr="00F14C69">
        <w:rPr>
          <w:rFonts w:ascii="Times New Roman" w:hAnsi="Times New Roman" w:cs="Times New Roman"/>
        </w:rPr>
        <w:t xml:space="preserve"> ресурсу </w:t>
      </w:r>
      <w:proofErr w:type="spellStart"/>
      <w:r w:rsidRPr="00F14C69">
        <w:rPr>
          <w:rFonts w:ascii="Times New Roman" w:hAnsi="Times New Roman" w:cs="Times New Roman"/>
        </w:rPr>
        <w:t>відноситься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потенціалу</w:t>
      </w:r>
      <w:proofErr w:type="spellEnd"/>
      <w:r w:rsidRPr="00F14C69">
        <w:rPr>
          <w:rFonts w:ascii="Times New Roman" w:hAnsi="Times New Roman" w:cs="Times New Roman"/>
        </w:rPr>
        <w:t xml:space="preserve"> активу /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виробляти</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передавати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економічні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вигоди</w:t>
      </w:r>
      <w:proofErr w:type="spellEnd"/>
      <w:r w:rsidRPr="00F14C69">
        <w:rPr>
          <w:rFonts w:ascii="Times New Roman" w:hAnsi="Times New Roman" w:cs="Times New Roman"/>
        </w:rPr>
        <w:t xml:space="preserve">. </w:t>
      </w:r>
    </w:p>
    <w:p w14:paraId="2D0A2D8A"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rPr>
        <w:t xml:space="preserve">       Нова глава КОФЗ </w:t>
      </w:r>
      <w:proofErr w:type="spellStart"/>
      <w:r w:rsidRPr="00F14C69">
        <w:rPr>
          <w:rFonts w:ascii="Times New Roman" w:hAnsi="Times New Roman" w:cs="Times New Roman"/>
        </w:rPr>
        <w:t>присвячена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опису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різних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методів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історична</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поточна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(справедлива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інформації</w:t>
      </w:r>
      <w:proofErr w:type="spellEnd"/>
      <w:r w:rsidRPr="00F14C69">
        <w:rPr>
          <w:rFonts w:ascii="Times New Roman" w:hAnsi="Times New Roman" w:cs="Times New Roman"/>
        </w:rPr>
        <w:t xml:space="preserve">, яку вони </w:t>
      </w:r>
      <w:proofErr w:type="spellStart"/>
      <w:r w:rsidRPr="00F14C69">
        <w:rPr>
          <w:rFonts w:ascii="Times New Roman" w:hAnsi="Times New Roman" w:cs="Times New Roman"/>
        </w:rPr>
        <w:t>надають</w:t>
      </w:r>
      <w:proofErr w:type="spellEnd"/>
      <w:r w:rsidRPr="00F14C69">
        <w:rPr>
          <w:rFonts w:ascii="Times New Roman" w:hAnsi="Times New Roman" w:cs="Times New Roman"/>
        </w:rPr>
        <w:t>.</w:t>
      </w:r>
      <w:r w:rsidRPr="00F14C69">
        <w:rPr>
          <w:rFonts w:ascii="Times New Roman" w:hAnsi="Times New Roman" w:cs="Times New Roman"/>
          <w:lang w:val="uk-UA"/>
        </w:rPr>
        <w:t xml:space="preserve"> </w:t>
      </w:r>
      <w:r w:rsidRPr="00F14C69">
        <w:rPr>
          <w:rFonts w:ascii="Times New Roman" w:hAnsi="Times New Roman" w:cs="Times New Roman"/>
        </w:rPr>
        <w:t>Нова глава КОФЗ</w:t>
      </w:r>
      <w:r w:rsidRPr="00F14C69">
        <w:rPr>
          <w:rFonts w:ascii="Times New Roman" w:hAnsi="Times New Roman" w:cs="Times New Roman"/>
          <w:lang w:val="uk-UA"/>
        </w:rPr>
        <w:t xml:space="preserve"> не має впливу на показники фінансової звітності.</w:t>
      </w:r>
    </w:p>
    <w:p w14:paraId="7A81DD4C" w14:textId="77777777" w:rsidR="009E6021" w:rsidRPr="00F14C69" w:rsidRDefault="009E6021" w:rsidP="00F14C69">
      <w:pPr>
        <w:spacing w:after="0" w:line="240" w:lineRule="auto"/>
        <w:ind w:firstLine="709"/>
        <w:jc w:val="both"/>
        <w:rPr>
          <w:rFonts w:ascii="Times New Roman" w:hAnsi="Times New Roman" w:cs="Times New Roman"/>
          <w:u w:val="single"/>
          <w:lang w:val="uk-UA"/>
        </w:rPr>
      </w:pPr>
      <w:r w:rsidRPr="00F14C69">
        <w:rPr>
          <w:rFonts w:ascii="Times New Roman" w:hAnsi="Times New Roman" w:cs="Times New Roman"/>
          <w:u w:val="single"/>
          <w:lang w:val="uk-UA"/>
        </w:rPr>
        <w:t xml:space="preserve">МСФЗ № 9 «Фінансові інструменти», МСБО № 39 «Фінансові інструменти»: Визнання та оцінка, МСФЗ № 7 «Фінансові інструменти»: Розкриття інформації , МСФЗ № 4 «Страхові контракти» та МСФЗ № 16 «Оренда». </w:t>
      </w:r>
    </w:p>
    <w:p w14:paraId="6313A877" w14:textId="6A3B99EC" w:rsidR="009E6021" w:rsidRPr="00F14C69" w:rsidRDefault="009E602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rPr>
        <w:t xml:space="preserve">У </w:t>
      </w:r>
      <w:proofErr w:type="spellStart"/>
      <w:r w:rsidRPr="00F14C69">
        <w:rPr>
          <w:rFonts w:ascii="Times New Roman" w:hAnsi="Times New Roman" w:cs="Times New Roman"/>
        </w:rPr>
        <w:t>серпні</w:t>
      </w:r>
      <w:proofErr w:type="spellEnd"/>
      <w:r w:rsidRPr="00F14C69">
        <w:rPr>
          <w:rFonts w:ascii="Times New Roman" w:hAnsi="Times New Roman" w:cs="Times New Roman"/>
        </w:rPr>
        <w:t xml:space="preserve"> 2020 року Рада з МСФЗ в рамках </w:t>
      </w:r>
      <w:proofErr w:type="spellStart"/>
      <w:r w:rsidRPr="00F14C69">
        <w:rPr>
          <w:rFonts w:ascii="Times New Roman" w:hAnsi="Times New Roman" w:cs="Times New Roman"/>
        </w:rPr>
        <w:t>Реформи</w:t>
      </w:r>
      <w:proofErr w:type="spellEnd"/>
      <w:r w:rsidRPr="00F14C69">
        <w:rPr>
          <w:rFonts w:ascii="Times New Roman" w:hAnsi="Times New Roman" w:cs="Times New Roman"/>
        </w:rPr>
        <w:t xml:space="preserve"> IBOR </w:t>
      </w:r>
      <w:proofErr w:type="spellStart"/>
      <w:r w:rsidRPr="00F14C69">
        <w:rPr>
          <w:rFonts w:ascii="Times New Roman" w:hAnsi="Times New Roman" w:cs="Times New Roman"/>
        </w:rPr>
        <w:t>опублікувала</w:t>
      </w:r>
      <w:proofErr w:type="spellEnd"/>
      <w:r w:rsidRPr="00F14C69">
        <w:rPr>
          <w:rFonts w:ascii="Times New Roman" w:hAnsi="Times New Roman" w:cs="Times New Roman"/>
        </w:rPr>
        <w:t xml:space="preserve"> поправки,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доповнюють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випущені</w:t>
      </w:r>
      <w:proofErr w:type="spellEnd"/>
      <w:r w:rsidRPr="00F14C69">
        <w:rPr>
          <w:rFonts w:ascii="Times New Roman" w:hAnsi="Times New Roman" w:cs="Times New Roman"/>
        </w:rPr>
        <w:t xml:space="preserve"> у 2019 </w:t>
      </w:r>
      <w:proofErr w:type="spellStart"/>
      <w:r w:rsidRPr="00F14C69">
        <w:rPr>
          <w:rFonts w:ascii="Times New Roman" w:hAnsi="Times New Roman" w:cs="Times New Roman"/>
        </w:rPr>
        <w:t>році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зосереджують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увагу</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наслідках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реформи</w:t>
      </w:r>
      <w:proofErr w:type="spellEnd"/>
      <w:r w:rsidRPr="00F14C69">
        <w:rPr>
          <w:rFonts w:ascii="Times New Roman" w:hAnsi="Times New Roman" w:cs="Times New Roman"/>
        </w:rPr>
        <w:t xml:space="preserve"> базового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процентних</w:t>
      </w:r>
      <w:proofErr w:type="spellEnd"/>
      <w:r w:rsidRPr="00F14C69">
        <w:rPr>
          <w:rFonts w:ascii="Times New Roman" w:hAnsi="Times New Roman" w:cs="Times New Roman"/>
        </w:rPr>
        <w:t xml:space="preserve"> ставок на </w:t>
      </w:r>
      <w:proofErr w:type="spellStart"/>
      <w:r w:rsidRPr="00F14C69">
        <w:rPr>
          <w:rFonts w:ascii="Times New Roman" w:hAnsi="Times New Roman" w:cs="Times New Roman"/>
        </w:rPr>
        <w:t>фінансовій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виникають</w:t>
      </w:r>
      <w:proofErr w:type="spellEnd"/>
      <w:r w:rsidRPr="00F14C69">
        <w:rPr>
          <w:rFonts w:ascii="Times New Roman" w:hAnsi="Times New Roman" w:cs="Times New Roman"/>
          <w:color w:val="000000" w:themeColor="text1"/>
        </w:rPr>
        <w:t xml:space="preserve">, коли, </w:t>
      </w:r>
      <w:proofErr w:type="spellStart"/>
      <w:r w:rsidRPr="00F14C69">
        <w:rPr>
          <w:rFonts w:ascii="Times New Roman" w:hAnsi="Times New Roman" w:cs="Times New Roman"/>
          <w:color w:val="000000" w:themeColor="text1"/>
        </w:rPr>
        <w:t>наприклад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базовий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показник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процентної</w:t>
      </w:r>
      <w:proofErr w:type="spellEnd"/>
      <w:r w:rsidRPr="00F14C69">
        <w:rPr>
          <w:rFonts w:ascii="Times New Roman" w:hAnsi="Times New Roman" w:cs="Times New Roman"/>
          <w:color w:val="000000" w:themeColor="text1"/>
        </w:rPr>
        <w:t xml:space="preserve"> ставки, </w:t>
      </w:r>
      <w:proofErr w:type="spellStart"/>
      <w:r w:rsidRPr="00F14C69">
        <w:rPr>
          <w:rFonts w:ascii="Times New Roman" w:hAnsi="Times New Roman" w:cs="Times New Roman"/>
          <w:color w:val="000000" w:themeColor="text1"/>
        </w:rPr>
        <w:t>який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використовується</w:t>
      </w:r>
      <w:proofErr w:type="spellEnd"/>
      <w:r w:rsidRPr="00F14C69">
        <w:rPr>
          <w:rFonts w:ascii="Times New Roman" w:hAnsi="Times New Roman" w:cs="Times New Roman"/>
          <w:color w:val="000000" w:themeColor="text1"/>
        </w:rPr>
        <w:t xml:space="preserve"> для </w:t>
      </w:r>
      <w:proofErr w:type="spellStart"/>
      <w:r w:rsidRPr="00F14C69">
        <w:rPr>
          <w:rFonts w:ascii="Times New Roman" w:hAnsi="Times New Roman" w:cs="Times New Roman"/>
          <w:color w:val="000000" w:themeColor="text1"/>
        </w:rPr>
        <w:t>обчислення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процентів</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фінансовим</w:t>
      </w:r>
      <w:proofErr w:type="spellEnd"/>
      <w:r w:rsidRPr="00F14C69">
        <w:rPr>
          <w:rFonts w:ascii="Times New Roman" w:hAnsi="Times New Roman" w:cs="Times New Roman"/>
          <w:color w:val="000000" w:themeColor="text1"/>
        </w:rPr>
        <w:t xml:space="preserve"> активом</w:t>
      </w:r>
      <w:r w:rsidRPr="00F14C69">
        <w:rPr>
          <w:rFonts w:ascii="Times New Roman" w:hAnsi="Times New Roman" w:cs="Times New Roman"/>
          <w:color w:val="000000" w:themeColor="text1"/>
          <w:lang w:val="uk-UA"/>
        </w:rPr>
        <w:t>,</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замінено</w:t>
      </w:r>
      <w:proofErr w:type="spellEnd"/>
      <w:r w:rsidRPr="00F14C69">
        <w:rPr>
          <w:rFonts w:ascii="Times New Roman" w:hAnsi="Times New Roman" w:cs="Times New Roman"/>
          <w:color w:val="000000" w:themeColor="text1"/>
        </w:rPr>
        <w:t xml:space="preserve"> альтернативною базовою </w:t>
      </w:r>
      <w:proofErr w:type="spellStart"/>
      <w:r w:rsidRPr="00F14C69">
        <w:rPr>
          <w:rFonts w:ascii="Times New Roman" w:hAnsi="Times New Roman" w:cs="Times New Roman"/>
          <w:color w:val="000000" w:themeColor="text1"/>
        </w:rPr>
        <w:t>ставкою</w:t>
      </w:r>
      <w:proofErr w:type="spellEnd"/>
      <w:r w:rsidRPr="00F14C69">
        <w:rPr>
          <w:rFonts w:ascii="Times New Roman" w:hAnsi="Times New Roman" w:cs="Times New Roman"/>
          <w:color w:val="000000" w:themeColor="text1"/>
        </w:rPr>
        <w:t>.</w:t>
      </w:r>
    </w:p>
    <w:p w14:paraId="0432C0D0" w14:textId="77777777" w:rsidR="009E6021" w:rsidRPr="00F14C69" w:rsidRDefault="009E602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lang w:val="uk-UA"/>
        </w:rPr>
        <w:t xml:space="preserve">Поправки до фази 2 розглядають питання, які можуть вплинути на фінансову звітність під час реформи базового рівня процентних ставок, включаючи наслідки змін договірних грошових потоків або відносин </w:t>
      </w:r>
      <w:r w:rsidRPr="00F14C69">
        <w:rPr>
          <w:rFonts w:ascii="Times New Roman" w:hAnsi="Times New Roman" w:cs="Times New Roman"/>
          <w:color w:val="000000" w:themeColor="text1"/>
          <w:lang w:val="uk-UA"/>
        </w:rPr>
        <w:lastRenderedPageBreak/>
        <w:t xml:space="preserve">хеджування, що виникають внаслідок заміни базового рівня процентної ставки з альтернативною базовою ставкою </w:t>
      </w:r>
      <w:r w:rsidRPr="00F14C69">
        <w:rPr>
          <w:rFonts w:ascii="Times New Roman" w:hAnsi="Times New Roman" w:cs="Times New Roman"/>
          <w:color w:val="000000" w:themeColor="text1"/>
        </w:rPr>
        <w:t>(</w:t>
      </w:r>
      <w:proofErr w:type="spellStart"/>
      <w:r w:rsidRPr="00F14C69">
        <w:rPr>
          <w:rFonts w:ascii="Times New Roman" w:hAnsi="Times New Roman" w:cs="Times New Roman"/>
          <w:color w:val="000000" w:themeColor="text1"/>
        </w:rPr>
        <w:t>проблеми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із</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заміною</w:t>
      </w:r>
      <w:proofErr w:type="spellEnd"/>
      <w:r w:rsidRPr="00F14C69">
        <w:rPr>
          <w:rFonts w:ascii="Times New Roman" w:hAnsi="Times New Roman" w:cs="Times New Roman"/>
          <w:color w:val="000000" w:themeColor="text1"/>
        </w:rPr>
        <w:t xml:space="preserve">). </w:t>
      </w:r>
    </w:p>
    <w:p w14:paraId="2A1BAE66" w14:textId="77777777" w:rsidR="009E6021" w:rsidRPr="00F14C69" w:rsidRDefault="009E602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color w:val="000000" w:themeColor="text1"/>
        </w:rPr>
        <w:t xml:space="preserve">На </w:t>
      </w:r>
      <w:proofErr w:type="spellStart"/>
      <w:r w:rsidRPr="00F14C69">
        <w:rPr>
          <w:rFonts w:ascii="Times New Roman" w:hAnsi="Times New Roman" w:cs="Times New Roman"/>
          <w:color w:val="000000" w:themeColor="text1"/>
        </w:rPr>
        <w:t>етапі</w:t>
      </w:r>
      <w:proofErr w:type="spellEnd"/>
      <w:r w:rsidRPr="00F14C69">
        <w:rPr>
          <w:rFonts w:ascii="Times New Roman" w:hAnsi="Times New Roman" w:cs="Times New Roman"/>
          <w:color w:val="000000" w:themeColor="text1"/>
        </w:rPr>
        <w:t xml:space="preserve"> 2 </w:t>
      </w:r>
      <w:proofErr w:type="spellStart"/>
      <w:r w:rsidRPr="00F14C69">
        <w:rPr>
          <w:rFonts w:ascii="Times New Roman" w:hAnsi="Times New Roman" w:cs="Times New Roman"/>
          <w:color w:val="000000" w:themeColor="text1"/>
        </w:rPr>
        <w:t>свого</w:t>
      </w:r>
      <w:proofErr w:type="spellEnd"/>
      <w:r w:rsidRPr="00F14C69">
        <w:rPr>
          <w:rFonts w:ascii="Times New Roman" w:hAnsi="Times New Roman" w:cs="Times New Roman"/>
          <w:color w:val="000000" w:themeColor="text1"/>
        </w:rPr>
        <w:t xml:space="preserve"> проекту Рада внесла </w:t>
      </w:r>
      <w:proofErr w:type="spellStart"/>
      <w:r w:rsidRPr="00F14C69">
        <w:rPr>
          <w:rFonts w:ascii="Times New Roman" w:hAnsi="Times New Roman" w:cs="Times New Roman"/>
          <w:color w:val="000000" w:themeColor="text1"/>
        </w:rPr>
        <w:t>зміни</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вимог</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зазначених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стандартів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стосуються</w:t>
      </w:r>
      <w:proofErr w:type="spellEnd"/>
      <w:r w:rsidRPr="00F14C69">
        <w:rPr>
          <w:rFonts w:ascii="Times New Roman" w:hAnsi="Times New Roman" w:cs="Times New Roman"/>
          <w:color w:val="000000" w:themeColor="text1"/>
        </w:rPr>
        <w:t>:</w:t>
      </w:r>
    </w:p>
    <w:p w14:paraId="02FE59CC" w14:textId="6154F5D1" w:rsidR="009E6021" w:rsidRPr="00F14C69" w:rsidRDefault="009E6021" w:rsidP="00F14C69">
      <w:pPr>
        <w:pStyle w:val="ad"/>
        <w:numPr>
          <w:ilvl w:val="0"/>
          <w:numId w:val="6"/>
        </w:numPr>
        <w:ind w:left="0" w:firstLine="709"/>
        <w:jc w:val="both"/>
        <w:rPr>
          <w:color w:val="000000" w:themeColor="text1"/>
          <w:sz w:val="22"/>
          <w:szCs w:val="22"/>
        </w:rPr>
      </w:pPr>
      <w:r w:rsidRPr="00F14C69">
        <w:rPr>
          <w:color w:val="000000" w:themeColor="text1"/>
          <w:sz w:val="22"/>
          <w:szCs w:val="22"/>
        </w:rPr>
        <w:t xml:space="preserve">зміни договірних грошових потоків – </w:t>
      </w:r>
      <w:r w:rsidR="00C46FF5" w:rsidRPr="00F14C69">
        <w:rPr>
          <w:color w:val="000000" w:themeColor="text1"/>
          <w:sz w:val="22"/>
          <w:szCs w:val="22"/>
        </w:rPr>
        <w:t>Товариств</w:t>
      </w:r>
      <w:r w:rsidR="00B057CD" w:rsidRPr="00F14C69">
        <w:rPr>
          <w:color w:val="000000" w:themeColor="text1"/>
          <w:sz w:val="22"/>
          <w:szCs w:val="22"/>
        </w:rPr>
        <w:t>у</w:t>
      </w:r>
      <w:r w:rsidRPr="00F14C69">
        <w:rPr>
          <w:color w:val="000000" w:themeColor="text1"/>
          <w:sz w:val="22"/>
          <w:szCs w:val="22"/>
        </w:rPr>
        <w:t xml:space="preserve"> не доведеться припиняти визнання або коригувати балансову вартість фінансових інструментів для змін, що вимагаються реформою, а замість цього оновить ефективну процентну ставку, щоб відобразити зміну до альтернативної базової ставки;</w:t>
      </w:r>
    </w:p>
    <w:p w14:paraId="72C7994F" w14:textId="388652D5" w:rsidR="009E6021" w:rsidRPr="00F14C69" w:rsidRDefault="009E6021" w:rsidP="00F14C69">
      <w:pPr>
        <w:pStyle w:val="ad"/>
        <w:numPr>
          <w:ilvl w:val="0"/>
          <w:numId w:val="6"/>
        </w:numPr>
        <w:ind w:left="0" w:firstLine="709"/>
        <w:jc w:val="both"/>
        <w:rPr>
          <w:color w:val="000000" w:themeColor="text1"/>
          <w:sz w:val="22"/>
          <w:szCs w:val="22"/>
        </w:rPr>
      </w:pPr>
      <w:r w:rsidRPr="00F14C69">
        <w:rPr>
          <w:color w:val="000000" w:themeColor="text1"/>
          <w:sz w:val="22"/>
          <w:szCs w:val="22"/>
        </w:rPr>
        <w:t xml:space="preserve">облік хеджування – </w:t>
      </w:r>
      <w:r w:rsidR="00C46FF5" w:rsidRPr="00F14C69">
        <w:rPr>
          <w:color w:val="000000" w:themeColor="text1"/>
          <w:sz w:val="22"/>
          <w:szCs w:val="22"/>
        </w:rPr>
        <w:t>Товариств</w:t>
      </w:r>
      <w:r w:rsidR="00B057CD" w:rsidRPr="00F14C69">
        <w:rPr>
          <w:color w:val="000000" w:themeColor="text1"/>
          <w:sz w:val="22"/>
          <w:szCs w:val="22"/>
        </w:rPr>
        <w:t>у</w:t>
      </w:r>
      <w:r w:rsidRPr="00F14C69">
        <w:rPr>
          <w:color w:val="000000" w:themeColor="text1"/>
          <w:sz w:val="22"/>
          <w:szCs w:val="22"/>
        </w:rPr>
        <w:t xml:space="preserve"> не доведеться припиняти облік хеджування виключно тому, що вона вносить зміни, які вимагає реформа, якщо хеджування відповідає іншим критеріям обліку хеджування; і</w:t>
      </w:r>
    </w:p>
    <w:p w14:paraId="6E51605D" w14:textId="3B789541" w:rsidR="009E6021" w:rsidRPr="00F14C69" w:rsidRDefault="009E6021" w:rsidP="00F14C69">
      <w:pPr>
        <w:numPr>
          <w:ilvl w:val="0"/>
          <w:numId w:val="6"/>
        </w:numPr>
        <w:spacing w:after="0" w:line="240" w:lineRule="auto"/>
        <w:ind w:left="0" w:firstLine="709"/>
        <w:jc w:val="both"/>
        <w:rPr>
          <w:rFonts w:ascii="Times New Roman" w:hAnsi="Times New Roman" w:cs="Times New Roman"/>
        </w:rPr>
      </w:pPr>
      <w:proofErr w:type="spellStart"/>
      <w:r w:rsidRPr="00F14C69">
        <w:rPr>
          <w:rFonts w:ascii="Times New Roman" w:hAnsi="Times New Roman" w:cs="Times New Roman"/>
          <w:color w:val="000000" w:themeColor="text1"/>
        </w:rPr>
        <w:t>розкриття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інформації</w:t>
      </w:r>
      <w:proofErr w:type="spellEnd"/>
      <w:r w:rsidRPr="00F14C69">
        <w:rPr>
          <w:rFonts w:ascii="Times New Roman" w:hAnsi="Times New Roman" w:cs="Times New Roman"/>
          <w:color w:val="000000" w:themeColor="text1"/>
        </w:rPr>
        <w:t xml:space="preserve"> – </w:t>
      </w:r>
      <w:proofErr w:type="spellStart"/>
      <w:r w:rsidR="00C46FF5" w:rsidRPr="00F14C69">
        <w:rPr>
          <w:rFonts w:ascii="Times New Roman" w:hAnsi="Times New Roman" w:cs="Times New Roman"/>
          <w:color w:val="000000" w:themeColor="text1"/>
        </w:rPr>
        <w:t>Товариство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повинн</w:t>
      </w:r>
      <w:proofErr w:type="spellEnd"/>
      <w:r w:rsidR="00B057CD" w:rsidRPr="00F14C69">
        <w:rPr>
          <w:rFonts w:ascii="Times New Roman" w:hAnsi="Times New Roman" w:cs="Times New Roman"/>
          <w:color w:val="000000" w:themeColor="text1"/>
          <w:lang w:val="uk-UA"/>
        </w:rPr>
        <w:t>о</w:t>
      </w:r>
      <w:r w:rsidRPr="00F14C69">
        <w:rPr>
          <w:rFonts w:ascii="Times New Roman" w:hAnsi="Times New Roman" w:cs="Times New Roman"/>
          <w:color w:val="000000" w:themeColor="text1"/>
        </w:rPr>
        <w:t xml:space="preserve"> буде </w:t>
      </w:r>
      <w:proofErr w:type="spellStart"/>
      <w:r w:rsidRPr="00F14C69">
        <w:rPr>
          <w:rFonts w:ascii="Times New Roman" w:hAnsi="Times New Roman" w:cs="Times New Roman"/>
          <w:color w:val="000000" w:themeColor="text1"/>
        </w:rPr>
        <w:t>розкривати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інформацію</w:t>
      </w:r>
      <w:proofErr w:type="spellEnd"/>
      <w:r w:rsidRPr="00F14C69">
        <w:rPr>
          <w:rFonts w:ascii="Times New Roman" w:hAnsi="Times New Roman" w:cs="Times New Roman"/>
          <w:color w:val="000000" w:themeColor="text1"/>
        </w:rPr>
        <w:t xml:space="preserve"> про </w:t>
      </w:r>
      <w:proofErr w:type="spellStart"/>
      <w:r w:rsidRPr="00F14C69">
        <w:rPr>
          <w:rFonts w:ascii="Times New Roman" w:hAnsi="Times New Roman" w:cs="Times New Roman"/>
          <w:color w:val="000000" w:themeColor="text1"/>
        </w:rPr>
        <w:t>нові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що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виникають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внаслідок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реформи</w:t>
      </w:r>
      <w:proofErr w:type="spellEnd"/>
      <w:r w:rsidRPr="00F14C69">
        <w:rPr>
          <w:rFonts w:ascii="Times New Roman" w:hAnsi="Times New Roman" w:cs="Times New Roman"/>
          <w:color w:val="000000" w:themeColor="text1"/>
        </w:rPr>
        <w:t xml:space="preserve">, та про те, як вона </w:t>
      </w:r>
      <w:proofErr w:type="spellStart"/>
      <w:r w:rsidRPr="00F14C69">
        <w:rPr>
          <w:rFonts w:ascii="Times New Roman" w:hAnsi="Times New Roman" w:cs="Times New Roman"/>
          <w:color w:val="000000" w:themeColor="text1"/>
        </w:rPr>
        <w:t>управляє</w:t>
      </w:r>
      <w:proofErr w:type="spellEnd"/>
      <w:r w:rsidRPr="00F14C69">
        <w:rPr>
          <w:rFonts w:ascii="Times New Roman" w:hAnsi="Times New Roman" w:cs="Times New Roman"/>
          <w:color w:val="000000" w:themeColor="text1"/>
        </w:rPr>
        <w:t xml:space="preserve"> </w:t>
      </w:r>
      <w:r w:rsidRPr="00F14C69">
        <w:rPr>
          <w:rFonts w:ascii="Times New Roman" w:hAnsi="Times New Roman" w:cs="Times New Roman"/>
        </w:rPr>
        <w:t xml:space="preserve">переходом до </w:t>
      </w:r>
      <w:proofErr w:type="spellStart"/>
      <w:r w:rsidRPr="00F14C69">
        <w:rPr>
          <w:rFonts w:ascii="Times New Roman" w:hAnsi="Times New Roman" w:cs="Times New Roman"/>
        </w:rPr>
        <w:t>альтернативних</w:t>
      </w:r>
      <w:proofErr w:type="spellEnd"/>
      <w:r w:rsidRPr="00F14C69">
        <w:rPr>
          <w:rFonts w:ascii="Times New Roman" w:hAnsi="Times New Roman" w:cs="Times New Roman"/>
        </w:rPr>
        <w:t xml:space="preserve"> ставок.</w:t>
      </w:r>
    </w:p>
    <w:p w14:paraId="42EAB982"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Поправки до </w:t>
      </w:r>
      <w:proofErr w:type="spellStart"/>
      <w:r w:rsidRPr="00F14C69">
        <w:rPr>
          <w:rFonts w:ascii="Times New Roman" w:hAnsi="Times New Roman" w:cs="Times New Roman"/>
        </w:rPr>
        <w:t>Фази</w:t>
      </w:r>
      <w:proofErr w:type="spellEnd"/>
      <w:r w:rsidRPr="00F14C69">
        <w:rPr>
          <w:rFonts w:ascii="Times New Roman" w:hAnsi="Times New Roman" w:cs="Times New Roman"/>
        </w:rPr>
        <w:t xml:space="preserve"> 2 </w:t>
      </w:r>
      <w:proofErr w:type="spellStart"/>
      <w:r w:rsidRPr="00F14C69">
        <w:rPr>
          <w:rFonts w:ascii="Times New Roman" w:hAnsi="Times New Roman" w:cs="Times New Roman"/>
        </w:rPr>
        <w:t>поширюються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лише</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вимагає</w:t>
      </w:r>
      <w:proofErr w:type="spellEnd"/>
      <w:r w:rsidRPr="00F14C69">
        <w:rPr>
          <w:rFonts w:ascii="Times New Roman" w:hAnsi="Times New Roman" w:cs="Times New Roman"/>
        </w:rPr>
        <w:t xml:space="preserve"> реформа базового </w:t>
      </w:r>
      <w:proofErr w:type="spellStart"/>
      <w:r w:rsidRPr="00F14C69">
        <w:rPr>
          <w:rFonts w:ascii="Times New Roman" w:hAnsi="Times New Roman" w:cs="Times New Roman"/>
        </w:rPr>
        <w:t>рівня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процентних</w:t>
      </w:r>
      <w:proofErr w:type="spellEnd"/>
      <w:r w:rsidRPr="00F14C69">
        <w:rPr>
          <w:rFonts w:ascii="Times New Roman" w:hAnsi="Times New Roman" w:cs="Times New Roman"/>
        </w:rPr>
        <w:t xml:space="preserve"> ставок до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відносин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хеджування</w:t>
      </w:r>
      <w:proofErr w:type="spellEnd"/>
      <w:r w:rsidRPr="00F14C69">
        <w:rPr>
          <w:rFonts w:ascii="Times New Roman" w:hAnsi="Times New Roman" w:cs="Times New Roman"/>
        </w:rPr>
        <w:t>.</w:t>
      </w:r>
    </w:p>
    <w:p w14:paraId="41DB9574" w14:textId="462FB8F4"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w:t>
      </w:r>
      <w:r w:rsidR="00B057CD" w:rsidRPr="00F14C69">
        <w:rPr>
          <w:rFonts w:ascii="Times New Roman" w:hAnsi="Times New Roman" w:cs="Times New Roman"/>
          <w:lang w:val="uk-UA"/>
        </w:rPr>
        <w:t>21</w:t>
      </w:r>
      <w:r w:rsidRPr="00F14C69">
        <w:rPr>
          <w:rFonts w:ascii="Times New Roman" w:hAnsi="Times New Roman" w:cs="Times New Roman"/>
        </w:rPr>
        <w:t xml:space="preserve"> року. </w:t>
      </w:r>
    </w:p>
    <w:p w14:paraId="20016C31" w14:textId="0DFEB210" w:rsidR="009E6021" w:rsidRPr="00F14C69" w:rsidRDefault="009E6021" w:rsidP="00F14C69">
      <w:pPr>
        <w:spacing w:after="0" w:line="240" w:lineRule="auto"/>
        <w:ind w:firstLine="709"/>
        <w:jc w:val="both"/>
        <w:rPr>
          <w:rFonts w:ascii="Times New Roman" w:hAnsi="Times New Roman" w:cs="Times New Roman"/>
          <w:i/>
          <w:color w:val="0070C0"/>
          <w:lang w:val="uk-UA" w:eastAsia="ru-RU"/>
        </w:rPr>
      </w:pPr>
      <w:r w:rsidRPr="00F14C69">
        <w:rPr>
          <w:rFonts w:ascii="Times New Roman" w:hAnsi="Times New Roman" w:cs="Times New Roman"/>
          <w:i/>
          <w:color w:val="0070C0"/>
          <w:lang w:val="uk-UA" w:eastAsia="ru-RU"/>
        </w:rPr>
        <w:t xml:space="preserve">Ці поправки не застосовуються </w:t>
      </w:r>
      <w:r w:rsidR="00B057CD" w:rsidRPr="00F14C69">
        <w:rPr>
          <w:rFonts w:ascii="Times New Roman" w:hAnsi="Times New Roman" w:cs="Times New Roman"/>
          <w:i/>
          <w:color w:val="0070C0"/>
          <w:lang w:val="uk-UA"/>
        </w:rPr>
        <w:t>Товариством</w:t>
      </w:r>
      <w:r w:rsidRPr="00F14C69">
        <w:rPr>
          <w:rFonts w:ascii="Times New Roman" w:hAnsi="Times New Roman" w:cs="Times New Roman"/>
          <w:i/>
          <w:color w:val="0070C0"/>
          <w:lang w:val="uk-UA" w:eastAsia="ru-RU"/>
        </w:rPr>
        <w:t xml:space="preserve">, ефект впливу на фінансову звітність не очікується, оскільки у </w:t>
      </w:r>
      <w:r w:rsidR="00C46FF5" w:rsidRPr="00F14C69">
        <w:rPr>
          <w:rFonts w:ascii="Times New Roman" w:hAnsi="Times New Roman" w:cs="Times New Roman"/>
          <w:i/>
          <w:color w:val="0070C0"/>
          <w:lang w:val="uk-UA" w:eastAsia="ru-RU"/>
        </w:rPr>
        <w:t>Товариства</w:t>
      </w:r>
      <w:r w:rsidRPr="00F14C69">
        <w:rPr>
          <w:rFonts w:ascii="Times New Roman" w:hAnsi="Times New Roman" w:cs="Times New Roman"/>
          <w:i/>
          <w:color w:val="0070C0"/>
          <w:lang w:val="uk-UA" w:eastAsia="ru-RU"/>
        </w:rPr>
        <w:t xml:space="preserve"> на дату складання Фінансової звітності відсутні об’єкти хеджування у розумінні МСФЗ.</w:t>
      </w:r>
    </w:p>
    <w:p w14:paraId="71A06099" w14:textId="77777777" w:rsidR="009E6021" w:rsidRPr="00F14C69" w:rsidRDefault="009E6021" w:rsidP="00F14C69">
      <w:pPr>
        <w:spacing w:after="0" w:line="240" w:lineRule="auto"/>
        <w:ind w:firstLine="709"/>
        <w:jc w:val="both"/>
        <w:rPr>
          <w:rFonts w:ascii="Times New Roman" w:hAnsi="Times New Roman" w:cs="Times New Roman"/>
          <w:u w:val="single"/>
        </w:rPr>
      </w:pPr>
      <w:r w:rsidRPr="00F14C69">
        <w:rPr>
          <w:rFonts w:ascii="Times New Roman" w:hAnsi="Times New Roman" w:cs="Times New Roman"/>
          <w:u w:val="single"/>
        </w:rPr>
        <w:t>МСБО 16 «</w:t>
      </w:r>
      <w:proofErr w:type="spellStart"/>
      <w:r w:rsidRPr="00F14C69">
        <w:rPr>
          <w:rFonts w:ascii="Times New Roman" w:hAnsi="Times New Roman" w:cs="Times New Roman"/>
          <w:u w:val="single"/>
        </w:rPr>
        <w:t>Основні</w:t>
      </w:r>
      <w:proofErr w:type="spellEnd"/>
      <w:r w:rsidRPr="00F14C69">
        <w:rPr>
          <w:rFonts w:ascii="Times New Roman" w:hAnsi="Times New Roman" w:cs="Times New Roman"/>
          <w:u w:val="single"/>
        </w:rPr>
        <w:t xml:space="preserve"> </w:t>
      </w:r>
      <w:proofErr w:type="spellStart"/>
      <w:r w:rsidRPr="00F14C69">
        <w:rPr>
          <w:rFonts w:ascii="Times New Roman" w:hAnsi="Times New Roman" w:cs="Times New Roman"/>
          <w:u w:val="single"/>
        </w:rPr>
        <w:t>засоби</w:t>
      </w:r>
      <w:proofErr w:type="spellEnd"/>
      <w:r w:rsidRPr="00F14C69">
        <w:rPr>
          <w:rFonts w:ascii="Times New Roman" w:hAnsi="Times New Roman" w:cs="Times New Roman"/>
          <w:u w:val="single"/>
        </w:rPr>
        <w:t>»</w:t>
      </w:r>
    </w:p>
    <w:p w14:paraId="30A6D4C1" w14:textId="61FFA8D5"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Поправки </w:t>
      </w:r>
      <w:proofErr w:type="spellStart"/>
      <w:r w:rsidRPr="00F14C69">
        <w:rPr>
          <w:rFonts w:ascii="Times New Roman" w:hAnsi="Times New Roman" w:cs="Times New Roman"/>
        </w:rPr>
        <w:t>забороняють</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color w:val="0070C0"/>
        </w:rPr>
        <w:t>Товариств</w:t>
      </w:r>
      <w:proofErr w:type="spellEnd"/>
      <w:r w:rsidR="00B057CD" w:rsidRPr="00F14C69">
        <w:rPr>
          <w:rFonts w:ascii="Times New Roman" w:hAnsi="Times New Roman" w:cs="Times New Roman"/>
          <w:color w:val="0070C0"/>
          <w:lang w:val="uk-UA"/>
        </w:rPr>
        <w:t>у</w:t>
      </w:r>
      <w:r w:rsidRPr="00F14C69">
        <w:rPr>
          <w:rFonts w:ascii="Times New Roman" w:hAnsi="Times New Roman" w:cs="Times New Roman"/>
        </w:rPr>
        <w:t xml:space="preserve"> </w:t>
      </w:r>
      <w:proofErr w:type="spellStart"/>
      <w:r w:rsidRPr="00F14C69">
        <w:rPr>
          <w:rFonts w:ascii="Times New Roman" w:hAnsi="Times New Roman" w:cs="Times New Roman"/>
        </w:rPr>
        <w:t>вираховувати</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реалізації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вироблених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предметів</w:t>
      </w:r>
      <w:proofErr w:type="spellEnd"/>
      <w:r w:rsidRPr="00F14C69">
        <w:rPr>
          <w:rFonts w:ascii="Times New Roman" w:hAnsi="Times New Roman" w:cs="Times New Roman"/>
        </w:rPr>
        <w:t xml:space="preserve">, коли </w:t>
      </w:r>
      <w:proofErr w:type="spellStart"/>
      <w:r w:rsidR="00C46FF5" w:rsidRPr="00F14C69">
        <w:rPr>
          <w:rFonts w:ascii="Times New Roman" w:hAnsi="Times New Roman" w:cs="Times New Roman"/>
          <w:color w:val="0070C0"/>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готує</w:t>
      </w:r>
      <w:proofErr w:type="spellEnd"/>
      <w:r w:rsidRPr="00F14C69">
        <w:rPr>
          <w:rFonts w:ascii="Times New Roman" w:hAnsi="Times New Roman" w:cs="Times New Roman"/>
        </w:rPr>
        <w:t xml:space="preserve"> актив до </w:t>
      </w:r>
      <w:proofErr w:type="spellStart"/>
      <w:r w:rsidRPr="00F14C69">
        <w:rPr>
          <w:rFonts w:ascii="Times New Roman" w:hAnsi="Times New Roman" w:cs="Times New Roman"/>
        </w:rPr>
        <w:t>його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цільового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Натомість</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color w:val="0070C0"/>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надходження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продажу та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ними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збитку</w:t>
      </w:r>
      <w:proofErr w:type="spellEnd"/>
      <w:r w:rsidRPr="00F14C69">
        <w:rPr>
          <w:rFonts w:ascii="Times New Roman" w:hAnsi="Times New Roman" w:cs="Times New Roman"/>
        </w:rPr>
        <w:t>.</w:t>
      </w:r>
    </w:p>
    <w:p w14:paraId="0B3CBDAB" w14:textId="2FD7434E"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2022 року. </w:t>
      </w:r>
    </w:p>
    <w:p w14:paraId="3444FC86" w14:textId="14CFED05" w:rsidR="009E6021" w:rsidRPr="00F14C69" w:rsidRDefault="009E6021" w:rsidP="00F14C69">
      <w:pPr>
        <w:spacing w:after="0" w:line="240" w:lineRule="auto"/>
        <w:ind w:firstLine="709"/>
        <w:jc w:val="both"/>
        <w:rPr>
          <w:rFonts w:ascii="Times New Roman" w:hAnsi="Times New Roman" w:cs="Times New Roman"/>
          <w:i/>
          <w:color w:val="0070C0"/>
          <w:lang w:val="uk-UA" w:eastAsia="ru-RU"/>
        </w:rPr>
      </w:pPr>
      <w:r w:rsidRPr="00F14C69">
        <w:rPr>
          <w:rFonts w:ascii="Times New Roman" w:hAnsi="Times New Roman" w:cs="Times New Roman"/>
          <w:i/>
          <w:color w:val="0070C0"/>
          <w:lang w:val="uk-UA" w:eastAsia="ru-RU"/>
        </w:rPr>
        <w:t xml:space="preserve">Ці поправки не застосовуються </w:t>
      </w:r>
      <w:r w:rsidR="00B057CD" w:rsidRPr="00F14C69">
        <w:rPr>
          <w:rFonts w:ascii="Times New Roman" w:hAnsi="Times New Roman" w:cs="Times New Roman"/>
          <w:i/>
          <w:color w:val="0070C0"/>
          <w:lang w:val="uk-UA"/>
        </w:rPr>
        <w:t>Товариством</w:t>
      </w:r>
      <w:r w:rsidRPr="00F14C69">
        <w:rPr>
          <w:rFonts w:ascii="Times New Roman" w:hAnsi="Times New Roman" w:cs="Times New Roman"/>
          <w:i/>
          <w:color w:val="0070C0"/>
          <w:lang w:val="uk-UA" w:eastAsia="ru-RU"/>
        </w:rPr>
        <w:t xml:space="preserve">, ефект впливу на фінансову звітність не очікується, оскільки у </w:t>
      </w:r>
      <w:r w:rsidR="00C46FF5" w:rsidRPr="00F14C69">
        <w:rPr>
          <w:rFonts w:ascii="Times New Roman" w:hAnsi="Times New Roman" w:cs="Times New Roman"/>
          <w:i/>
          <w:color w:val="0070C0"/>
          <w:lang w:val="uk-UA" w:eastAsia="ru-RU"/>
        </w:rPr>
        <w:t>Товариства</w:t>
      </w:r>
      <w:r w:rsidRPr="00F14C69">
        <w:rPr>
          <w:rFonts w:ascii="Times New Roman" w:hAnsi="Times New Roman" w:cs="Times New Roman"/>
          <w:i/>
          <w:color w:val="0070C0"/>
          <w:lang w:val="uk-UA" w:eastAsia="ru-RU"/>
        </w:rPr>
        <w:t xml:space="preserve"> на дату складання Фінансової звітності відсутні об’єкти основних засобів у розумінні МСФЗ.</w:t>
      </w:r>
    </w:p>
    <w:p w14:paraId="55986B62" w14:textId="77777777" w:rsidR="009E6021" w:rsidRPr="00F14C69" w:rsidRDefault="009E6021" w:rsidP="00F14C69">
      <w:pPr>
        <w:spacing w:after="0" w:line="240" w:lineRule="auto"/>
        <w:ind w:firstLine="709"/>
        <w:jc w:val="both"/>
        <w:rPr>
          <w:rFonts w:ascii="Times New Roman" w:hAnsi="Times New Roman" w:cs="Times New Roman"/>
          <w:u w:val="single"/>
        </w:rPr>
      </w:pPr>
      <w:r w:rsidRPr="00F14C69">
        <w:rPr>
          <w:rFonts w:ascii="Times New Roman" w:hAnsi="Times New Roman" w:cs="Times New Roman"/>
          <w:u w:val="single"/>
        </w:rPr>
        <w:t>МСБО 37 «</w:t>
      </w:r>
      <w:proofErr w:type="spellStart"/>
      <w:r w:rsidRPr="00F14C69">
        <w:rPr>
          <w:rFonts w:ascii="Times New Roman" w:hAnsi="Times New Roman" w:cs="Times New Roman"/>
          <w:u w:val="single"/>
        </w:rPr>
        <w:t>Забезпечення</w:t>
      </w:r>
      <w:proofErr w:type="spellEnd"/>
      <w:r w:rsidRPr="00F14C69">
        <w:rPr>
          <w:rFonts w:ascii="Times New Roman" w:hAnsi="Times New Roman" w:cs="Times New Roman"/>
          <w:u w:val="single"/>
        </w:rPr>
        <w:t xml:space="preserve">, </w:t>
      </w:r>
      <w:proofErr w:type="spellStart"/>
      <w:r w:rsidRPr="00F14C69">
        <w:rPr>
          <w:rFonts w:ascii="Times New Roman" w:hAnsi="Times New Roman" w:cs="Times New Roman"/>
          <w:u w:val="single"/>
        </w:rPr>
        <w:t>непередбачені</w:t>
      </w:r>
      <w:proofErr w:type="spellEnd"/>
      <w:r w:rsidRPr="00F14C69">
        <w:rPr>
          <w:rFonts w:ascii="Times New Roman" w:hAnsi="Times New Roman" w:cs="Times New Roman"/>
          <w:u w:val="single"/>
        </w:rPr>
        <w:t xml:space="preserve"> </w:t>
      </w:r>
      <w:proofErr w:type="spellStart"/>
      <w:r w:rsidRPr="00F14C69">
        <w:rPr>
          <w:rFonts w:ascii="Times New Roman" w:hAnsi="Times New Roman" w:cs="Times New Roman"/>
          <w:u w:val="single"/>
        </w:rPr>
        <w:t>зобов’язання</w:t>
      </w:r>
      <w:proofErr w:type="spellEnd"/>
      <w:r w:rsidRPr="00F14C69">
        <w:rPr>
          <w:rFonts w:ascii="Times New Roman" w:hAnsi="Times New Roman" w:cs="Times New Roman"/>
          <w:u w:val="single"/>
        </w:rPr>
        <w:t xml:space="preserve"> та </w:t>
      </w:r>
      <w:proofErr w:type="spellStart"/>
      <w:r w:rsidRPr="00F14C69">
        <w:rPr>
          <w:rFonts w:ascii="Times New Roman" w:hAnsi="Times New Roman" w:cs="Times New Roman"/>
          <w:u w:val="single"/>
        </w:rPr>
        <w:t>непередбачені</w:t>
      </w:r>
      <w:proofErr w:type="spellEnd"/>
      <w:r w:rsidRPr="00F14C69">
        <w:rPr>
          <w:rFonts w:ascii="Times New Roman" w:hAnsi="Times New Roman" w:cs="Times New Roman"/>
          <w:u w:val="single"/>
        </w:rPr>
        <w:t xml:space="preserve"> </w:t>
      </w:r>
      <w:proofErr w:type="spellStart"/>
      <w:r w:rsidRPr="00F14C69">
        <w:rPr>
          <w:rFonts w:ascii="Times New Roman" w:hAnsi="Times New Roman" w:cs="Times New Roman"/>
          <w:u w:val="single"/>
        </w:rPr>
        <w:t>активи</w:t>
      </w:r>
      <w:proofErr w:type="spellEnd"/>
      <w:r w:rsidRPr="00F14C69">
        <w:rPr>
          <w:rFonts w:ascii="Times New Roman" w:hAnsi="Times New Roman" w:cs="Times New Roman"/>
          <w:u w:val="single"/>
        </w:rPr>
        <w:t>»</w:t>
      </w:r>
    </w:p>
    <w:p w14:paraId="535C6C1C"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rPr>
        <w:t xml:space="preserve">Поправки </w:t>
      </w:r>
      <w:proofErr w:type="spellStart"/>
      <w:r w:rsidRPr="00F14C69">
        <w:rPr>
          <w:rFonts w:ascii="Times New Roman" w:hAnsi="Times New Roman" w:cs="Times New Roman"/>
        </w:rPr>
        <w:t>уточнюють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 xml:space="preserve"> договору» </w:t>
      </w:r>
      <w:proofErr w:type="spellStart"/>
      <w:r w:rsidRPr="00F14C69">
        <w:rPr>
          <w:rFonts w:ascii="Times New Roman" w:hAnsi="Times New Roman" w:cs="Times New Roman"/>
        </w:rPr>
        <w:t>являють</w:t>
      </w:r>
      <w:proofErr w:type="spellEnd"/>
      <w:r w:rsidRPr="00F14C69">
        <w:rPr>
          <w:rFonts w:ascii="Times New Roman" w:hAnsi="Times New Roman" w:cs="Times New Roman"/>
        </w:rPr>
        <w:t xml:space="preserve"> собою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безпосередньо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договором</w:t>
      </w:r>
      <w:r w:rsidRPr="00F14C69">
        <w:rPr>
          <w:rFonts w:ascii="Times New Roman" w:hAnsi="Times New Roman" w:cs="Times New Roman"/>
          <w:lang w:val="uk-UA"/>
        </w:rPr>
        <w:t>. Тобто або додаткові витрати виконання договору (наприклад, прямі витрати на працю і матеріали), або розподіл інших витрат, які також безпосередньо пов'язані з договором (наприклад, розподіл амортизації об'єкта основних засобів, що використовується при виконанні договору).</w:t>
      </w:r>
    </w:p>
    <w:p w14:paraId="1BAC6263" w14:textId="703DD8EE"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2022 року. </w:t>
      </w:r>
    </w:p>
    <w:p w14:paraId="3F473F3D" w14:textId="07153B9D" w:rsidR="009E6021" w:rsidRPr="00F14C69" w:rsidRDefault="009E6021" w:rsidP="00F14C69">
      <w:pPr>
        <w:spacing w:after="0" w:line="240" w:lineRule="auto"/>
        <w:ind w:firstLine="709"/>
        <w:jc w:val="both"/>
        <w:rPr>
          <w:rFonts w:ascii="Times New Roman" w:hAnsi="Times New Roman" w:cs="Times New Roman"/>
          <w:i/>
          <w:color w:val="0070C0"/>
          <w:lang w:val="uk-UA" w:eastAsia="ru-RU"/>
        </w:rPr>
      </w:pPr>
      <w:r w:rsidRPr="00F14C69">
        <w:rPr>
          <w:rFonts w:ascii="Times New Roman" w:hAnsi="Times New Roman" w:cs="Times New Roman"/>
          <w:i/>
          <w:color w:val="0070C0"/>
          <w:lang w:val="uk-UA" w:eastAsia="ru-RU"/>
        </w:rPr>
        <w:t xml:space="preserve">Ці поправки не застосовуються </w:t>
      </w:r>
      <w:r w:rsidR="00B057CD" w:rsidRPr="00F14C69">
        <w:rPr>
          <w:rFonts w:ascii="Times New Roman" w:hAnsi="Times New Roman" w:cs="Times New Roman"/>
          <w:i/>
          <w:color w:val="0070C0"/>
          <w:lang w:val="uk-UA"/>
        </w:rPr>
        <w:t>Товариством</w:t>
      </w:r>
      <w:r w:rsidRPr="00F14C69">
        <w:rPr>
          <w:rFonts w:ascii="Times New Roman" w:hAnsi="Times New Roman" w:cs="Times New Roman"/>
          <w:i/>
          <w:color w:val="0070C0"/>
          <w:lang w:val="uk-UA" w:eastAsia="ru-RU"/>
        </w:rPr>
        <w:t xml:space="preserve">, ефект впливу на фінансову звітність не очікується, оскільки у </w:t>
      </w:r>
      <w:r w:rsidR="00C46FF5" w:rsidRPr="00F14C69">
        <w:rPr>
          <w:rFonts w:ascii="Times New Roman" w:hAnsi="Times New Roman" w:cs="Times New Roman"/>
          <w:i/>
          <w:color w:val="0070C0"/>
          <w:lang w:val="uk-UA" w:eastAsia="ru-RU"/>
        </w:rPr>
        <w:t>Товариства</w:t>
      </w:r>
      <w:r w:rsidRPr="00F14C69">
        <w:rPr>
          <w:rFonts w:ascii="Times New Roman" w:hAnsi="Times New Roman" w:cs="Times New Roman"/>
          <w:i/>
          <w:color w:val="0070C0"/>
          <w:lang w:val="uk-UA" w:eastAsia="ru-RU"/>
        </w:rPr>
        <w:t xml:space="preserve"> на дату складання Фінансової звітності відсутні такі витрати у розумінні МСФЗ.</w:t>
      </w:r>
    </w:p>
    <w:p w14:paraId="2B51E7BF" w14:textId="77777777" w:rsidR="009E6021" w:rsidRPr="00F14C69" w:rsidRDefault="009E6021" w:rsidP="00F14C69">
      <w:pPr>
        <w:spacing w:after="0" w:line="240" w:lineRule="auto"/>
        <w:ind w:firstLine="709"/>
        <w:jc w:val="both"/>
        <w:rPr>
          <w:rFonts w:ascii="Times New Roman" w:hAnsi="Times New Roman" w:cs="Times New Roman"/>
          <w:u w:val="single"/>
          <w:lang w:val="uk-UA"/>
        </w:rPr>
      </w:pPr>
      <w:r w:rsidRPr="00F14C69">
        <w:rPr>
          <w:rFonts w:ascii="Times New Roman" w:hAnsi="Times New Roman" w:cs="Times New Roman"/>
          <w:u w:val="single"/>
          <w:lang w:val="uk-UA"/>
        </w:rPr>
        <w:t>МСФЗ 3 «Об’єднання бізнесу»</w:t>
      </w:r>
    </w:p>
    <w:p w14:paraId="00344309"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Актуалізація посилань в МСФЗ (</w:t>
      </w:r>
      <w:r w:rsidRPr="00F14C69">
        <w:rPr>
          <w:rFonts w:ascii="Times New Roman" w:hAnsi="Times New Roman" w:cs="Times New Roman"/>
        </w:rPr>
        <w:t>IFRS</w:t>
      </w:r>
      <w:r w:rsidRPr="00F14C69">
        <w:rPr>
          <w:rFonts w:ascii="Times New Roman" w:hAnsi="Times New Roman" w:cs="Times New Roman"/>
          <w:lang w:val="uk-UA"/>
        </w:rPr>
        <w:t>) 3 на Концептуальні основи підготовки фінансової звітності, не змінюючи вимог до обліку для об'єднання бізнесів.</w:t>
      </w:r>
    </w:p>
    <w:p w14:paraId="6FFC7008" w14:textId="77777777" w:rsidR="009E6021" w:rsidRPr="00F14C69" w:rsidRDefault="009E6021" w:rsidP="00F14C69">
      <w:pPr>
        <w:spacing w:after="0" w:line="240" w:lineRule="auto"/>
        <w:ind w:firstLine="709"/>
        <w:jc w:val="both"/>
        <w:rPr>
          <w:rFonts w:ascii="Times New Roman" w:hAnsi="Times New Roman" w:cs="Times New Roman"/>
          <w:u w:val="single"/>
        </w:rPr>
      </w:pPr>
      <w:r w:rsidRPr="00F14C69">
        <w:rPr>
          <w:rFonts w:ascii="Times New Roman" w:hAnsi="Times New Roman" w:cs="Times New Roman"/>
        </w:rPr>
        <w:t xml:space="preserve">Додано </w:t>
      </w:r>
      <w:proofErr w:type="spellStart"/>
      <w:r w:rsidRPr="00F14C69">
        <w:rPr>
          <w:rFonts w:ascii="Times New Roman" w:hAnsi="Times New Roman" w:cs="Times New Roman"/>
        </w:rPr>
        <w:t>виняток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умовних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Цей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виняток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передбачає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стосовно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видів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умовних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організація</w:t>
      </w:r>
      <w:proofErr w:type="spellEnd"/>
      <w:r w:rsidRPr="00F14C69">
        <w:rPr>
          <w:rFonts w:ascii="Times New Roman" w:hAnsi="Times New Roman" w:cs="Times New Roman"/>
        </w:rPr>
        <w:t xml:space="preserve">, яка </w:t>
      </w:r>
      <w:proofErr w:type="spellStart"/>
      <w:r w:rsidRPr="00F14C69">
        <w:rPr>
          <w:rFonts w:ascii="Times New Roman" w:hAnsi="Times New Roman" w:cs="Times New Roman"/>
        </w:rPr>
        <w:t>застосовує</w:t>
      </w:r>
      <w:proofErr w:type="spellEnd"/>
      <w:r w:rsidRPr="00F14C69">
        <w:rPr>
          <w:rFonts w:ascii="Times New Roman" w:hAnsi="Times New Roman" w:cs="Times New Roman"/>
        </w:rPr>
        <w:t xml:space="preserve"> МСФЗ (IFRS)</w:t>
      </w:r>
      <w:r w:rsidRPr="00F14C69">
        <w:rPr>
          <w:rFonts w:ascii="Times New Roman" w:hAnsi="Times New Roman" w:cs="Times New Roman"/>
          <w:lang w:val="uk-UA"/>
        </w:rPr>
        <w:t xml:space="preserve"> №</w:t>
      </w:r>
      <w:r w:rsidRPr="00F14C69">
        <w:rPr>
          <w:rFonts w:ascii="Times New Roman" w:hAnsi="Times New Roman" w:cs="Times New Roman"/>
        </w:rPr>
        <w:t xml:space="preserve"> 3, повинна </w:t>
      </w:r>
      <w:proofErr w:type="spellStart"/>
      <w:r w:rsidRPr="00F14C69">
        <w:rPr>
          <w:rFonts w:ascii="Times New Roman" w:hAnsi="Times New Roman" w:cs="Times New Roman"/>
        </w:rPr>
        <w:t>посилатися</w:t>
      </w:r>
      <w:proofErr w:type="spellEnd"/>
      <w:r w:rsidRPr="00F14C69">
        <w:rPr>
          <w:rFonts w:ascii="Times New Roman" w:hAnsi="Times New Roman" w:cs="Times New Roman"/>
        </w:rPr>
        <w:t xml:space="preserve"> на МСФЗ (IAS) </w:t>
      </w:r>
      <w:r w:rsidRPr="00F14C69">
        <w:rPr>
          <w:rFonts w:ascii="Times New Roman" w:hAnsi="Times New Roman" w:cs="Times New Roman"/>
          <w:lang w:val="uk-UA"/>
        </w:rPr>
        <w:t xml:space="preserve">№ </w:t>
      </w:r>
      <w:r w:rsidRPr="00F14C69">
        <w:rPr>
          <w:rFonts w:ascii="Times New Roman" w:hAnsi="Times New Roman" w:cs="Times New Roman"/>
        </w:rPr>
        <w:t>37 «</w:t>
      </w:r>
      <w:proofErr w:type="spellStart"/>
      <w:r w:rsidRPr="00F14C69">
        <w:rPr>
          <w:rFonts w:ascii="Times New Roman" w:hAnsi="Times New Roman" w:cs="Times New Roman"/>
        </w:rPr>
        <w:t>Забезпечення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непередбачені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непередбачені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lang w:val="uk-UA"/>
        </w:rPr>
        <w:t>»</w:t>
      </w:r>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Роз'яснення</w:t>
      </w:r>
      <w:proofErr w:type="spellEnd"/>
      <w:r w:rsidRPr="00F14C69">
        <w:rPr>
          <w:rFonts w:ascii="Times New Roman" w:hAnsi="Times New Roman" w:cs="Times New Roman"/>
        </w:rPr>
        <w:t xml:space="preserve"> КТМФЗ (IFRIC) </w:t>
      </w:r>
      <w:r w:rsidRPr="00F14C69">
        <w:rPr>
          <w:rFonts w:ascii="Times New Roman" w:hAnsi="Times New Roman" w:cs="Times New Roman"/>
          <w:lang w:val="uk-UA"/>
        </w:rPr>
        <w:t xml:space="preserve">№ </w:t>
      </w:r>
      <w:r w:rsidRPr="00F14C69">
        <w:rPr>
          <w:rFonts w:ascii="Times New Roman" w:hAnsi="Times New Roman" w:cs="Times New Roman"/>
        </w:rPr>
        <w:t>21 «</w:t>
      </w:r>
      <w:proofErr w:type="spellStart"/>
      <w:r w:rsidRPr="00F14C69">
        <w:rPr>
          <w:rFonts w:ascii="Times New Roman" w:hAnsi="Times New Roman" w:cs="Times New Roman"/>
        </w:rPr>
        <w:t>Збори</w:t>
      </w:r>
      <w:proofErr w:type="spellEnd"/>
      <w:r w:rsidRPr="00F14C69">
        <w:rPr>
          <w:rFonts w:ascii="Times New Roman" w:hAnsi="Times New Roman" w:cs="Times New Roman"/>
        </w:rPr>
        <w:t xml:space="preserve">», а не на </w:t>
      </w:r>
      <w:proofErr w:type="spellStart"/>
      <w:r w:rsidRPr="00F14C69">
        <w:rPr>
          <w:rFonts w:ascii="Times New Roman" w:hAnsi="Times New Roman" w:cs="Times New Roman"/>
        </w:rPr>
        <w:t>Концептуальні</w:t>
      </w:r>
      <w:proofErr w:type="spellEnd"/>
      <w:r w:rsidRPr="00F14C69">
        <w:rPr>
          <w:rFonts w:ascii="Times New Roman" w:hAnsi="Times New Roman" w:cs="Times New Roman"/>
        </w:rPr>
        <w:t xml:space="preserve"> засади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20</w:t>
      </w:r>
      <w:r w:rsidR="00B057CD" w:rsidRPr="00F14C69">
        <w:rPr>
          <w:rFonts w:ascii="Times New Roman" w:hAnsi="Times New Roman" w:cs="Times New Roman"/>
          <w:lang w:val="uk-UA"/>
        </w:rPr>
        <w:t>__</w:t>
      </w:r>
      <w:r w:rsidRPr="00F14C69">
        <w:rPr>
          <w:rFonts w:ascii="Times New Roman" w:hAnsi="Times New Roman" w:cs="Times New Roman"/>
        </w:rPr>
        <w:t xml:space="preserve"> року.</w:t>
      </w:r>
    </w:p>
    <w:p w14:paraId="4262D2DA" w14:textId="0FB81B40"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2022 року. </w:t>
      </w:r>
    </w:p>
    <w:p w14:paraId="643FC54B" w14:textId="5390D478" w:rsidR="009E6021" w:rsidRPr="00F14C69" w:rsidRDefault="009E6021" w:rsidP="00F14C69">
      <w:pPr>
        <w:spacing w:after="0" w:line="240" w:lineRule="auto"/>
        <w:ind w:firstLine="709"/>
        <w:jc w:val="both"/>
        <w:rPr>
          <w:rFonts w:ascii="Times New Roman" w:hAnsi="Times New Roman" w:cs="Times New Roman"/>
          <w:i/>
          <w:color w:val="0070C0"/>
          <w:lang w:val="uk-UA" w:eastAsia="ru-RU"/>
        </w:rPr>
      </w:pPr>
      <w:r w:rsidRPr="00F14C69">
        <w:rPr>
          <w:rFonts w:ascii="Times New Roman" w:hAnsi="Times New Roman" w:cs="Times New Roman"/>
          <w:i/>
          <w:color w:val="0070C0"/>
          <w:lang w:val="uk-UA" w:eastAsia="ru-RU"/>
        </w:rPr>
        <w:t xml:space="preserve">Ці поправки не застосовуються </w:t>
      </w:r>
      <w:r w:rsidR="00B057CD" w:rsidRPr="00F14C69">
        <w:rPr>
          <w:rFonts w:ascii="Times New Roman" w:hAnsi="Times New Roman" w:cs="Times New Roman"/>
          <w:i/>
          <w:color w:val="0070C0"/>
          <w:lang w:val="uk-UA"/>
        </w:rPr>
        <w:t>Товариством</w:t>
      </w:r>
      <w:r w:rsidRPr="00F14C69">
        <w:rPr>
          <w:rFonts w:ascii="Times New Roman" w:hAnsi="Times New Roman" w:cs="Times New Roman"/>
          <w:i/>
          <w:color w:val="0070C0"/>
          <w:lang w:val="uk-UA" w:eastAsia="ru-RU"/>
        </w:rPr>
        <w:t xml:space="preserve">, ефект впливу на фінансову звітність не очікується, оскільки у </w:t>
      </w:r>
      <w:proofErr w:type="spellStart"/>
      <w:r w:rsidR="00C46FF5" w:rsidRPr="00F14C69">
        <w:rPr>
          <w:rFonts w:ascii="Times New Roman" w:hAnsi="Times New Roman" w:cs="Times New Roman"/>
          <w:i/>
          <w:color w:val="0070C0"/>
          <w:lang w:val="uk-UA" w:eastAsia="ru-RU"/>
        </w:rPr>
        <w:t>Товариствау</w:t>
      </w:r>
      <w:proofErr w:type="spellEnd"/>
      <w:r w:rsidRPr="00F14C69">
        <w:rPr>
          <w:rFonts w:ascii="Times New Roman" w:hAnsi="Times New Roman" w:cs="Times New Roman"/>
          <w:i/>
          <w:color w:val="0070C0"/>
          <w:lang w:val="uk-UA" w:eastAsia="ru-RU"/>
        </w:rPr>
        <w:t xml:space="preserve"> на дату складання Фінансової звітності відсутні об’єкти для застосування у розумінні МСФЗ</w:t>
      </w:r>
      <w:r w:rsidR="00786498" w:rsidRPr="00F14C69">
        <w:rPr>
          <w:rFonts w:ascii="Times New Roman" w:hAnsi="Times New Roman" w:cs="Times New Roman"/>
          <w:i/>
          <w:color w:val="0070C0"/>
          <w:lang w:val="uk-UA" w:eastAsia="ru-RU"/>
        </w:rPr>
        <w:t xml:space="preserve"> 3</w:t>
      </w:r>
      <w:r w:rsidRPr="00F14C69">
        <w:rPr>
          <w:rFonts w:ascii="Times New Roman" w:hAnsi="Times New Roman" w:cs="Times New Roman"/>
          <w:i/>
          <w:color w:val="0070C0"/>
          <w:lang w:val="uk-UA" w:eastAsia="ru-RU"/>
        </w:rPr>
        <w:t>.</w:t>
      </w:r>
    </w:p>
    <w:p w14:paraId="7D80AEC0" w14:textId="77777777" w:rsidR="009E6021" w:rsidRPr="00F14C69" w:rsidRDefault="009E6021" w:rsidP="00F14C69">
      <w:pPr>
        <w:spacing w:after="0" w:line="240" w:lineRule="auto"/>
        <w:ind w:firstLine="709"/>
        <w:jc w:val="both"/>
        <w:rPr>
          <w:rFonts w:ascii="Times New Roman" w:hAnsi="Times New Roman" w:cs="Times New Roman"/>
          <w:u w:val="single"/>
        </w:rPr>
      </w:pPr>
      <w:proofErr w:type="spellStart"/>
      <w:r w:rsidRPr="00F14C69">
        <w:rPr>
          <w:rFonts w:ascii="Times New Roman" w:hAnsi="Times New Roman" w:cs="Times New Roman"/>
          <w:u w:val="single"/>
        </w:rPr>
        <w:t>Щорічні</w:t>
      </w:r>
      <w:proofErr w:type="spellEnd"/>
      <w:r w:rsidRPr="00F14C69">
        <w:rPr>
          <w:rFonts w:ascii="Times New Roman" w:hAnsi="Times New Roman" w:cs="Times New Roman"/>
          <w:u w:val="single"/>
        </w:rPr>
        <w:t xml:space="preserve"> поправки в МСФЗ (2018-2020): МСФЗ (IFRS) </w:t>
      </w:r>
      <w:r w:rsidRPr="00F14C69">
        <w:rPr>
          <w:rFonts w:ascii="Times New Roman" w:hAnsi="Times New Roman" w:cs="Times New Roman"/>
          <w:u w:val="single"/>
          <w:lang w:val="uk-UA"/>
        </w:rPr>
        <w:t xml:space="preserve">№ </w:t>
      </w:r>
      <w:r w:rsidRPr="00F14C69">
        <w:rPr>
          <w:rFonts w:ascii="Times New Roman" w:hAnsi="Times New Roman" w:cs="Times New Roman"/>
          <w:u w:val="single"/>
        </w:rPr>
        <w:t>1</w:t>
      </w:r>
    </w:p>
    <w:p w14:paraId="4CBCFA27"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Дочірнє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підприємство</w:t>
      </w:r>
      <w:proofErr w:type="spellEnd"/>
      <w:r w:rsidRPr="00F14C69">
        <w:rPr>
          <w:rFonts w:ascii="Times New Roman" w:hAnsi="Times New Roman" w:cs="Times New Roman"/>
        </w:rPr>
        <w:t xml:space="preserve">, яке </w:t>
      </w:r>
      <w:proofErr w:type="spellStart"/>
      <w:r w:rsidRPr="00F14C69">
        <w:rPr>
          <w:rFonts w:ascii="Times New Roman" w:hAnsi="Times New Roman" w:cs="Times New Roman"/>
        </w:rPr>
        <w:t>уперше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застосувало</w:t>
      </w:r>
      <w:proofErr w:type="spellEnd"/>
      <w:r w:rsidRPr="00F14C69">
        <w:rPr>
          <w:rFonts w:ascii="Times New Roman" w:hAnsi="Times New Roman" w:cs="Times New Roman"/>
        </w:rPr>
        <w:t xml:space="preserve"> МСФЗ. Поправка </w:t>
      </w:r>
      <w:proofErr w:type="spellStart"/>
      <w:r w:rsidRPr="00F14C69">
        <w:rPr>
          <w:rFonts w:ascii="Times New Roman" w:hAnsi="Times New Roman" w:cs="Times New Roman"/>
        </w:rPr>
        <w:t>дозволяє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дочірньому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підприємству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застосовує</w:t>
      </w:r>
      <w:proofErr w:type="spellEnd"/>
      <w:r w:rsidRPr="00F14C69">
        <w:rPr>
          <w:rFonts w:ascii="Times New Roman" w:hAnsi="Times New Roman" w:cs="Times New Roman"/>
        </w:rPr>
        <w:t xml:space="preserve"> IFRS </w:t>
      </w:r>
      <w:r w:rsidRPr="00F14C69">
        <w:rPr>
          <w:rFonts w:ascii="Times New Roman" w:hAnsi="Times New Roman" w:cs="Times New Roman"/>
          <w:lang w:val="uk-UA"/>
        </w:rPr>
        <w:t xml:space="preserve">№ </w:t>
      </w:r>
      <w:r w:rsidRPr="00F14C69">
        <w:rPr>
          <w:rFonts w:ascii="Times New Roman" w:hAnsi="Times New Roman" w:cs="Times New Roman"/>
        </w:rPr>
        <w:t xml:space="preserve">1: D16 (a) (яке переходить на МСФЗ </w:t>
      </w:r>
      <w:proofErr w:type="spellStart"/>
      <w:r w:rsidRPr="00F14C69">
        <w:rPr>
          <w:rFonts w:ascii="Times New Roman" w:hAnsi="Times New Roman" w:cs="Times New Roman"/>
        </w:rPr>
        <w:t>пізніше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своєї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материнської</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Товариства</w:t>
      </w:r>
      <w:proofErr w:type="spellEnd"/>
      <w:r w:rsidR="00C46FF5" w:rsidRPr="00F14C69">
        <w:rPr>
          <w:rFonts w:ascii="Times New Roman" w:hAnsi="Times New Roman" w:cs="Times New Roman"/>
        </w:rPr>
        <w:t>/</w:t>
      </w:r>
      <w:proofErr w:type="spellStart"/>
      <w:r w:rsidR="00C46FF5" w:rsidRPr="00F14C69">
        <w:rPr>
          <w:rFonts w:ascii="Times New Roman" w:hAnsi="Times New Roman" w:cs="Times New Roman"/>
        </w:rPr>
        <w:t>підприємства</w:t>
      </w:r>
      <w:proofErr w:type="spellEnd"/>
      <w:r w:rsidR="00C46FF5" w:rsidRPr="00F14C69">
        <w:rPr>
          <w:rFonts w:ascii="Times New Roman" w:hAnsi="Times New Roman" w:cs="Times New Roman"/>
        </w:rPr>
        <w:t>/фонду</w:t>
      </w:r>
      <w:r w:rsidRPr="00F14C69">
        <w:rPr>
          <w:rFonts w:ascii="Times New Roman" w:hAnsi="Times New Roman" w:cs="Times New Roman"/>
        </w:rPr>
        <w:t xml:space="preserve">), </w:t>
      </w:r>
      <w:proofErr w:type="spellStart"/>
      <w:r w:rsidRPr="00F14C69">
        <w:rPr>
          <w:rFonts w:ascii="Times New Roman" w:hAnsi="Times New Roman" w:cs="Times New Roman"/>
        </w:rPr>
        <w:t>виконати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накопиченого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ефекту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курсових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різниць</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складі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сукупного</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доходу  на</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підставі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материнською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компанією</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її</w:t>
      </w:r>
      <w:proofErr w:type="spellEnd"/>
      <w:r w:rsidRPr="00F14C69">
        <w:rPr>
          <w:rFonts w:ascii="Times New Roman" w:hAnsi="Times New Roman" w:cs="Times New Roman"/>
        </w:rPr>
        <w:t xml:space="preserve"> переходу на МСФЗ.</w:t>
      </w:r>
    </w:p>
    <w:p w14:paraId="08D5947F" w14:textId="24FA123C"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2022 року. </w:t>
      </w:r>
    </w:p>
    <w:p w14:paraId="04AE75F3" w14:textId="75919040" w:rsidR="009E6021" w:rsidRPr="00F14C69" w:rsidRDefault="009E6021" w:rsidP="00F14C69">
      <w:pPr>
        <w:spacing w:after="0" w:line="240" w:lineRule="auto"/>
        <w:ind w:firstLine="709"/>
        <w:jc w:val="both"/>
        <w:rPr>
          <w:rFonts w:ascii="Times New Roman" w:hAnsi="Times New Roman" w:cs="Times New Roman"/>
          <w:i/>
          <w:color w:val="0070C0"/>
          <w:lang w:val="uk-UA" w:eastAsia="ru-RU"/>
        </w:rPr>
      </w:pPr>
      <w:r w:rsidRPr="00F14C69">
        <w:rPr>
          <w:rFonts w:ascii="Times New Roman" w:hAnsi="Times New Roman" w:cs="Times New Roman"/>
          <w:i/>
          <w:color w:val="0070C0"/>
          <w:lang w:val="uk-UA" w:eastAsia="ru-RU"/>
        </w:rPr>
        <w:t xml:space="preserve">Ці поправки не застосовуються </w:t>
      </w:r>
      <w:r w:rsidR="00B057CD" w:rsidRPr="00F14C69">
        <w:rPr>
          <w:rFonts w:ascii="Times New Roman" w:hAnsi="Times New Roman" w:cs="Times New Roman"/>
          <w:i/>
          <w:color w:val="0070C0"/>
          <w:lang w:val="uk-UA"/>
        </w:rPr>
        <w:t>Товариством</w:t>
      </w:r>
      <w:r w:rsidRPr="00F14C69">
        <w:rPr>
          <w:rFonts w:ascii="Times New Roman" w:hAnsi="Times New Roman" w:cs="Times New Roman"/>
          <w:i/>
          <w:color w:val="0070C0"/>
          <w:lang w:val="uk-UA" w:eastAsia="ru-RU"/>
        </w:rPr>
        <w:t xml:space="preserve">, ефект впливу на фінансову звітність не очікується, оскільки у </w:t>
      </w:r>
      <w:r w:rsidR="00C46FF5" w:rsidRPr="00F14C69">
        <w:rPr>
          <w:rFonts w:ascii="Times New Roman" w:hAnsi="Times New Roman" w:cs="Times New Roman"/>
          <w:i/>
          <w:color w:val="0070C0"/>
          <w:lang w:val="uk-UA" w:eastAsia="ru-RU"/>
        </w:rPr>
        <w:t>Товариства</w:t>
      </w:r>
      <w:r w:rsidRPr="00F14C69">
        <w:rPr>
          <w:rFonts w:ascii="Times New Roman" w:hAnsi="Times New Roman" w:cs="Times New Roman"/>
          <w:i/>
          <w:color w:val="0070C0"/>
          <w:lang w:val="uk-UA" w:eastAsia="ru-RU"/>
        </w:rPr>
        <w:t xml:space="preserve"> на дату складання Фінансової звітності відсутні дочірні підприємства у розумінні МСФЗ.</w:t>
      </w:r>
    </w:p>
    <w:p w14:paraId="33EFAC64" w14:textId="77777777" w:rsidR="009E6021" w:rsidRPr="00F14C69" w:rsidRDefault="009E6021" w:rsidP="00F14C69">
      <w:pPr>
        <w:spacing w:after="0" w:line="240" w:lineRule="auto"/>
        <w:ind w:firstLine="709"/>
        <w:jc w:val="both"/>
        <w:rPr>
          <w:rFonts w:ascii="Times New Roman" w:hAnsi="Times New Roman" w:cs="Times New Roman"/>
          <w:u w:val="single"/>
        </w:rPr>
      </w:pPr>
      <w:proofErr w:type="spellStart"/>
      <w:r w:rsidRPr="00F14C69">
        <w:rPr>
          <w:rFonts w:ascii="Times New Roman" w:hAnsi="Times New Roman" w:cs="Times New Roman"/>
          <w:u w:val="single"/>
        </w:rPr>
        <w:t>Щорічні</w:t>
      </w:r>
      <w:proofErr w:type="spellEnd"/>
      <w:r w:rsidRPr="00F14C69">
        <w:rPr>
          <w:rFonts w:ascii="Times New Roman" w:hAnsi="Times New Roman" w:cs="Times New Roman"/>
          <w:u w:val="single"/>
        </w:rPr>
        <w:t xml:space="preserve"> поправки в МСФЗ (2018-2020): МСФЗ (IFRS) </w:t>
      </w:r>
      <w:r w:rsidRPr="00F14C69">
        <w:rPr>
          <w:rFonts w:ascii="Times New Roman" w:hAnsi="Times New Roman" w:cs="Times New Roman"/>
          <w:u w:val="single"/>
          <w:lang w:val="uk-UA"/>
        </w:rPr>
        <w:t xml:space="preserve">№ </w:t>
      </w:r>
      <w:r w:rsidRPr="00F14C69">
        <w:rPr>
          <w:rFonts w:ascii="Times New Roman" w:hAnsi="Times New Roman" w:cs="Times New Roman"/>
          <w:u w:val="single"/>
        </w:rPr>
        <w:t>9</w:t>
      </w:r>
    </w:p>
    <w:p w14:paraId="0CB54C40" w14:textId="77777777" w:rsidR="009E6021" w:rsidRPr="00F14C69" w:rsidRDefault="009E6021" w:rsidP="00F14C69">
      <w:pPr>
        <w:spacing w:after="0" w:line="240" w:lineRule="auto"/>
        <w:ind w:firstLine="709"/>
        <w:jc w:val="both"/>
        <w:rPr>
          <w:rFonts w:ascii="Times New Roman" w:hAnsi="Times New Roman" w:cs="Times New Roman"/>
          <w:u w:val="single"/>
        </w:rPr>
      </w:pPr>
      <w:proofErr w:type="spellStart"/>
      <w:r w:rsidRPr="00F14C69">
        <w:rPr>
          <w:rFonts w:ascii="Times New Roman" w:hAnsi="Times New Roman" w:cs="Times New Roman"/>
        </w:rPr>
        <w:t>Комісійна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винагорода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включається</w:t>
      </w:r>
      <w:proofErr w:type="spellEnd"/>
      <w:r w:rsidRPr="00F14C69">
        <w:rPr>
          <w:rFonts w:ascii="Times New Roman" w:hAnsi="Times New Roman" w:cs="Times New Roman"/>
        </w:rPr>
        <w:t xml:space="preserve"> в «10-відсотковий» тест при </w:t>
      </w:r>
      <w:proofErr w:type="spellStart"/>
      <w:r w:rsidRPr="00F14C69">
        <w:rPr>
          <w:rFonts w:ascii="Times New Roman" w:hAnsi="Times New Roman" w:cs="Times New Roman"/>
        </w:rPr>
        <w:t>припиненні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Поправка </w:t>
      </w:r>
      <w:proofErr w:type="spellStart"/>
      <w:r w:rsidRPr="00F14C69">
        <w:rPr>
          <w:rFonts w:ascii="Times New Roman" w:hAnsi="Times New Roman" w:cs="Times New Roman"/>
        </w:rPr>
        <w:t>уточнює</w:t>
      </w:r>
      <w:proofErr w:type="spellEnd"/>
      <w:r w:rsidRPr="00F14C69">
        <w:rPr>
          <w:rFonts w:ascii="Times New Roman" w:hAnsi="Times New Roman" w:cs="Times New Roman"/>
        </w:rPr>
        <w:t xml:space="preserve"> характер </w:t>
      </w:r>
      <w:proofErr w:type="spellStart"/>
      <w:r w:rsidRPr="00F14C69">
        <w:rPr>
          <w:rFonts w:ascii="Times New Roman" w:hAnsi="Times New Roman" w:cs="Times New Roman"/>
        </w:rPr>
        <w:t>такої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комісійної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винагороди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воно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тільки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винагороду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сплачен</w:t>
      </w:r>
      <w:proofErr w:type="spellEnd"/>
      <w:r w:rsidRPr="00F14C69">
        <w:rPr>
          <w:rFonts w:ascii="Times New Roman" w:hAnsi="Times New Roman" w:cs="Times New Roman"/>
          <w:lang w:val="uk-UA"/>
        </w:rPr>
        <w:t>у</w:t>
      </w:r>
      <w:r w:rsidRPr="00F14C69">
        <w:rPr>
          <w:rFonts w:ascii="Times New Roman" w:hAnsi="Times New Roman" w:cs="Times New Roman"/>
        </w:rPr>
        <w:t xml:space="preserve">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позикодавцем</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lang w:val="uk-UA"/>
        </w:rPr>
        <w:t>позикоотримувачем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включаючи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винагороду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сплачен</w:t>
      </w:r>
      <w:proofErr w:type="spellEnd"/>
      <w:r w:rsidRPr="00F14C69">
        <w:rPr>
          <w:rFonts w:ascii="Times New Roman" w:hAnsi="Times New Roman" w:cs="Times New Roman"/>
          <w:lang w:val="uk-UA"/>
        </w:rPr>
        <w:t>у</w:t>
      </w:r>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отриман</w:t>
      </w:r>
      <w:proofErr w:type="spellEnd"/>
      <w:r w:rsidRPr="00F14C69">
        <w:rPr>
          <w:rFonts w:ascii="Times New Roman" w:hAnsi="Times New Roman" w:cs="Times New Roman"/>
          <w:lang w:val="uk-UA"/>
        </w:rPr>
        <w:t>у</w:t>
      </w:r>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сторін</w:t>
      </w:r>
      <w:proofErr w:type="spellEnd"/>
      <w:r w:rsidRPr="00F14C69">
        <w:rPr>
          <w:rFonts w:ascii="Times New Roman" w:hAnsi="Times New Roman" w:cs="Times New Roman"/>
        </w:rPr>
        <w:t>.</w:t>
      </w:r>
    </w:p>
    <w:p w14:paraId="223AF783" w14:textId="289A532D"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2022 року. </w:t>
      </w:r>
    </w:p>
    <w:p w14:paraId="4B362246" w14:textId="77777777" w:rsidR="009E6021" w:rsidRPr="00F14C69" w:rsidRDefault="009E6021" w:rsidP="00F14C69">
      <w:pPr>
        <w:spacing w:after="0" w:line="240" w:lineRule="auto"/>
        <w:ind w:firstLine="709"/>
        <w:jc w:val="both"/>
        <w:rPr>
          <w:rFonts w:ascii="Times New Roman" w:hAnsi="Times New Roman" w:cs="Times New Roman"/>
          <w:i/>
          <w:color w:val="0070C0"/>
          <w:lang w:val="uk-UA"/>
        </w:rPr>
      </w:pPr>
      <w:r w:rsidRPr="00F14C69">
        <w:rPr>
          <w:rFonts w:ascii="Times New Roman" w:hAnsi="Times New Roman" w:cs="Times New Roman"/>
          <w:i/>
          <w:color w:val="0070C0"/>
          <w:lang w:val="uk-UA"/>
        </w:rPr>
        <w:lastRenderedPageBreak/>
        <w:t>Поправки до цього МСФЗ не застосовані достроково. Управлінський персонал проводить дослідження щодо потенційного впливу на Фінансову звітність.</w:t>
      </w:r>
    </w:p>
    <w:p w14:paraId="76CDAE6B" w14:textId="77777777" w:rsidR="009E6021" w:rsidRPr="00F14C69" w:rsidRDefault="009E6021" w:rsidP="00F14C69">
      <w:pPr>
        <w:spacing w:after="0" w:line="240" w:lineRule="auto"/>
        <w:ind w:firstLine="709"/>
        <w:jc w:val="both"/>
        <w:rPr>
          <w:rFonts w:ascii="Times New Roman" w:hAnsi="Times New Roman" w:cs="Times New Roman"/>
          <w:u w:val="single"/>
        </w:rPr>
      </w:pPr>
      <w:proofErr w:type="spellStart"/>
      <w:r w:rsidRPr="00F14C69">
        <w:rPr>
          <w:rFonts w:ascii="Times New Roman" w:hAnsi="Times New Roman" w:cs="Times New Roman"/>
          <w:u w:val="single"/>
        </w:rPr>
        <w:t>Щорічні</w:t>
      </w:r>
      <w:proofErr w:type="spellEnd"/>
      <w:r w:rsidRPr="00F14C69">
        <w:rPr>
          <w:rFonts w:ascii="Times New Roman" w:hAnsi="Times New Roman" w:cs="Times New Roman"/>
          <w:u w:val="single"/>
        </w:rPr>
        <w:t xml:space="preserve"> поправки в МСФЗ (2018-2020): МСФЗ (IFRS) </w:t>
      </w:r>
      <w:r w:rsidRPr="00F14C69">
        <w:rPr>
          <w:rFonts w:ascii="Times New Roman" w:hAnsi="Times New Roman" w:cs="Times New Roman"/>
          <w:u w:val="single"/>
          <w:lang w:val="uk-UA"/>
        </w:rPr>
        <w:t xml:space="preserve">№ </w:t>
      </w:r>
      <w:r w:rsidRPr="00F14C69">
        <w:rPr>
          <w:rFonts w:ascii="Times New Roman" w:hAnsi="Times New Roman" w:cs="Times New Roman"/>
          <w:u w:val="single"/>
        </w:rPr>
        <w:t>16</w:t>
      </w:r>
    </w:p>
    <w:p w14:paraId="4BA93AA7"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rPr>
        <w:t>Поправки до МСФЗ (IFRS) 16 «</w:t>
      </w:r>
      <w:proofErr w:type="spellStart"/>
      <w:r w:rsidRPr="00F14C69">
        <w:rPr>
          <w:rFonts w:ascii="Times New Roman" w:hAnsi="Times New Roman" w:cs="Times New Roman"/>
        </w:rPr>
        <w:t>Оренда</w:t>
      </w:r>
      <w:proofErr w:type="spellEnd"/>
      <w:r w:rsidRPr="00F14C69">
        <w:rPr>
          <w:rFonts w:ascii="Times New Roman" w:hAnsi="Times New Roman" w:cs="Times New Roman"/>
        </w:rPr>
        <w:t xml:space="preserve">» внесено у </w:t>
      </w:r>
      <w:proofErr w:type="spellStart"/>
      <w:r w:rsidRPr="00F14C69">
        <w:rPr>
          <w:rFonts w:ascii="Times New Roman" w:hAnsi="Times New Roman" w:cs="Times New Roman"/>
        </w:rPr>
        <w:t>зв'язку</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пандемією</w:t>
      </w:r>
      <w:proofErr w:type="spellEnd"/>
      <w:r w:rsidRPr="00F14C69">
        <w:rPr>
          <w:rFonts w:ascii="Times New Roman" w:hAnsi="Times New Roman" w:cs="Times New Roman"/>
          <w:lang w:val="uk-UA"/>
        </w:rPr>
        <w:t>,</w:t>
      </w:r>
      <w:r w:rsidRPr="00F14C69">
        <w:rPr>
          <w:rFonts w:ascii="Times New Roman" w:hAnsi="Times New Roman" w:cs="Times New Roman"/>
        </w:rPr>
        <w:t xml:space="preserve"> і вони </w:t>
      </w:r>
      <w:proofErr w:type="spellStart"/>
      <w:r w:rsidRPr="00F14C69">
        <w:rPr>
          <w:rFonts w:ascii="Times New Roman" w:hAnsi="Times New Roman" w:cs="Times New Roman"/>
        </w:rPr>
        <w:t>дозволяють</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визнавати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в договорах </w:t>
      </w:r>
      <w:proofErr w:type="spellStart"/>
      <w:r w:rsidRPr="00F14C69">
        <w:rPr>
          <w:rFonts w:ascii="Times New Roman" w:hAnsi="Times New Roman" w:cs="Times New Roman"/>
        </w:rPr>
        <w:t>внаслідок</w:t>
      </w:r>
      <w:proofErr w:type="spellEnd"/>
      <w:r w:rsidRPr="00F14C69">
        <w:rPr>
          <w:rFonts w:ascii="Times New Roman" w:hAnsi="Times New Roman" w:cs="Times New Roman"/>
        </w:rPr>
        <w:t xml:space="preserve"> коронавирусу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модифікацією</w:t>
      </w:r>
      <w:proofErr w:type="spellEnd"/>
      <w:r w:rsidRPr="00F14C69">
        <w:rPr>
          <w:rFonts w:ascii="Times New Roman" w:hAnsi="Times New Roman" w:cs="Times New Roman"/>
        </w:rPr>
        <w:t xml:space="preserve">. З 1 червня 2020 року </w:t>
      </w:r>
      <w:proofErr w:type="spellStart"/>
      <w:r w:rsidRPr="00F14C69">
        <w:rPr>
          <w:rFonts w:ascii="Times New Roman" w:hAnsi="Times New Roman" w:cs="Times New Roman"/>
        </w:rPr>
        <w:t>орендарі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можуть</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перевіряти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такі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зміни</w:t>
      </w:r>
      <w:proofErr w:type="spellEnd"/>
      <w:r w:rsidRPr="00F14C69">
        <w:rPr>
          <w:rFonts w:ascii="Times New Roman" w:hAnsi="Times New Roman" w:cs="Times New Roman"/>
        </w:rPr>
        <w:t xml:space="preserve"> на предмет </w:t>
      </w:r>
      <w:proofErr w:type="spellStart"/>
      <w:r w:rsidRPr="00F14C69">
        <w:rPr>
          <w:rFonts w:ascii="Times New Roman" w:hAnsi="Times New Roman" w:cs="Times New Roman"/>
        </w:rPr>
        <w:t>відповідності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визначенню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модифікації</w:t>
      </w:r>
      <w:proofErr w:type="spellEnd"/>
      <w:r w:rsidRPr="00F14C69">
        <w:rPr>
          <w:rFonts w:ascii="Times New Roman" w:hAnsi="Times New Roman" w:cs="Times New Roman"/>
        </w:rPr>
        <w:t xml:space="preserve"> договору </w:t>
      </w:r>
      <w:proofErr w:type="spellStart"/>
      <w:r w:rsidRPr="00F14C69">
        <w:rPr>
          <w:rFonts w:ascii="Times New Roman" w:hAnsi="Times New Roman" w:cs="Times New Roman"/>
        </w:rPr>
        <w:t>оренди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Досить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зробити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припущення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модифікація</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розкрити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цей</w:t>
      </w:r>
      <w:proofErr w:type="spellEnd"/>
      <w:r w:rsidRPr="00F14C69">
        <w:rPr>
          <w:rFonts w:ascii="Times New Roman" w:hAnsi="Times New Roman" w:cs="Times New Roman"/>
        </w:rPr>
        <w:t xml:space="preserve"> факт в </w:t>
      </w:r>
      <w:proofErr w:type="spellStart"/>
      <w:r w:rsidRPr="00F14C69">
        <w:rPr>
          <w:rFonts w:ascii="Times New Roman" w:hAnsi="Times New Roman" w:cs="Times New Roman"/>
        </w:rPr>
        <w:t>примітках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стосується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всіх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заходів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підтримки</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орендарів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впливають</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орендні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платежі</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поширюється</w:t>
      </w:r>
      <w:proofErr w:type="spellEnd"/>
      <w:r w:rsidRPr="00F14C69">
        <w:rPr>
          <w:rFonts w:ascii="Times New Roman" w:hAnsi="Times New Roman" w:cs="Times New Roman"/>
        </w:rPr>
        <w:t xml:space="preserve"> до червня 2021 року, </w:t>
      </w:r>
      <w:proofErr w:type="spellStart"/>
      <w:r w:rsidRPr="00F14C69">
        <w:rPr>
          <w:rFonts w:ascii="Times New Roman" w:hAnsi="Times New Roman" w:cs="Times New Roman"/>
        </w:rPr>
        <w:t>аби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пільги</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оренді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надані</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рік</w:t>
      </w:r>
      <w:proofErr w:type="spellEnd"/>
      <w:r w:rsidRPr="00F14C69">
        <w:rPr>
          <w:rFonts w:ascii="Times New Roman" w:hAnsi="Times New Roman" w:cs="Times New Roman"/>
        </w:rPr>
        <w:t xml:space="preserve">. Рада з МСФЗ </w:t>
      </w:r>
      <w:proofErr w:type="spellStart"/>
      <w:r w:rsidRPr="00F14C69">
        <w:rPr>
          <w:rFonts w:ascii="Times New Roman" w:hAnsi="Times New Roman" w:cs="Times New Roman"/>
        </w:rPr>
        <w:t>вирішила</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надавати</w:t>
      </w:r>
      <w:proofErr w:type="spellEnd"/>
      <w:r w:rsidRPr="00F14C69">
        <w:rPr>
          <w:rFonts w:ascii="Times New Roman" w:hAnsi="Times New Roman" w:cs="Times New Roman"/>
        </w:rPr>
        <w:t xml:space="preserve"> будь-</w:t>
      </w:r>
      <w:proofErr w:type="spellStart"/>
      <w:r w:rsidRPr="00F14C69">
        <w:rPr>
          <w:rFonts w:ascii="Times New Roman" w:hAnsi="Times New Roman" w:cs="Times New Roman"/>
        </w:rPr>
        <w:t>яких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додаткових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пільг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орендодавцям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оскільки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вважає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ситуацію</w:t>
      </w:r>
      <w:proofErr w:type="spellEnd"/>
      <w:r w:rsidRPr="00F14C69">
        <w:rPr>
          <w:rFonts w:ascii="Times New Roman" w:hAnsi="Times New Roman" w:cs="Times New Roman"/>
        </w:rPr>
        <w:t xml:space="preserve"> для них не такою складною, як для </w:t>
      </w:r>
      <w:proofErr w:type="spellStart"/>
      <w:r w:rsidRPr="00F14C69">
        <w:rPr>
          <w:rFonts w:ascii="Times New Roman" w:hAnsi="Times New Roman" w:cs="Times New Roman"/>
        </w:rPr>
        <w:t>орендарів</w:t>
      </w:r>
      <w:proofErr w:type="spellEnd"/>
      <w:r w:rsidRPr="00F14C69">
        <w:rPr>
          <w:rFonts w:ascii="Times New Roman" w:hAnsi="Times New Roman" w:cs="Times New Roman"/>
        </w:rPr>
        <w:t>.</w:t>
      </w:r>
      <w:r w:rsidRPr="00F14C69">
        <w:rPr>
          <w:rFonts w:ascii="Times New Roman" w:hAnsi="Times New Roman" w:cs="Times New Roman"/>
          <w:lang w:val="uk-UA"/>
        </w:rPr>
        <w:t xml:space="preserve"> Застосування </w:t>
      </w:r>
      <w:r w:rsidRPr="00F14C69">
        <w:rPr>
          <w:rFonts w:ascii="Times New Roman" w:hAnsi="Times New Roman" w:cs="Times New Roman"/>
        </w:rPr>
        <w:t>Поправки до МСФЗ (IFRS) 16 «</w:t>
      </w:r>
      <w:proofErr w:type="spellStart"/>
      <w:r w:rsidRPr="00F14C69">
        <w:rPr>
          <w:rFonts w:ascii="Times New Roman" w:hAnsi="Times New Roman" w:cs="Times New Roman"/>
        </w:rPr>
        <w:t>Оренда</w:t>
      </w:r>
      <w:proofErr w:type="spellEnd"/>
      <w:r w:rsidRPr="00F14C69">
        <w:rPr>
          <w:rFonts w:ascii="Times New Roman" w:hAnsi="Times New Roman" w:cs="Times New Roman"/>
        </w:rPr>
        <w:t>»</w:t>
      </w:r>
      <w:r w:rsidRPr="00F14C69">
        <w:rPr>
          <w:rFonts w:ascii="Times New Roman" w:hAnsi="Times New Roman" w:cs="Times New Roman"/>
          <w:lang w:val="uk-UA"/>
        </w:rPr>
        <w:t xml:space="preserve"> на відображення результатів діяльності не мало впливу. </w:t>
      </w:r>
    </w:p>
    <w:p w14:paraId="363BF535"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Стимулюючі платежі по оренді. Поправка уточнює ілюстративний приклад № 13 до МСФЗ (</w:t>
      </w:r>
      <w:r w:rsidRPr="00F14C69">
        <w:rPr>
          <w:rFonts w:ascii="Times New Roman" w:hAnsi="Times New Roman" w:cs="Times New Roman"/>
        </w:rPr>
        <w:t>IFRS</w:t>
      </w:r>
      <w:r w:rsidRPr="00F14C69">
        <w:rPr>
          <w:rFonts w:ascii="Times New Roman" w:hAnsi="Times New Roman" w:cs="Times New Roman"/>
          <w:lang w:val="uk-UA"/>
        </w:rPr>
        <w:t>)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w:t>
      </w:r>
    </w:p>
    <w:p w14:paraId="353AB23E" w14:textId="77777777" w:rsidR="009E6021" w:rsidRPr="00F14C69" w:rsidRDefault="009E6021" w:rsidP="00F14C69">
      <w:pPr>
        <w:spacing w:after="0" w:line="240" w:lineRule="auto"/>
        <w:ind w:firstLine="709"/>
        <w:jc w:val="both"/>
        <w:rPr>
          <w:rFonts w:ascii="Times New Roman" w:hAnsi="Times New Roman" w:cs="Times New Roman"/>
          <w:i/>
          <w:color w:val="0070C0"/>
          <w:lang w:val="uk-UA"/>
        </w:rPr>
      </w:pPr>
      <w:r w:rsidRPr="00F14C69">
        <w:rPr>
          <w:rFonts w:ascii="Times New Roman" w:hAnsi="Times New Roman" w:cs="Times New Roman"/>
          <w:i/>
          <w:color w:val="0070C0"/>
          <w:lang w:val="uk-UA"/>
        </w:rPr>
        <w:t>Поправки до цього МСФЗ не застосовані достроково. Управлінський персонал проводить дослідження щодо потенційного впливу на Фінансову звітність.</w:t>
      </w:r>
    </w:p>
    <w:p w14:paraId="27D4D303" w14:textId="77777777" w:rsidR="009E6021" w:rsidRPr="00F14C69" w:rsidRDefault="009E6021" w:rsidP="00F14C69">
      <w:pPr>
        <w:spacing w:after="0" w:line="240" w:lineRule="auto"/>
        <w:ind w:firstLine="709"/>
        <w:jc w:val="both"/>
        <w:rPr>
          <w:rFonts w:ascii="Times New Roman" w:hAnsi="Times New Roman" w:cs="Times New Roman"/>
          <w:u w:val="single"/>
        </w:rPr>
      </w:pPr>
      <w:proofErr w:type="spellStart"/>
      <w:r w:rsidRPr="00F14C69">
        <w:rPr>
          <w:rFonts w:ascii="Times New Roman" w:hAnsi="Times New Roman" w:cs="Times New Roman"/>
          <w:u w:val="single"/>
        </w:rPr>
        <w:t>Щорічні</w:t>
      </w:r>
      <w:proofErr w:type="spellEnd"/>
      <w:r w:rsidRPr="00F14C69">
        <w:rPr>
          <w:rFonts w:ascii="Times New Roman" w:hAnsi="Times New Roman" w:cs="Times New Roman"/>
          <w:u w:val="single"/>
        </w:rPr>
        <w:t xml:space="preserve"> поправки в МСФЗ (2018-2020): МСБО (IAS) </w:t>
      </w:r>
      <w:r w:rsidRPr="00F14C69">
        <w:rPr>
          <w:rFonts w:ascii="Times New Roman" w:hAnsi="Times New Roman" w:cs="Times New Roman"/>
          <w:u w:val="single"/>
          <w:lang w:val="uk-UA"/>
        </w:rPr>
        <w:t xml:space="preserve">№ </w:t>
      </w:r>
      <w:r w:rsidRPr="00F14C69">
        <w:rPr>
          <w:rFonts w:ascii="Times New Roman" w:hAnsi="Times New Roman" w:cs="Times New Roman"/>
          <w:u w:val="single"/>
        </w:rPr>
        <w:t>41</w:t>
      </w:r>
    </w:p>
    <w:p w14:paraId="2AAFCF71"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оподаткування</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визначенні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Поправка </w:t>
      </w:r>
      <w:proofErr w:type="spellStart"/>
      <w:r w:rsidRPr="00F14C69">
        <w:rPr>
          <w:rFonts w:ascii="Times New Roman" w:hAnsi="Times New Roman" w:cs="Times New Roman"/>
        </w:rPr>
        <w:t>виключає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вимогу</w:t>
      </w:r>
      <w:proofErr w:type="spellEnd"/>
      <w:r w:rsidRPr="00F14C69">
        <w:rPr>
          <w:rFonts w:ascii="Times New Roman" w:hAnsi="Times New Roman" w:cs="Times New Roman"/>
        </w:rPr>
        <w:t xml:space="preserve"> IAS 41:22, яка </w:t>
      </w:r>
      <w:proofErr w:type="spellStart"/>
      <w:r w:rsidRPr="00F14C69">
        <w:rPr>
          <w:rFonts w:ascii="Times New Roman" w:hAnsi="Times New Roman" w:cs="Times New Roman"/>
        </w:rPr>
        <w:t>вказує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потоки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пов'язані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оподаткуванням</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включаються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розрахунків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справедливої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біологічних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Поправка </w:t>
      </w:r>
      <w:proofErr w:type="spellStart"/>
      <w:r w:rsidRPr="00F14C69">
        <w:rPr>
          <w:rFonts w:ascii="Times New Roman" w:hAnsi="Times New Roman" w:cs="Times New Roman"/>
        </w:rPr>
        <w:t>призводить</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відповідності</w:t>
      </w:r>
      <w:proofErr w:type="spellEnd"/>
      <w:r w:rsidRPr="00F14C69">
        <w:rPr>
          <w:rFonts w:ascii="Times New Roman" w:hAnsi="Times New Roman" w:cs="Times New Roman"/>
        </w:rPr>
        <w:t xml:space="preserve"> IAS 41 і IFRS 13.</w:t>
      </w:r>
    </w:p>
    <w:p w14:paraId="35B5E21E" w14:textId="4375B4D9"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2022 року. </w:t>
      </w:r>
    </w:p>
    <w:p w14:paraId="1DB057FE" w14:textId="49C2F57F" w:rsidR="009E6021" w:rsidRPr="00F14C69" w:rsidRDefault="009E6021" w:rsidP="00F14C69">
      <w:pPr>
        <w:spacing w:after="0" w:line="240" w:lineRule="auto"/>
        <w:ind w:firstLine="709"/>
        <w:jc w:val="both"/>
        <w:rPr>
          <w:rFonts w:ascii="Times New Roman" w:hAnsi="Times New Roman" w:cs="Times New Roman"/>
          <w:i/>
          <w:color w:val="0070C0"/>
          <w:lang w:val="uk-UA" w:eastAsia="ru-RU"/>
        </w:rPr>
      </w:pPr>
      <w:r w:rsidRPr="00F14C69">
        <w:rPr>
          <w:rFonts w:ascii="Times New Roman" w:hAnsi="Times New Roman" w:cs="Times New Roman"/>
          <w:i/>
          <w:color w:val="0070C0"/>
          <w:lang w:val="uk-UA" w:eastAsia="ru-RU"/>
        </w:rPr>
        <w:t xml:space="preserve">Ці поправки не застосовуються Компанією, ефект впливу на фінансову звітність не очікується, оскільки у </w:t>
      </w:r>
      <w:r w:rsidR="00C46FF5" w:rsidRPr="00F14C69">
        <w:rPr>
          <w:rFonts w:ascii="Times New Roman" w:hAnsi="Times New Roman" w:cs="Times New Roman"/>
          <w:i/>
          <w:color w:val="0070C0"/>
          <w:lang w:val="uk-UA" w:eastAsia="ru-RU"/>
        </w:rPr>
        <w:t>Товариства</w:t>
      </w:r>
      <w:r w:rsidRPr="00F14C69">
        <w:rPr>
          <w:rFonts w:ascii="Times New Roman" w:hAnsi="Times New Roman" w:cs="Times New Roman"/>
          <w:i/>
          <w:color w:val="0070C0"/>
          <w:lang w:val="uk-UA" w:eastAsia="ru-RU"/>
        </w:rPr>
        <w:t xml:space="preserve"> на дату складання Фінансової звітності відсутні об’єкти для застосування у розумінні МСФЗ</w:t>
      </w:r>
      <w:r w:rsidR="00786498" w:rsidRPr="00F14C69">
        <w:rPr>
          <w:rFonts w:ascii="Times New Roman" w:hAnsi="Times New Roman" w:cs="Times New Roman"/>
          <w:i/>
          <w:color w:val="0070C0"/>
          <w:lang w:val="uk-UA" w:eastAsia="ru-RU"/>
        </w:rPr>
        <w:t xml:space="preserve"> 41</w:t>
      </w:r>
      <w:r w:rsidRPr="00F14C69">
        <w:rPr>
          <w:rFonts w:ascii="Times New Roman" w:hAnsi="Times New Roman" w:cs="Times New Roman"/>
          <w:i/>
          <w:color w:val="0070C0"/>
          <w:lang w:val="uk-UA" w:eastAsia="ru-RU"/>
        </w:rPr>
        <w:t>.</w:t>
      </w:r>
    </w:p>
    <w:p w14:paraId="112C5C81" w14:textId="77777777" w:rsidR="009E6021" w:rsidRPr="00F14C69" w:rsidRDefault="009E6021" w:rsidP="00F14C69">
      <w:pPr>
        <w:spacing w:after="0" w:line="240" w:lineRule="auto"/>
        <w:ind w:firstLine="709"/>
        <w:jc w:val="both"/>
        <w:rPr>
          <w:rFonts w:ascii="Times New Roman" w:hAnsi="Times New Roman" w:cs="Times New Roman"/>
          <w:u w:val="single"/>
          <w:lang w:val="uk-UA"/>
        </w:rPr>
      </w:pPr>
      <w:r w:rsidRPr="00F14C69">
        <w:rPr>
          <w:rFonts w:ascii="Times New Roman" w:hAnsi="Times New Roman" w:cs="Times New Roman"/>
          <w:u w:val="single"/>
          <w:lang w:val="uk-UA"/>
        </w:rPr>
        <w:t>МСБО № 1 «Подання фінансової звітності»</w:t>
      </w:r>
    </w:p>
    <w:p w14:paraId="6DE5814D"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Поправки роз'яснюють критерій у МСБО №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14:paraId="189E48E8"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Сутність поправок:</w:t>
      </w:r>
    </w:p>
    <w:p w14:paraId="0B5FAF58" w14:textId="666CA00B" w:rsidR="009E6021" w:rsidRPr="00F14C69" w:rsidRDefault="009E6021" w:rsidP="00F14C69">
      <w:pPr>
        <w:pStyle w:val="ad"/>
        <w:ind w:left="0" w:firstLine="709"/>
        <w:jc w:val="both"/>
        <w:rPr>
          <w:sz w:val="22"/>
          <w:szCs w:val="22"/>
        </w:rPr>
      </w:pPr>
      <w:r w:rsidRPr="00F14C69">
        <w:rPr>
          <w:sz w:val="22"/>
          <w:szCs w:val="22"/>
        </w:rPr>
        <w:t xml:space="preserve">-уточнено,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w:t>
      </w:r>
      <w:r w:rsidR="00C46FF5" w:rsidRPr="00F14C69">
        <w:rPr>
          <w:color w:val="0070C0"/>
          <w:sz w:val="22"/>
          <w:szCs w:val="22"/>
        </w:rPr>
        <w:t>Товариства</w:t>
      </w:r>
      <w:r w:rsidRPr="00F14C69">
        <w:rPr>
          <w:sz w:val="22"/>
          <w:szCs w:val="22"/>
        </w:rPr>
        <w:t xml:space="preserve"> на відстрочку розрахунків має існувати на кінець звітного періоду;</w:t>
      </w:r>
    </w:p>
    <w:p w14:paraId="70D68C3F" w14:textId="73DE1FF4" w:rsidR="009E6021" w:rsidRPr="00F14C69" w:rsidRDefault="009E6021" w:rsidP="00F14C69">
      <w:pPr>
        <w:pStyle w:val="ad"/>
        <w:ind w:left="0" w:firstLine="709"/>
        <w:jc w:val="both"/>
        <w:rPr>
          <w:sz w:val="22"/>
          <w:szCs w:val="22"/>
        </w:rPr>
      </w:pPr>
      <w:r w:rsidRPr="00F14C69">
        <w:rPr>
          <w:sz w:val="22"/>
          <w:szCs w:val="22"/>
        </w:rPr>
        <w:t xml:space="preserve">-класифікація залежить тільки він наявності такого права і не залежить від імовірності того, чи планує </w:t>
      </w:r>
      <w:r w:rsidR="00C46FF5" w:rsidRPr="00F14C69">
        <w:rPr>
          <w:color w:val="0070C0"/>
          <w:sz w:val="22"/>
          <w:szCs w:val="22"/>
        </w:rPr>
        <w:t>Товариство</w:t>
      </w:r>
      <w:r w:rsidRPr="00F14C69">
        <w:rPr>
          <w:sz w:val="22"/>
          <w:szCs w:val="22"/>
        </w:rPr>
        <w:t xml:space="preserve"> скористатися цим правом: на класифікацію не впливають наміри чи очікування керівництва щодо того, чи </w:t>
      </w:r>
      <w:r w:rsidR="00C46FF5" w:rsidRPr="00F14C69">
        <w:rPr>
          <w:color w:val="0070C0"/>
          <w:sz w:val="22"/>
          <w:szCs w:val="22"/>
        </w:rPr>
        <w:t>Товариство</w:t>
      </w:r>
      <w:r w:rsidRPr="00F14C69">
        <w:rPr>
          <w:sz w:val="22"/>
          <w:szCs w:val="22"/>
        </w:rPr>
        <w:t xml:space="preserve">  реалізує своє право на відстрочку розрахунків;</w:t>
      </w:r>
    </w:p>
    <w:p w14:paraId="71CF3F73" w14:textId="77777777" w:rsidR="009E6021" w:rsidRPr="00F14C69" w:rsidRDefault="009E6021" w:rsidP="00F14C69">
      <w:pPr>
        <w:pStyle w:val="ad"/>
        <w:ind w:left="0" w:firstLine="709"/>
        <w:jc w:val="both"/>
        <w:rPr>
          <w:sz w:val="22"/>
          <w:szCs w:val="22"/>
        </w:rPr>
      </w:pPr>
      <w:r w:rsidRPr="00F14C69">
        <w:rPr>
          <w:sz w:val="22"/>
          <w:szCs w:val="22"/>
          <w:lang w:val="ru-RU"/>
        </w:rPr>
        <w:t>-</w:t>
      </w:r>
      <w:r w:rsidRPr="00F14C69">
        <w:rPr>
          <w:sz w:val="22"/>
          <w:szCs w:val="22"/>
        </w:rPr>
        <w:t xml:space="preserve">роз’яснення впливу умов кредитування на класифікацію.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w:t>
      </w:r>
    </w:p>
    <w:p w14:paraId="36C214A4" w14:textId="1BD8734F" w:rsidR="009E6021" w:rsidRPr="00F14C69" w:rsidRDefault="009E6021" w:rsidP="00F14C69">
      <w:pPr>
        <w:pStyle w:val="ad"/>
        <w:ind w:left="0" w:firstLine="709"/>
        <w:jc w:val="both"/>
        <w:rPr>
          <w:sz w:val="22"/>
          <w:szCs w:val="22"/>
        </w:rPr>
      </w:pPr>
      <w:r w:rsidRPr="00F14C69">
        <w:rPr>
          <w:sz w:val="22"/>
          <w:szCs w:val="22"/>
        </w:rPr>
        <w:t xml:space="preserve">-роз’яснення вимог до класифікації зобов'язань, які </w:t>
      </w:r>
      <w:r w:rsidR="00C46FF5" w:rsidRPr="00F14C69">
        <w:rPr>
          <w:color w:val="0070C0"/>
          <w:sz w:val="22"/>
          <w:szCs w:val="22"/>
        </w:rPr>
        <w:t>Товариство</w:t>
      </w:r>
      <w:r w:rsidRPr="00F14C69">
        <w:rPr>
          <w:sz w:val="22"/>
          <w:szCs w:val="22"/>
        </w:rPr>
        <w:t xml:space="preserve"> може або може погасити шляхом випуску власних інструментів власного капіталу.</w:t>
      </w:r>
    </w:p>
    <w:p w14:paraId="4E9EA6C7" w14:textId="15A7B7F6"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2023 року. </w:t>
      </w:r>
    </w:p>
    <w:p w14:paraId="3770F9E8" w14:textId="77777777" w:rsidR="009E6021" w:rsidRPr="00F14C69" w:rsidRDefault="009E6021" w:rsidP="00F14C69">
      <w:pPr>
        <w:spacing w:after="0" w:line="240" w:lineRule="auto"/>
        <w:ind w:firstLine="709"/>
        <w:jc w:val="both"/>
        <w:rPr>
          <w:rFonts w:ascii="Times New Roman" w:hAnsi="Times New Roman" w:cs="Times New Roman"/>
          <w:i/>
          <w:color w:val="0070C0"/>
          <w:lang w:val="uk-UA"/>
        </w:rPr>
      </w:pPr>
      <w:r w:rsidRPr="00F14C69">
        <w:rPr>
          <w:rFonts w:ascii="Times New Roman" w:hAnsi="Times New Roman" w:cs="Times New Roman"/>
          <w:i/>
          <w:color w:val="0070C0"/>
          <w:lang w:val="uk-UA"/>
        </w:rPr>
        <w:t>Поправки до цього МСФЗ не застосовані достроково. Управлінський персонал проводить дослідження щодо потенційного впливу на Фінансову звітність.</w:t>
      </w:r>
    </w:p>
    <w:p w14:paraId="04301C6A" w14:textId="77777777" w:rsidR="009E6021" w:rsidRPr="00F14C69" w:rsidRDefault="009E6021" w:rsidP="00F14C69">
      <w:pPr>
        <w:spacing w:after="0" w:line="240" w:lineRule="auto"/>
        <w:ind w:firstLine="709"/>
        <w:jc w:val="both"/>
        <w:rPr>
          <w:rFonts w:ascii="Times New Roman" w:hAnsi="Times New Roman" w:cs="Times New Roman"/>
          <w:u w:val="single"/>
        </w:rPr>
      </w:pPr>
      <w:r w:rsidRPr="00F14C69">
        <w:rPr>
          <w:rFonts w:ascii="Times New Roman" w:hAnsi="Times New Roman" w:cs="Times New Roman"/>
          <w:u w:val="single"/>
        </w:rPr>
        <w:t xml:space="preserve">МСФЗ </w:t>
      </w:r>
      <w:r w:rsidRPr="00F14C69">
        <w:rPr>
          <w:rFonts w:ascii="Times New Roman" w:hAnsi="Times New Roman" w:cs="Times New Roman"/>
          <w:u w:val="single"/>
          <w:lang w:val="uk-UA"/>
        </w:rPr>
        <w:t xml:space="preserve">№ </w:t>
      </w:r>
      <w:r w:rsidRPr="00F14C69">
        <w:rPr>
          <w:rFonts w:ascii="Times New Roman" w:hAnsi="Times New Roman" w:cs="Times New Roman"/>
          <w:u w:val="single"/>
        </w:rPr>
        <w:t xml:space="preserve">17 </w:t>
      </w:r>
      <w:proofErr w:type="spellStart"/>
      <w:r w:rsidRPr="00F14C69">
        <w:rPr>
          <w:rFonts w:ascii="Times New Roman" w:hAnsi="Times New Roman" w:cs="Times New Roman"/>
          <w:u w:val="single"/>
        </w:rPr>
        <w:t>Страхові</w:t>
      </w:r>
      <w:proofErr w:type="spellEnd"/>
      <w:r w:rsidRPr="00F14C69">
        <w:rPr>
          <w:rFonts w:ascii="Times New Roman" w:hAnsi="Times New Roman" w:cs="Times New Roman"/>
          <w:u w:val="single"/>
        </w:rPr>
        <w:t xml:space="preserve"> </w:t>
      </w:r>
      <w:proofErr w:type="spellStart"/>
      <w:r w:rsidRPr="00F14C69">
        <w:rPr>
          <w:rFonts w:ascii="Times New Roman" w:hAnsi="Times New Roman" w:cs="Times New Roman"/>
          <w:u w:val="single"/>
        </w:rPr>
        <w:t>контракти</w:t>
      </w:r>
      <w:proofErr w:type="spellEnd"/>
    </w:p>
    <w:p w14:paraId="44BECDE6"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Виключення деяких видів договорів зі сфери застосування МСФЗ № 17</w:t>
      </w:r>
      <w:r w:rsidRPr="00F14C69">
        <w:rPr>
          <w:sz w:val="22"/>
          <w:szCs w:val="22"/>
          <w:lang w:val="ru-RU"/>
        </w:rPr>
        <w:t>;</w:t>
      </w:r>
    </w:p>
    <w:p w14:paraId="66EDBDA7"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Спрощене подання активів і зобов'язань, пов'язаних з договорами страхування в звіті про фінансовий стан</w:t>
      </w:r>
      <w:r w:rsidRPr="00F14C69">
        <w:rPr>
          <w:sz w:val="22"/>
          <w:szCs w:val="22"/>
          <w:lang w:val="ru-RU"/>
        </w:rPr>
        <w:t>;</w:t>
      </w:r>
    </w:p>
    <w:p w14:paraId="4991AC59"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 xml:space="preserve">Вплив облікових оцінок, зроблених в попередніх проміжних фінансових </w:t>
      </w:r>
      <w:proofErr w:type="spellStart"/>
      <w:r w:rsidRPr="00F14C69">
        <w:rPr>
          <w:sz w:val="22"/>
          <w:szCs w:val="22"/>
        </w:rPr>
        <w:t>звітностях</w:t>
      </w:r>
      <w:proofErr w:type="spellEnd"/>
      <w:r w:rsidRPr="00F14C69">
        <w:rPr>
          <w:sz w:val="22"/>
          <w:szCs w:val="22"/>
          <w:lang w:val="ru-RU"/>
        </w:rPr>
        <w:t>;</w:t>
      </w:r>
    </w:p>
    <w:p w14:paraId="748DB5C2" w14:textId="77777777" w:rsidR="009E6021" w:rsidRPr="00F14C69" w:rsidRDefault="009E6021" w:rsidP="00F14C69">
      <w:pPr>
        <w:pStyle w:val="ad"/>
        <w:tabs>
          <w:tab w:val="left" w:pos="522"/>
        </w:tabs>
        <w:ind w:left="0" w:firstLine="709"/>
        <w:jc w:val="both"/>
        <w:rPr>
          <w:sz w:val="22"/>
          <w:szCs w:val="22"/>
        </w:rPr>
      </w:pPr>
      <w:r w:rsidRPr="00F14C69">
        <w:rPr>
          <w:sz w:val="22"/>
          <w:szCs w:val="22"/>
        </w:rPr>
        <w:t xml:space="preserve">-Визнання і розподіл </w:t>
      </w:r>
      <w:proofErr w:type="spellStart"/>
      <w:r w:rsidRPr="00F14C69">
        <w:rPr>
          <w:sz w:val="22"/>
          <w:szCs w:val="22"/>
        </w:rPr>
        <w:t>аквізиційних</w:t>
      </w:r>
      <w:proofErr w:type="spellEnd"/>
      <w:r w:rsidRPr="00F14C69">
        <w:rPr>
          <w:sz w:val="22"/>
          <w:szCs w:val="22"/>
        </w:rPr>
        <w:t xml:space="preserve"> грошових потоків;</w:t>
      </w:r>
    </w:p>
    <w:p w14:paraId="7B82D519"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Зміна у визнанні відшкодування за договорами перестрахування в звіті про прибутки і збитки</w:t>
      </w:r>
      <w:r w:rsidRPr="00F14C69">
        <w:rPr>
          <w:sz w:val="22"/>
          <w:szCs w:val="22"/>
          <w:lang w:val="ru-RU"/>
        </w:rPr>
        <w:t>;</w:t>
      </w:r>
    </w:p>
    <w:p w14:paraId="65362993"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Розподіл маржі за передбачені договором страхування інвестиційні послуги (CSM)</w:t>
      </w:r>
      <w:r w:rsidRPr="00F14C69">
        <w:rPr>
          <w:sz w:val="22"/>
          <w:szCs w:val="22"/>
          <w:lang w:val="ru-RU"/>
        </w:rPr>
        <w:t>;</w:t>
      </w:r>
    </w:p>
    <w:p w14:paraId="69E5D23A"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Можливість зниження фінансового ризику для договорів вхідного перестрахування і непохідних фінансових інструментів</w:t>
      </w:r>
      <w:r w:rsidRPr="00F14C69">
        <w:rPr>
          <w:sz w:val="22"/>
          <w:szCs w:val="22"/>
          <w:lang w:val="ru-RU"/>
        </w:rPr>
        <w:t>;</w:t>
      </w:r>
    </w:p>
    <w:p w14:paraId="30BEF581"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Перенесення дати вступу в силу МСФЗ № 17, а також продовження періоду звільнення від застосування МСФЗ (IFRS) № 9 для страхових компаній до 1 січня 2023 року</w:t>
      </w:r>
      <w:r w:rsidRPr="00F14C69">
        <w:rPr>
          <w:sz w:val="22"/>
          <w:szCs w:val="22"/>
          <w:lang w:val="ru-RU"/>
        </w:rPr>
        <w:t>;</w:t>
      </w:r>
    </w:p>
    <w:p w14:paraId="28DD2810" w14:textId="77777777" w:rsidR="009E6021" w:rsidRPr="00F14C69" w:rsidRDefault="009E6021" w:rsidP="00F14C69">
      <w:pPr>
        <w:pStyle w:val="ad"/>
        <w:tabs>
          <w:tab w:val="left" w:pos="522"/>
        </w:tabs>
        <w:ind w:left="0" w:firstLine="709"/>
        <w:jc w:val="both"/>
        <w:rPr>
          <w:sz w:val="22"/>
          <w:szCs w:val="22"/>
        </w:rPr>
      </w:pPr>
      <w:r w:rsidRPr="00F14C69">
        <w:rPr>
          <w:sz w:val="22"/>
          <w:szCs w:val="22"/>
          <w:lang w:val="ru-RU"/>
        </w:rPr>
        <w:lastRenderedPageBreak/>
        <w:t>-</w:t>
      </w:r>
      <w:r w:rsidRPr="00F14C69">
        <w:rPr>
          <w:sz w:val="22"/>
          <w:szCs w:val="22"/>
        </w:rPr>
        <w:t>Спрощений облік зобов'язань по врегулюванню збитків за договорами, які виникли до дати переходу на МСФЗ № 17</w:t>
      </w:r>
      <w:r w:rsidRPr="00F14C69">
        <w:rPr>
          <w:sz w:val="22"/>
          <w:szCs w:val="22"/>
          <w:lang w:val="ru-RU"/>
        </w:rPr>
        <w:t>;</w:t>
      </w:r>
    </w:p>
    <w:p w14:paraId="4756AB41" w14:textId="3A67CE0C"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Послаблення в застосуванні технік для зниження фінансового ризику</w:t>
      </w:r>
      <w:r w:rsidRPr="00F14C69">
        <w:rPr>
          <w:sz w:val="22"/>
          <w:szCs w:val="22"/>
          <w:lang w:val="ru-RU"/>
        </w:rPr>
        <w:t>;</w:t>
      </w:r>
    </w:p>
    <w:p w14:paraId="62F4B45A" w14:textId="32643BBA" w:rsidR="009E6021" w:rsidRPr="00F14C69" w:rsidRDefault="009E6021" w:rsidP="00F14C69">
      <w:pPr>
        <w:pStyle w:val="ad"/>
        <w:tabs>
          <w:tab w:val="left" w:pos="522"/>
        </w:tabs>
        <w:ind w:left="0" w:firstLine="709"/>
        <w:jc w:val="both"/>
        <w:rPr>
          <w:sz w:val="22"/>
          <w:szCs w:val="22"/>
        </w:rPr>
      </w:pPr>
      <w:r w:rsidRPr="00F14C69">
        <w:rPr>
          <w:sz w:val="22"/>
          <w:szCs w:val="22"/>
          <w:lang w:val="ru-RU"/>
        </w:rPr>
        <w:t>-</w:t>
      </w:r>
      <w:r w:rsidRPr="00F14C69">
        <w:rPr>
          <w:sz w:val="22"/>
          <w:szCs w:val="22"/>
        </w:rPr>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p>
    <w:p w14:paraId="60B7D56F" w14:textId="5E4904A6"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Ефективна</w:t>
      </w:r>
      <w:proofErr w:type="spellEnd"/>
      <w:r w:rsidRPr="00F14C69">
        <w:rPr>
          <w:rFonts w:ascii="Times New Roman" w:hAnsi="Times New Roman" w:cs="Times New Roman"/>
        </w:rPr>
        <w:t xml:space="preserve"> дата – 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2023 року. </w:t>
      </w:r>
    </w:p>
    <w:p w14:paraId="0783DD04" w14:textId="75C67B67" w:rsidR="009E6021" w:rsidRPr="00F14C69" w:rsidRDefault="009E6021" w:rsidP="00F14C69">
      <w:pPr>
        <w:spacing w:after="0" w:line="240" w:lineRule="auto"/>
        <w:ind w:firstLine="709"/>
        <w:jc w:val="both"/>
        <w:rPr>
          <w:rFonts w:ascii="Times New Roman" w:hAnsi="Times New Roman" w:cs="Times New Roman"/>
          <w:i/>
          <w:lang w:val="uk-UA" w:eastAsia="ru-RU"/>
        </w:rPr>
      </w:pPr>
      <w:r w:rsidRPr="00F14C69">
        <w:rPr>
          <w:rFonts w:ascii="Times New Roman" w:hAnsi="Times New Roman" w:cs="Times New Roman"/>
          <w:i/>
          <w:lang w:val="uk-UA" w:eastAsia="ru-RU"/>
        </w:rPr>
        <w:t>Ц</w:t>
      </w:r>
      <w:r w:rsidR="00D1160D" w:rsidRPr="00F14C69">
        <w:rPr>
          <w:rFonts w:ascii="Times New Roman" w:hAnsi="Times New Roman" w:cs="Times New Roman"/>
          <w:i/>
          <w:lang w:val="uk-UA" w:eastAsia="ru-RU"/>
        </w:rPr>
        <w:t xml:space="preserve">ей стандарт </w:t>
      </w:r>
      <w:r w:rsidRPr="00F14C69">
        <w:rPr>
          <w:rFonts w:ascii="Times New Roman" w:hAnsi="Times New Roman" w:cs="Times New Roman"/>
          <w:i/>
          <w:lang w:val="uk-UA" w:eastAsia="ru-RU"/>
        </w:rPr>
        <w:t>не застосову</w:t>
      </w:r>
      <w:r w:rsidR="00D1160D" w:rsidRPr="00F14C69">
        <w:rPr>
          <w:rFonts w:ascii="Times New Roman" w:hAnsi="Times New Roman" w:cs="Times New Roman"/>
          <w:i/>
          <w:lang w:val="uk-UA" w:eastAsia="ru-RU"/>
        </w:rPr>
        <w:t>є</w:t>
      </w:r>
      <w:r w:rsidRPr="00F14C69">
        <w:rPr>
          <w:rFonts w:ascii="Times New Roman" w:hAnsi="Times New Roman" w:cs="Times New Roman"/>
          <w:i/>
          <w:lang w:val="uk-UA" w:eastAsia="ru-RU"/>
        </w:rPr>
        <w:t xml:space="preserve">ться </w:t>
      </w:r>
      <w:r w:rsidR="007E29D7" w:rsidRPr="00F14C69">
        <w:rPr>
          <w:rFonts w:ascii="Times New Roman" w:hAnsi="Times New Roman" w:cs="Times New Roman"/>
          <w:i/>
          <w:lang w:val="uk-UA"/>
        </w:rPr>
        <w:t>Товариством</w:t>
      </w:r>
      <w:r w:rsidRPr="00F14C69">
        <w:rPr>
          <w:rFonts w:ascii="Times New Roman" w:hAnsi="Times New Roman" w:cs="Times New Roman"/>
          <w:i/>
          <w:lang w:val="uk-UA" w:eastAsia="ru-RU"/>
        </w:rPr>
        <w:t xml:space="preserve">, </w:t>
      </w:r>
    </w:p>
    <w:p w14:paraId="68C2A630" w14:textId="77777777" w:rsidR="009E6021" w:rsidRPr="00F14C69" w:rsidRDefault="009E6021" w:rsidP="00F14C69">
      <w:pPr>
        <w:pStyle w:val="a0"/>
        <w:spacing w:after="0"/>
        <w:ind w:firstLine="709"/>
        <w:jc w:val="both"/>
        <w:rPr>
          <w:rFonts w:cs="Times New Roman"/>
          <w:b/>
          <w:color w:val="000000"/>
          <w:sz w:val="22"/>
          <w:szCs w:val="22"/>
          <w:lang w:val="uk-UA"/>
        </w:rPr>
      </w:pPr>
    </w:p>
    <w:p w14:paraId="0E6E6113" w14:textId="77777777" w:rsidR="009E6021" w:rsidRPr="00F14C69" w:rsidRDefault="009E6021" w:rsidP="00F14C69">
      <w:pPr>
        <w:pStyle w:val="a0"/>
        <w:spacing w:after="0"/>
        <w:ind w:firstLine="709"/>
        <w:jc w:val="both"/>
        <w:rPr>
          <w:rFonts w:cs="Times New Roman"/>
          <w:b/>
          <w:color w:val="000000"/>
          <w:sz w:val="22"/>
          <w:szCs w:val="22"/>
          <w:lang w:val="uk-UA"/>
        </w:rPr>
      </w:pPr>
      <w:r w:rsidRPr="00F14C69">
        <w:rPr>
          <w:rFonts w:cs="Times New Roman"/>
          <w:b/>
          <w:color w:val="000000"/>
          <w:sz w:val="22"/>
          <w:szCs w:val="22"/>
          <w:lang w:val="uk-UA"/>
        </w:rPr>
        <w:t>5.Рекласифікації у фінансовій звітності та виправлення помилок</w:t>
      </w:r>
    </w:p>
    <w:p w14:paraId="3B8EBD04" w14:textId="77777777" w:rsidR="009E6021" w:rsidRPr="00F14C69" w:rsidRDefault="009E6021" w:rsidP="00F14C69">
      <w:pPr>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Фiнансовi</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iнструменти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рекласифiкуються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тiльки</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випадку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змiнюється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бiзнес</w:t>
      </w:r>
      <w:proofErr w:type="spellEnd"/>
      <w:r w:rsidRPr="00F14C69">
        <w:rPr>
          <w:rFonts w:ascii="Times New Roman" w:hAnsi="Times New Roman" w:cs="Times New Roman"/>
        </w:rPr>
        <w:t xml:space="preserve">-модель для </w:t>
      </w:r>
      <w:proofErr w:type="spellStart"/>
      <w:r w:rsidRPr="00F14C69">
        <w:rPr>
          <w:rFonts w:ascii="Times New Roman" w:hAnsi="Times New Roman" w:cs="Times New Roman"/>
        </w:rPr>
        <w:t>управлiння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цим</w:t>
      </w:r>
      <w:proofErr w:type="spellEnd"/>
      <w:r w:rsidRPr="00F14C69">
        <w:rPr>
          <w:rFonts w:ascii="Times New Roman" w:hAnsi="Times New Roman" w:cs="Times New Roman"/>
        </w:rPr>
        <w:t xml:space="preserve"> портфелем у </w:t>
      </w:r>
      <w:proofErr w:type="spellStart"/>
      <w:r w:rsidRPr="00F14C69">
        <w:rPr>
          <w:rFonts w:ascii="Times New Roman" w:hAnsi="Times New Roman" w:cs="Times New Roman"/>
        </w:rPr>
        <w:t>цiлому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Рекласифiкацiя</w:t>
      </w:r>
      <w:proofErr w:type="spellEnd"/>
      <w:r w:rsidRPr="00F14C69">
        <w:rPr>
          <w:rFonts w:ascii="Times New Roman" w:hAnsi="Times New Roman" w:cs="Times New Roman"/>
        </w:rPr>
        <w:t xml:space="preserve"> проводиться перспективно з початку </w:t>
      </w:r>
      <w:proofErr w:type="spellStart"/>
      <w:r w:rsidRPr="00F14C69">
        <w:rPr>
          <w:rFonts w:ascii="Times New Roman" w:hAnsi="Times New Roman" w:cs="Times New Roman"/>
        </w:rPr>
        <w:t>першого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звiтного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перiоду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пiсля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змiни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бiзнес-моделi</w:t>
      </w:r>
      <w:proofErr w:type="spellEnd"/>
      <w:r w:rsidRPr="00F14C69">
        <w:rPr>
          <w:rFonts w:ascii="Times New Roman" w:hAnsi="Times New Roman" w:cs="Times New Roman"/>
        </w:rPr>
        <w:t xml:space="preserve">. </w:t>
      </w:r>
    </w:p>
    <w:p w14:paraId="6DF6153F" w14:textId="144849E6" w:rsidR="009E6021" w:rsidRPr="00F14C69" w:rsidRDefault="009E6021" w:rsidP="00F14C69">
      <w:pPr>
        <w:spacing w:after="0" w:line="240" w:lineRule="auto"/>
        <w:ind w:firstLine="709"/>
        <w:jc w:val="both"/>
        <w:rPr>
          <w:rFonts w:ascii="Times New Roman" w:hAnsi="Times New Roman" w:cs="Times New Roman"/>
          <w:iCs/>
          <w:color w:val="000000" w:themeColor="text1"/>
          <w:lang w:val="uk-UA"/>
        </w:rPr>
      </w:pPr>
      <w:proofErr w:type="spellStart"/>
      <w:r w:rsidRPr="00F14C69">
        <w:rPr>
          <w:rFonts w:ascii="Times New Roman" w:hAnsi="Times New Roman" w:cs="Times New Roman"/>
          <w:iCs/>
          <w:color w:val="000000" w:themeColor="text1"/>
        </w:rPr>
        <w:t>Рекласифікації</w:t>
      </w:r>
      <w:proofErr w:type="spellEnd"/>
      <w:r w:rsidRPr="00F14C69">
        <w:rPr>
          <w:rFonts w:ascii="Times New Roman" w:hAnsi="Times New Roman" w:cs="Times New Roman"/>
          <w:iCs/>
          <w:color w:val="000000" w:themeColor="text1"/>
        </w:rPr>
        <w:t xml:space="preserve"> у </w:t>
      </w:r>
      <w:proofErr w:type="spellStart"/>
      <w:r w:rsidRPr="00F14C69">
        <w:rPr>
          <w:rFonts w:ascii="Times New Roman" w:hAnsi="Times New Roman" w:cs="Times New Roman"/>
          <w:iCs/>
          <w:color w:val="000000" w:themeColor="text1"/>
        </w:rPr>
        <w:t>звітності</w:t>
      </w:r>
      <w:proofErr w:type="spellEnd"/>
      <w:r w:rsidRPr="00F14C69">
        <w:rPr>
          <w:rFonts w:ascii="Times New Roman" w:hAnsi="Times New Roman" w:cs="Times New Roman"/>
          <w:iCs/>
          <w:color w:val="000000" w:themeColor="text1"/>
        </w:rPr>
        <w:t xml:space="preserve"> за </w:t>
      </w:r>
      <w:proofErr w:type="gramStart"/>
      <w:r w:rsidRPr="00F14C69">
        <w:rPr>
          <w:rFonts w:ascii="Times New Roman" w:hAnsi="Times New Roman" w:cs="Times New Roman"/>
          <w:iCs/>
          <w:color w:val="000000" w:themeColor="text1"/>
        </w:rPr>
        <w:t>20</w:t>
      </w:r>
      <w:r w:rsidR="00EF5DD2" w:rsidRPr="00F14C69">
        <w:rPr>
          <w:rFonts w:ascii="Times New Roman" w:hAnsi="Times New Roman" w:cs="Times New Roman"/>
          <w:iCs/>
          <w:color w:val="000000" w:themeColor="text1"/>
          <w:lang w:val="uk-UA"/>
        </w:rPr>
        <w:t xml:space="preserve">21 </w:t>
      </w:r>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рік</w:t>
      </w:r>
      <w:proofErr w:type="spellEnd"/>
      <w:proofErr w:type="gramEnd"/>
      <w:r w:rsidRPr="00F14C69">
        <w:rPr>
          <w:rFonts w:ascii="Times New Roman" w:hAnsi="Times New Roman" w:cs="Times New Roman"/>
          <w:iCs/>
          <w:color w:val="000000" w:themeColor="text1"/>
        </w:rPr>
        <w:t xml:space="preserve"> не </w:t>
      </w:r>
      <w:proofErr w:type="spellStart"/>
      <w:r w:rsidRPr="00F14C69">
        <w:rPr>
          <w:rFonts w:ascii="Times New Roman" w:hAnsi="Times New Roman" w:cs="Times New Roman"/>
          <w:iCs/>
          <w:color w:val="000000" w:themeColor="text1"/>
        </w:rPr>
        <w:t>відбувалося</w:t>
      </w:r>
      <w:proofErr w:type="spellEnd"/>
      <w:r w:rsidRPr="00F14C69">
        <w:rPr>
          <w:rFonts w:ascii="Times New Roman" w:hAnsi="Times New Roman" w:cs="Times New Roman"/>
          <w:iCs/>
          <w:color w:val="000000" w:themeColor="text1"/>
        </w:rPr>
        <w:t>.</w:t>
      </w:r>
      <w:r w:rsidR="00213FA0" w:rsidRPr="00F14C69">
        <w:rPr>
          <w:rFonts w:ascii="Times New Roman" w:hAnsi="Times New Roman" w:cs="Times New Roman"/>
          <w:iCs/>
          <w:color w:val="000000" w:themeColor="text1"/>
          <w:lang w:val="uk-UA"/>
        </w:rPr>
        <w:t xml:space="preserve"> </w:t>
      </w:r>
    </w:p>
    <w:p w14:paraId="149A0714" w14:textId="37A4FE4E" w:rsidR="009E6021" w:rsidRPr="00F14C69" w:rsidRDefault="009E6021" w:rsidP="00F14C69">
      <w:pPr>
        <w:spacing w:after="0" w:line="240" w:lineRule="auto"/>
        <w:ind w:firstLine="709"/>
        <w:jc w:val="both"/>
        <w:rPr>
          <w:rFonts w:ascii="Times New Roman" w:hAnsi="Times New Roman" w:cs="Times New Roman"/>
          <w:iCs/>
          <w:color w:val="000000" w:themeColor="text1"/>
          <w:lang w:val="uk-UA"/>
        </w:rPr>
      </w:pPr>
      <w:r w:rsidRPr="00F14C69">
        <w:rPr>
          <w:rFonts w:ascii="Times New Roman" w:hAnsi="Times New Roman" w:cs="Times New Roman"/>
          <w:iCs/>
          <w:color w:val="000000" w:themeColor="text1"/>
        </w:rPr>
        <w:tab/>
      </w:r>
      <w:proofErr w:type="spellStart"/>
      <w:r w:rsidRPr="00F14C69">
        <w:rPr>
          <w:rFonts w:ascii="Times New Roman" w:hAnsi="Times New Roman" w:cs="Times New Roman"/>
          <w:iCs/>
          <w:color w:val="000000" w:themeColor="text1"/>
        </w:rPr>
        <w:t>Виправлення</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помилок</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протягом</w:t>
      </w:r>
      <w:proofErr w:type="spellEnd"/>
      <w:r w:rsidRPr="00F14C69">
        <w:rPr>
          <w:rFonts w:ascii="Times New Roman" w:hAnsi="Times New Roman" w:cs="Times New Roman"/>
          <w:iCs/>
          <w:color w:val="000000" w:themeColor="text1"/>
        </w:rPr>
        <w:t xml:space="preserve"> 20</w:t>
      </w:r>
      <w:r w:rsidR="00EF5DD2" w:rsidRPr="00F14C69">
        <w:rPr>
          <w:rFonts w:ascii="Times New Roman" w:hAnsi="Times New Roman" w:cs="Times New Roman"/>
          <w:iCs/>
          <w:color w:val="000000" w:themeColor="text1"/>
          <w:lang w:val="uk-UA"/>
        </w:rPr>
        <w:t xml:space="preserve">21 </w:t>
      </w:r>
      <w:r w:rsidRPr="00F14C69">
        <w:rPr>
          <w:rFonts w:ascii="Times New Roman" w:hAnsi="Times New Roman" w:cs="Times New Roman"/>
          <w:iCs/>
          <w:color w:val="000000" w:themeColor="text1"/>
        </w:rPr>
        <w:t xml:space="preserve">року не </w:t>
      </w:r>
      <w:proofErr w:type="spellStart"/>
      <w:r w:rsidRPr="00F14C69">
        <w:rPr>
          <w:rFonts w:ascii="Times New Roman" w:hAnsi="Times New Roman" w:cs="Times New Roman"/>
          <w:iCs/>
          <w:color w:val="000000" w:themeColor="text1"/>
        </w:rPr>
        <w:t>проводилося</w:t>
      </w:r>
      <w:proofErr w:type="spellEnd"/>
      <w:r w:rsidRPr="00F14C69">
        <w:rPr>
          <w:rFonts w:ascii="Times New Roman" w:hAnsi="Times New Roman" w:cs="Times New Roman"/>
          <w:iCs/>
          <w:color w:val="000000" w:themeColor="text1"/>
        </w:rPr>
        <w:t>.</w:t>
      </w:r>
    </w:p>
    <w:p w14:paraId="740E4109" w14:textId="77777777" w:rsidR="009E6021" w:rsidRPr="00F14C69" w:rsidRDefault="009E6021" w:rsidP="00F14C69">
      <w:pPr>
        <w:spacing w:after="0" w:line="240" w:lineRule="auto"/>
        <w:ind w:firstLine="709"/>
        <w:jc w:val="both"/>
        <w:rPr>
          <w:rFonts w:ascii="Times New Roman" w:hAnsi="Times New Roman" w:cs="Times New Roman"/>
          <w:iCs/>
          <w:color w:val="000000" w:themeColor="text1"/>
          <w:lang w:val="uk-UA"/>
        </w:rPr>
      </w:pPr>
    </w:p>
    <w:p w14:paraId="61E1EE01" w14:textId="77777777" w:rsidR="009E6021" w:rsidRPr="00F14C69" w:rsidRDefault="009E6021" w:rsidP="00F14C69">
      <w:pPr>
        <w:pStyle w:val="a0"/>
        <w:spacing w:after="0"/>
        <w:ind w:firstLine="709"/>
        <w:jc w:val="both"/>
        <w:rPr>
          <w:rFonts w:cs="Times New Roman"/>
          <w:b/>
          <w:color w:val="000000"/>
          <w:sz w:val="22"/>
          <w:szCs w:val="22"/>
          <w:lang w:val="uk-UA"/>
        </w:rPr>
      </w:pPr>
      <w:r w:rsidRPr="00F14C69">
        <w:rPr>
          <w:rFonts w:cs="Times New Roman"/>
          <w:b/>
          <w:color w:val="000000"/>
          <w:sz w:val="22"/>
          <w:szCs w:val="22"/>
          <w:lang w:val="uk-UA"/>
        </w:rPr>
        <w:t xml:space="preserve">6.Розкриття </w:t>
      </w:r>
      <w:proofErr w:type="spellStart"/>
      <w:r w:rsidRPr="00F14C69">
        <w:rPr>
          <w:rFonts w:cs="Times New Roman"/>
          <w:b/>
          <w:color w:val="000000"/>
          <w:sz w:val="22"/>
          <w:szCs w:val="22"/>
          <w:lang w:val="uk-UA"/>
        </w:rPr>
        <w:t>інформації,що</w:t>
      </w:r>
      <w:proofErr w:type="spellEnd"/>
      <w:r w:rsidRPr="00F14C69">
        <w:rPr>
          <w:rFonts w:cs="Times New Roman"/>
          <w:b/>
          <w:color w:val="000000"/>
          <w:sz w:val="22"/>
          <w:szCs w:val="22"/>
          <w:lang w:val="uk-UA"/>
        </w:rPr>
        <w:t xml:space="preserve"> підтверджує статті, подані у фінансовій звітності</w:t>
      </w:r>
    </w:p>
    <w:p w14:paraId="33748065"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6.1. Виручка від реалізації</w:t>
      </w:r>
    </w:p>
    <w:p w14:paraId="176E68FA" w14:textId="75A872F5"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ab/>
      </w:r>
      <w:proofErr w:type="spellStart"/>
      <w:r w:rsidRPr="00F14C69">
        <w:rPr>
          <w:rFonts w:ascii="Times New Roman" w:hAnsi="Times New Roman" w:cs="Times New Roman"/>
        </w:rPr>
        <w:t>Аналіз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чистих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доходів</w:t>
      </w:r>
      <w:proofErr w:type="spellEnd"/>
      <w:r w:rsidRPr="00F14C69">
        <w:rPr>
          <w:rFonts w:ascii="Times New Roman" w:hAnsi="Times New Roman" w:cs="Times New Roman"/>
        </w:rPr>
        <w:t xml:space="preserve"> </w:t>
      </w:r>
      <w:proofErr w:type="spellStart"/>
      <w:proofErr w:type="gramStart"/>
      <w:r w:rsidR="00C46FF5" w:rsidRPr="00F14C69">
        <w:rPr>
          <w:rFonts w:ascii="Times New Roman" w:hAnsi="Times New Roman" w:cs="Times New Roman"/>
        </w:rPr>
        <w:t>Товариства</w:t>
      </w:r>
      <w:proofErr w:type="spellEnd"/>
      <w:r w:rsidR="00EF5DD2" w:rsidRPr="00F14C69">
        <w:rPr>
          <w:rFonts w:ascii="Times New Roman" w:hAnsi="Times New Roman" w:cs="Times New Roman"/>
          <w:lang w:val="uk-UA"/>
        </w:rPr>
        <w:t xml:space="preserve"> </w:t>
      </w:r>
      <w:r w:rsidRPr="00F14C69">
        <w:rPr>
          <w:rFonts w:ascii="Times New Roman" w:hAnsi="Times New Roman" w:cs="Times New Roman"/>
        </w:rPr>
        <w:t xml:space="preserve"> наведений</w:t>
      </w:r>
      <w:proofErr w:type="gramEnd"/>
      <w:r w:rsidRPr="00F14C69">
        <w:rPr>
          <w:rFonts w:ascii="Times New Roman" w:hAnsi="Times New Roman" w:cs="Times New Roman"/>
        </w:rPr>
        <w:t xml:space="preserve"> у </w:t>
      </w:r>
      <w:proofErr w:type="spellStart"/>
      <w:r w:rsidRPr="00F14C69">
        <w:rPr>
          <w:rFonts w:ascii="Times New Roman" w:hAnsi="Times New Roman" w:cs="Times New Roman"/>
        </w:rPr>
        <w:t>табл</w:t>
      </w:r>
      <w:r w:rsidRPr="00F14C69">
        <w:rPr>
          <w:rFonts w:ascii="Times New Roman" w:hAnsi="Times New Roman" w:cs="Times New Roman"/>
          <w:lang w:val="uk-UA"/>
        </w:rPr>
        <w:t>иц</w:t>
      </w:r>
      <w:proofErr w:type="spellEnd"/>
      <w:r w:rsidRPr="00F14C69">
        <w:rPr>
          <w:rFonts w:ascii="Times New Roman" w:hAnsi="Times New Roman" w:cs="Times New Roman"/>
        </w:rPr>
        <w:t>і 1.</w:t>
      </w:r>
    </w:p>
    <w:p w14:paraId="01BE00D6" w14:textId="77777777" w:rsidR="009E6021" w:rsidRPr="00F14C69" w:rsidRDefault="009E6021" w:rsidP="00F14C69">
      <w:pPr>
        <w:spacing w:after="0" w:line="240" w:lineRule="auto"/>
        <w:ind w:firstLine="709"/>
        <w:jc w:val="right"/>
        <w:rPr>
          <w:rFonts w:ascii="Times New Roman" w:hAnsi="Times New Roman" w:cs="Times New Roman"/>
          <w:lang w:val="uk-UA"/>
        </w:rPr>
      </w:pPr>
      <w:proofErr w:type="spellStart"/>
      <w:r w:rsidRPr="00F14C69">
        <w:rPr>
          <w:rFonts w:ascii="Times New Roman" w:hAnsi="Times New Roman" w:cs="Times New Roman"/>
        </w:rPr>
        <w:t>Таблиця</w:t>
      </w:r>
      <w:proofErr w:type="spellEnd"/>
      <w:r w:rsidRPr="00F14C69">
        <w:rPr>
          <w:rFonts w:ascii="Times New Roman" w:hAnsi="Times New Roman" w:cs="Times New Roman"/>
        </w:rPr>
        <w:t xml:space="preserve"> </w:t>
      </w:r>
      <w:r w:rsidRPr="00F14C69">
        <w:rPr>
          <w:rFonts w:ascii="Times New Roman" w:hAnsi="Times New Roman" w:cs="Times New Roman"/>
          <w:lang w:val="uk-UA"/>
        </w:rPr>
        <w:t>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1773"/>
        <w:gridCol w:w="1742"/>
        <w:gridCol w:w="1817"/>
      </w:tblGrid>
      <w:tr w:rsidR="009E6021" w:rsidRPr="00F14C69" w14:paraId="0FBCC5A6" w14:textId="77777777" w:rsidTr="00695FDF">
        <w:tc>
          <w:tcPr>
            <w:tcW w:w="4650" w:type="dxa"/>
          </w:tcPr>
          <w:p w14:paraId="7132C630" w14:textId="77777777" w:rsidR="009E6021" w:rsidRPr="00F14C69" w:rsidRDefault="009E6021" w:rsidP="00F14C69">
            <w:pPr>
              <w:spacing w:after="0" w:line="240" w:lineRule="auto"/>
              <w:ind w:firstLine="709"/>
              <w:jc w:val="center"/>
              <w:rPr>
                <w:rFonts w:ascii="Times New Roman" w:hAnsi="Times New Roman" w:cs="Times New Roman"/>
                <w:b/>
              </w:rPr>
            </w:pPr>
            <w:proofErr w:type="spellStart"/>
            <w:proofErr w:type="gramStart"/>
            <w:r w:rsidRPr="00F14C69">
              <w:rPr>
                <w:rFonts w:ascii="Times New Roman" w:hAnsi="Times New Roman" w:cs="Times New Roman"/>
                <w:b/>
              </w:rPr>
              <w:t>Назва</w:t>
            </w:r>
            <w:proofErr w:type="spellEnd"/>
            <w:r w:rsidRPr="00F14C69">
              <w:rPr>
                <w:rFonts w:ascii="Times New Roman" w:hAnsi="Times New Roman" w:cs="Times New Roman"/>
                <w:b/>
              </w:rPr>
              <w:t xml:space="preserve">  доходу</w:t>
            </w:r>
            <w:proofErr w:type="gramEnd"/>
          </w:p>
        </w:tc>
        <w:tc>
          <w:tcPr>
            <w:tcW w:w="1794" w:type="dxa"/>
          </w:tcPr>
          <w:p w14:paraId="43EA2556" w14:textId="77777777" w:rsidR="009E6021" w:rsidRPr="00F14C69" w:rsidRDefault="009E6021" w:rsidP="00F14C69">
            <w:pPr>
              <w:spacing w:after="0" w:line="240" w:lineRule="auto"/>
              <w:ind w:firstLine="709"/>
              <w:jc w:val="center"/>
              <w:rPr>
                <w:rFonts w:ascii="Times New Roman" w:hAnsi="Times New Roman" w:cs="Times New Roman"/>
                <w:b/>
              </w:rPr>
            </w:pPr>
            <w:r w:rsidRPr="00F14C69">
              <w:rPr>
                <w:rFonts w:ascii="Times New Roman" w:hAnsi="Times New Roman" w:cs="Times New Roman"/>
                <w:b/>
              </w:rPr>
              <w:t>За 202</w:t>
            </w:r>
            <w:r w:rsidR="00882A1B" w:rsidRPr="00F14C69">
              <w:rPr>
                <w:rFonts w:ascii="Times New Roman" w:hAnsi="Times New Roman" w:cs="Times New Roman"/>
                <w:b/>
                <w:lang w:val="uk-UA"/>
              </w:rPr>
              <w:t>1</w:t>
            </w:r>
            <w:r w:rsidRPr="00F14C69">
              <w:rPr>
                <w:rFonts w:ascii="Times New Roman" w:hAnsi="Times New Roman" w:cs="Times New Roman"/>
                <w:b/>
              </w:rPr>
              <w:t xml:space="preserve"> </w:t>
            </w:r>
            <w:proofErr w:type="spellStart"/>
            <w:r w:rsidRPr="00F14C69">
              <w:rPr>
                <w:rFonts w:ascii="Times New Roman" w:hAnsi="Times New Roman" w:cs="Times New Roman"/>
                <w:b/>
              </w:rPr>
              <w:t>рік</w:t>
            </w:r>
            <w:proofErr w:type="spellEnd"/>
          </w:p>
        </w:tc>
        <w:tc>
          <w:tcPr>
            <w:tcW w:w="1757" w:type="dxa"/>
          </w:tcPr>
          <w:p w14:paraId="08A7356E" w14:textId="77777777" w:rsidR="009E6021" w:rsidRPr="00F14C69" w:rsidRDefault="009E6021" w:rsidP="00F14C69">
            <w:pPr>
              <w:spacing w:after="0" w:line="240" w:lineRule="auto"/>
              <w:ind w:firstLine="709"/>
              <w:jc w:val="center"/>
              <w:rPr>
                <w:rFonts w:ascii="Times New Roman" w:hAnsi="Times New Roman" w:cs="Times New Roman"/>
                <w:b/>
              </w:rPr>
            </w:pPr>
            <w:r w:rsidRPr="00F14C69">
              <w:rPr>
                <w:rFonts w:ascii="Times New Roman" w:hAnsi="Times New Roman" w:cs="Times New Roman"/>
                <w:b/>
              </w:rPr>
              <w:t>За 20</w:t>
            </w:r>
            <w:r w:rsidR="00882A1B" w:rsidRPr="00F14C69">
              <w:rPr>
                <w:rFonts w:ascii="Times New Roman" w:hAnsi="Times New Roman" w:cs="Times New Roman"/>
                <w:b/>
                <w:lang w:val="uk-UA"/>
              </w:rPr>
              <w:t>20</w:t>
            </w:r>
            <w:r w:rsidRPr="00F14C69">
              <w:rPr>
                <w:rFonts w:ascii="Times New Roman" w:hAnsi="Times New Roman" w:cs="Times New Roman"/>
                <w:b/>
              </w:rPr>
              <w:t xml:space="preserve"> </w:t>
            </w:r>
            <w:proofErr w:type="spellStart"/>
            <w:r w:rsidRPr="00F14C69">
              <w:rPr>
                <w:rFonts w:ascii="Times New Roman" w:hAnsi="Times New Roman" w:cs="Times New Roman"/>
                <w:b/>
              </w:rPr>
              <w:t>рік</w:t>
            </w:r>
            <w:proofErr w:type="spellEnd"/>
          </w:p>
        </w:tc>
        <w:tc>
          <w:tcPr>
            <w:tcW w:w="1833" w:type="dxa"/>
          </w:tcPr>
          <w:p w14:paraId="11B960A1" w14:textId="77777777" w:rsidR="009E6021" w:rsidRPr="00F14C69" w:rsidRDefault="009E6021"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Зміна</w:t>
            </w:r>
            <w:proofErr w:type="spellEnd"/>
            <w:r w:rsidRPr="00F14C69">
              <w:rPr>
                <w:rFonts w:ascii="Times New Roman" w:hAnsi="Times New Roman" w:cs="Times New Roman"/>
                <w:b/>
              </w:rPr>
              <w:t xml:space="preserve"> за 202</w:t>
            </w:r>
            <w:r w:rsidR="00882A1B" w:rsidRPr="00F14C69">
              <w:rPr>
                <w:rFonts w:ascii="Times New Roman" w:hAnsi="Times New Roman" w:cs="Times New Roman"/>
                <w:b/>
                <w:lang w:val="uk-UA"/>
              </w:rPr>
              <w:t>1</w:t>
            </w:r>
            <w:r w:rsidRPr="00F14C69">
              <w:rPr>
                <w:rFonts w:ascii="Times New Roman" w:hAnsi="Times New Roman" w:cs="Times New Roman"/>
                <w:b/>
              </w:rPr>
              <w:t xml:space="preserve"> р.</w:t>
            </w:r>
          </w:p>
        </w:tc>
      </w:tr>
      <w:tr w:rsidR="009E6021" w:rsidRPr="00F14C69" w14:paraId="4A5FA298" w14:textId="77777777" w:rsidTr="00695FDF">
        <w:tc>
          <w:tcPr>
            <w:tcW w:w="4650" w:type="dxa"/>
          </w:tcPr>
          <w:p w14:paraId="57F73DE1" w14:textId="7F9363C7" w:rsidR="009E6021" w:rsidRPr="00F14C69" w:rsidRDefault="00695FDF"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b/>
                <w:bCs/>
                <w:lang w:val="uk-UA"/>
              </w:rPr>
              <w:t>Чистий дохід</w:t>
            </w:r>
            <w:r w:rsidRPr="00F14C69">
              <w:rPr>
                <w:rFonts w:ascii="Times New Roman" w:hAnsi="Times New Roman" w:cs="Times New Roman"/>
                <w:lang w:val="uk-UA"/>
              </w:rPr>
              <w:t xml:space="preserve"> від реалізації продукції (товарів, </w:t>
            </w:r>
            <w:proofErr w:type="spellStart"/>
            <w:r w:rsidRPr="00F14C69">
              <w:rPr>
                <w:rFonts w:ascii="Times New Roman" w:hAnsi="Times New Roman" w:cs="Times New Roman"/>
                <w:lang w:val="uk-UA"/>
              </w:rPr>
              <w:t>Робіт,послуг</w:t>
            </w:r>
            <w:proofErr w:type="spellEnd"/>
            <w:r w:rsidRPr="00F14C69">
              <w:rPr>
                <w:rFonts w:ascii="Times New Roman" w:hAnsi="Times New Roman" w:cs="Times New Roman"/>
                <w:lang w:val="uk-UA"/>
              </w:rPr>
              <w:t>)</w:t>
            </w:r>
          </w:p>
        </w:tc>
        <w:tc>
          <w:tcPr>
            <w:tcW w:w="1794" w:type="dxa"/>
          </w:tcPr>
          <w:p w14:paraId="430DD301" w14:textId="51FFA15B" w:rsidR="009E6021" w:rsidRPr="00F14C69" w:rsidRDefault="00695FDF"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0</w:t>
            </w:r>
          </w:p>
        </w:tc>
        <w:tc>
          <w:tcPr>
            <w:tcW w:w="1757" w:type="dxa"/>
          </w:tcPr>
          <w:p w14:paraId="0464A748" w14:textId="05D10B85" w:rsidR="009E6021" w:rsidRPr="00F14C69" w:rsidRDefault="00695FDF"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126 000</w:t>
            </w:r>
          </w:p>
        </w:tc>
        <w:tc>
          <w:tcPr>
            <w:tcW w:w="1833" w:type="dxa"/>
          </w:tcPr>
          <w:p w14:paraId="2472276F" w14:textId="53331449" w:rsidR="00695FDF" w:rsidRPr="00F14C69" w:rsidRDefault="008B2B4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w:t>
            </w:r>
            <w:r w:rsidRPr="00F14C69">
              <w:rPr>
                <w:rFonts w:ascii="Times New Roman" w:hAnsi="Times New Roman" w:cs="Times New Roman"/>
                <w:b/>
                <w:lang w:val="uk-UA"/>
              </w:rPr>
              <w:t>126 000</w:t>
            </w:r>
          </w:p>
        </w:tc>
      </w:tr>
      <w:tr w:rsidR="00695FDF" w:rsidRPr="00F14C69" w14:paraId="0976F988" w14:textId="77777777" w:rsidTr="00695FDF">
        <w:tc>
          <w:tcPr>
            <w:tcW w:w="4650" w:type="dxa"/>
          </w:tcPr>
          <w:p w14:paraId="474C5459" w14:textId="52694A4D" w:rsidR="00695FDF" w:rsidRPr="00F14C69" w:rsidRDefault="00695FDF" w:rsidP="00F14C69">
            <w:pPr>
              <w:spacing w:after="0" w:line="240" w:lineRule="auto"/>
              <w:ind w:firstLine="709"/>
              <w:jc w:val="both"/>
              <w:rPr>
                <w:rFonts w:ascii="Times New Roman" w:hAnsi="Times New Roman" w:cs="Times New Roman"/>
                <w:b/>
                <w:bCs/>
                <w:lang w:val="uk-UA"/>
              </w:rPr>
            </w:pPr>
            <w:r w:rsidRPr="00F14C69">
              <w:rPr>
                <w:rFonts w:ascii="Times New Roman" w:hAnsi="Times New Roman" w:cs="Times New Roman"/>
                <w:b/>
                <w:bCs/>
                <w:lang w:val="uk-UA"/>
              </w:rPr>
              <w:t>Ін</w:t>
            </w:r>
            <w:r w:rsidR="0060420F" w:rsidRPr="00F14C69">
              <w:rPr>
                <w:rFonts w:ascii="Times New Roman" w:hAnsi="Times New Roman" w:cs="Times New Roman"/>
                <w:b/>
                <w:bCs/>
                <w:lang w:val="uk-UA"/>
              </w:rPr>
              <w:t>ш</w:t>
            </w:r>
            <w:r w:rsidRPr="00F14C69">
              <w:rPr>
                <w:rFonts w:ascii="Times New Roman" w:hAnsi="Times New Roman" w:cs="Times New Roman"/>
                <w:b/>
                <w:bCs/>
                <w:lang w:val="uk-UA"/>
              </w:rPr>
              <w:t xml:space="preserve">і операційні </w:t>
            </w:r>
            <w:proofErr w:type="spellStart"/>
            <w:r w:rsidRPr="00F14C69">
              <w:rPr>
                <w:rFonts w:ascii="Times New Roman" w:hAnsi="Times New Roman" w:cs="Times New Roman"/>
                <w:b/>
                <w:bCs/>
                <w:lang w:val="uk-UA"/>
              </w:rPr>
              <w:t>доходи:в</w:t>
            </w:r>
            <w:proofErr w:type="spellEnd"/>
            <w:r w:rsidRPr="00F14C69">
              <w:rPr>
                <w:rFonts w:ascii="Times New Roman" w:hAnsi="Times New Roman" w:cs="Times New Roman"/>
                <w:b/>
                <w:bCs/>
                <w:lang w:val="uk-UA"/>
              </w:rPr>
              <w:t xml:space="preserve"> </w:t>
            </w:r>
            <w:proofErr w:type="spellStart"/>
            <w:r w:rsidRPr="00F14C69">
              <w:rPr>
                <w:rFonts w:ascii="Times New Roman" w:hAnsi="Times New Roman" w:cs="Times New Roman"/>
                <w:b/>
                <w:bCs/>
                <w:lang w:val="uk-UA"/>
              </w:rPr>
              <w:t>т.ч</w:t>
            </w:r>
            <w:proofErr w:type="spellEnd"/>
            <w:r w:rsidRPr="00F14C69">
              <w:rPr>
                <w:rFonts w:ascii="Times New Roman" w:hAnsi="Times New Roman" w:cs="Times New Roman"/>
                <w:b/>
                <w:bCs/>
                <w:lang w:val="uk-UA"/>
              </w:rPr>
              <w:t>.</w:t>
            </w:r>
          </w:p>
        </w:tc>
        <w:tc>
          <w:tcPr>
            <w:tcW w:w="1794" w:type="dxa"/>
          </w:tcPr>
          <w:p w14:paraId="564CA5C9" w14:textId="01FBBEA7" w:rsidR="00695FDF" w:rsidRPr="00F14C69" w:rsidRDefault="00FE1765" w:rsidP="00F14C69">
            <w:pPr>
              <w:spacing w:after="0" w:line="240" w:lineRule="auto"/>
              <w:ind w:firstLine="709"/>
              <w:jc w:val="center"/>
              <w:rPr>
                <w:rFonts w:ascii="Times New Roman" w:hAnsi="Times New Roman" w:cs="Times New Roman"/>
                <w:b/>
                <w:bCs/>
                <w:lang w:val="en-US"/>
              </w:rPr>
            </w:pPr>
            <w:r w:rsidRPr="00F14C69">
              <w:rPr>
                <w:rFonts w:ascii="Times New Roman" w:eastAsia="Times New Roman" w:hAnsi="Times New Roman" w:cs="Times New Roman"/>
                <w:b/>
                <w:bCs/>
                <w:lang w:val="en-US" w:eastAsia="ru-RU"/>
              </w:rPr>
              <w:t>54976</w:t>
            </w:r>
          </w:p>
        </w:tc>
        <w:tc>
          <w:tcPr>
            <w:tcW w:w="1757" w:type="dxa"/>
          </w:tcPr>
          <w:p w14:paraId="5580E67C" w14:textId="790FC138" w:rsidR="00695FDF" w:rsidRPr="00F14C69" w:rsidRDefault="00695FDF"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39 069</w:t>
            </w:r>
          </w:p>
        </w:tc>
        <w:tc>
          <w:tcPr>
            <w:tcW w:w="1833" w:type="dxa"/>
          </w:tcPr>
          <w:p w14:paraId="4D17146A" w14:textId="779B4821" w:rsidR="00695FDF" w:rsidRPr="00F14C69" w:rsidRDefault="001F43DE"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15907</w:t>
            </w:r>
          </w:p>
        </w:tc>
      </w:tr>
      <w:tr w:rsidR="00695FDF" w:rsidRPr="00F14C69" w14:paraId="1645EBC8" w14:textId="77777777" w:rsidTr="00596976">
        <w:tc>
          <w:tcPr>
            <w:tcW w:w="4650" w:type="dxa"/>
          </w:tcPr>
          <w:p w14:paraId="1DEFBAC9" w14:textId="30A0F4C6" w:rsidR="00695FDF" w:rsidRPr="00F14C69" w:rsidRDefault="00695FDF"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Доходи від курсово</w:t>
            </w:r>
            <w:r w:rsidR="0060420F" w:rsidRPr="00F14C69">
              <w:rPr>
                <w:rFonts w:ascii="Times New Roman" w:hAnsi="Times New Roman" w:cs="Times New Roman"/>
                <w:lang w:val="uk-UA"/>
              </w:rPr>
              <w:t>ї різниці</w:t>
            </w:r>
          </w:p>
        </w:tc>
        <w:tc>
          <w:tcPr>
            <w:tcW w:w="1794" w:type="dxa"/>
          </w:tcPr>
          <w:p w14:paraId="10DD7CC6" w14:textId="4A573B9B" w:rsidR="00695FDF" w:rsidRPr="00F14C69" w:rsidRDefault="00A556BF" w:rsidP="00F14C69">
            <w:pPr>
              <w:spacing w:after="0" w:line="240" w:lineRule="auto"/>
              <w:ind w:firstLine="709"/>
              <w:jc w:val="center"/>
              <w:rPr>
                <w:rFonts w:ascii="Times New Roman" w:hAnsi="Times New Roman" w:cs="Times New Roman"/>
                <w:lang w:val="en-US"/>
              </w:rPr>
            </w:pPr>
            <w:r w:rsidRPr="00F14C69">
              <w:rPr>
                <w:rFonts w:ascii="Times New Roman" w:hAnsi="Times New Roman" w:cs="Times New Roman"/>
                <w:lang w:val="en-US"/>
              </w:rPr>
              <w:t>9149</w:t>
            </w:r>
          </w:p>
        </w:tc>
        <w:tc>
          <w:tcPr>
            <w:tcW w:w="1757" w:type="dxa"/>
          </w:tcPr>
          <w:p w14:paraId="1C0883E9" w14:textId="1D865D50" w:rsidR="00695FDF" w:rsidRPr="00F14C69" w:rsidRDefault="0060420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12</w:t>
            </w:r>
            <w:r w:rsidR="001F43DE" w:rsidRPr="00F14C69">
              <w:rPr>
                <w:rFonts w:ascii="Times New Roman" w:hAnsi="Times New Roman" w:cs="Times New Roman"/>
                <w:lang w:val="uk-UA"/>
              </w:rPr>
              <w:t> </w:t>
            </w:r>
            <w:r w:rsidRPr="00F14C69">
              <w:rPr>
                <w:rFonts w:ascii="Times New Roman" w:hAnsi="Times New Roman" w:cs="Times New Roman"/>
                <w:lang w:val="uk-UA"/>
              </w:rPr>
              <w:t>624</w:t>
            </w:r>
          </w:p>
        </w:tc>
        <w:tc>
          <w:tcPr>
            <w:tcW w:w="1833" w:type="dxa"/>
            <w:shd w:val="clear" w:color="auto" w:fill="auto"/>
          </w:tcPr>
          <w:p w14:paraId="0DB93C2B" w14:textId="46B68B39" w:rsidR="00695FDF" w:rsidRPr="00F14C69" w:rsidRDefault="001F43DE" w:rsidP="00F14C69">
            <w:pPr>
              <w:pStyle w:val="ad"/>
              <w:ind w:left="0" w:firstLine="709"/>
              <w:rPr>
                <w:sz w:val="22"/>
                <w:szCs w:val="22"/>
                <w:highlight w:val="cyan"/>
              </w:rPr>
            </w:pPr>
            <w:r w:rsidRPr="00F14C69">
              <w:rPr>
                <w:sz w:val="22"/>
                <w:szCs w:val="22"/>
              </w:rPr>
              <w:t>-3475</w:t>
            </w:r>
          </w:p>
        </w:tc>
      </w:tr>
      <w:tr w:rsidR="00695FDF" w:rsidRPr="00F14C69" w14:paraId="3FD6040F" w14:textId="77777777" w:rsidTr="00D54E88">
        <w:tc>
          <w:tcPr>
            <w:tcW w:w="4650" w:type="dxa"/>
          </w:tcPr>
          <w:p w14:paraId="7CCBF6CA" w14:textId="4AB7FA15" w:rsidR="00695FDF" w:rsidRPr="00F14C69" w:rsidRDefault="0060420F"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Списання кредиторської заборгованості</w:t>
            </w:r>
          </w:p>
        </w:tc>
        <w:tc>
          <w:tcPr>
            <w:tcW w:w="1794" w:type="dxa"/>
          </w:tcPr>
          <w:p w14:paraId="37C798B9" w14:textId="3039062A" w:rsidR="00695FDF" w:rsidRPr="00F14C69" w:rsidRDefault="00A556B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27078</w:t>
            </w:r>
          </w:p>
        </w:tc>
        <w:tc>
          <w:tcPr>
            <w:tcW w:w="1757" w:type="dxa"/>
            <w:shd w:val="clear" w:color="auto" w:fill="auto"/>
          </w:tcPr>
          <w:p w14:paraId="7F3AB610" w14:textId="6CC02178" w:rsidR="00695FDF" w:rsidRPr="00F14C69" w:rsidRDefault="0060420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11 000</w:t>
            </w:r>
          </w:p>
        </w:tc>
        <w:tc>
          <w:tcPr>
            <w:tcW w:w="1833" w:type="dxa"/>
            <w:shd w:val="clear" w:color="auto" w:fill="auto"/>
          </w:tcPr>
          <w:p w14:paraId="0A67813F" w14:textId="5F50BEDB" w:rsidR="00695FDF" w:rsidRPr="00F14C69" w:rsidRDefault="001F43DE"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16078</w:t>
            </w:r>
          </w:p>
        </w:tc>
      </w:tr>
      <w:tr w:rsidR="00695FDF" w:rsidRPr="00F14C69" w14:paraId="3DEDE15E" w14:textId="77777777" w:rsidTr="00695FDF">
        <w:tc>
          <w:tcPr>
            <w:tcW w:w="4650" w:type="dxa"/>
          </w:tcPr>
          <w:p w14:paraId="12B90BB1" w14:textId="70E6B7E3" w:rsidR="00695FDF" w:rsidRPr="00F14C69" w:rsidRDefault="0060420F"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Від невикористаного резерву на покриття очікуваних збитків</w:t>
            </w:r>
          </w:p>
        </w:tc>
        <w:tc>
          <w:tcPr>
            <w:tcW w:w="1794" w:type="dxa"/>
          </w:tcPr>
          <w:p w14:paraId="60024B35" w14:textId="40609AD0" w:rsidR="00695FDF" w:rsidRPr="00F14C69" w:rsidRDefault="00E76131"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725</w:t>
            </w:r>
          </w:p>
        </w:tc>
        <w:tc>
          <w:tcPr>
            <w:tcW w:w="1757" w:type="dxa"/>
          </w:tcPr>
          <w:p w14:paraId="530C1C26" w14:textId="7364BF6F" w:rsidR="00695FDF" w:rsidRPr="00F14C69" w:rsidRDefault="0060420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15 314</w:t>
            </w:r>
          </w:p>
        </w:tc>
        <w:tc>
          <w:tcPr>
            <w:tcW w:w="1833" w:type="dxa"/>
          </w:tcPr>
          <w:p w14:paraId="12A0CD3A" w14:textId="37B6B2D2" w:rsidR="00695FDF" w:rsidRPr="00F14C69" w:rsidRDefault="001F43DE" w:rsidP="00F14C69">
            <w:pPr>
              <w:spacing w:after="0" w:line="240" w:lineRule="auto"/>
              <w:ind w:firstLine="709"/>
              <w:jc w:val="center"/>
              <w:rPr>
                <w:rFonts w:ascii="Times New Roman" w:hAnsi="Times New Roman" w:cs="Times New Roman"/>
                <w:highlight w:val="cyan"/>
                <w:lang w:val="uk-UA"/>
              </w:rPr>
            </w:pPr>
            <w:r w:rsidRPr="00F14C69">
              <w:rPr>
                <w:rFonts w:ascii="Times New Roman" w:hAnsi="Times New Roman" w:cs="Times New Roman"/>
                <w:lang w:val="uk-UA"/>
              </w:rPr>
              <w:t>-14589</w:t>
            </w:r>
          </w:p>
        </w:tc>
      </w:tr>
      <w:tr w:rsidR="00A556BF" w:rsidRPr="00F14C69" w14:paraId="25F9963B" w14:textId="77777777" w:rsidTr="00596976">
        <w:tc>
          <w:tcPr>
            <w:tcW w:w="4650" w:type="dxa"/>
          </w:tcPr>
          <w:p w14:paraId="35DE9C0C" w14:textId="7B607F85" w:rsidR="00A556BF" w:rsidRPr="00F14C69" w:rsidRDefault="00A556BF"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Дохід від зміни вартості фінансових інструментів</w:t>
            </w:r>
          </w:p>
        </w:tc>
        <w:tc>
          <w:tcPr>
            <w:tcW w:w="1794" w:type="dxa"/>
          </w:tcPr>
          <w:p w14:paraId="38153D5F" w14:textId="0248CEA6" w:rsidR="00A556BF" w:rsidRPr="00F14C69" w:rsidRDefault="00A556BF" w:rsidP="00F14C69">
            <w:pPr>
              <w:spacing w:after="0" w:line="240" w:lineRule="auto"/>
              <w:ind w:firstLine="709"/>
              <w:jc w:val="center"/>
              <w:rPr>
                <w:rFonts w:ascii="Times New Roman" w:hAnsi="Times New Roman" w:cs="Times New Roman"/>
                <w:lang w:val="en-US"/>
              </w:rPr>
            </w:pPr>
            <w:r w:rsidRPr="00F14C69">
              <w:rPr>
                <w:rFonts w:ascii="Times New Roman" w:hAnsi="Times New Roman" w:cs="Times New Roman"/>
                <w:lang w:val="en-US"/>
              </w:rPr>
              <w:t>15312</w:t>
            </w:r>
          </w:p>
        </w:tc>
        <w:tc>
          <w:tcPr>
            <w:tcW w:w="1757" w:type="dxa"/>
          </w:tcPr>
          <w:p w14:paraId="21E02427" w14:textId="77777777" w:rsidR="00A556BF" w:rsidRPr="00F14C69" w:rsidRDefault="00A556BF" w:rsidP="00F14C69">
            <w:pPr>
              <w:spacing w:after="0" w:line="240" w:lineRule="auto"/>
              <w:ind w:firstLine="709"/>
              <w:jc w:val="center"/>
              <w:rPr>
                <w:rFonts w:ascii="Times New Roman" w:hAnsi="Times New Roman" w:cs="Times New Roman"/>
                <w:lang w:val="uk-UA"/>
              </w:rPr>
            </w:pPr>
          </w:p>
        </w:tc>
        <w:tc>
          <w:tcPr>
            <w:tcW w:w="1833" w:type="dxa"/>
            <w:shd w:val="clear" w:color="auto" w:fill="auto"/>
          </w:tcPr>
          <w:p w14:paraId="2ED7C050" w14:textId="2A1DCA38" w:rsidR="00A556BF" w:rsidRPr="00F14C69" w:rsidRDefault="001F43DE"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15312</w:t>
            </w:r>
          </w:p>
        </w:tc>
      </w:tr>
      <w:tr w:rsidR="0060420F" w:rsidRPr="00F14C69" w14:paraId="39184162" w14:textId="77777777" w:rsidTr="00596976">
        <w:tc>
          <w:tcPr>
            <w:tcW w:w="4650" w:type="dxa"/>
          </w:tcPr>
          <w:p w14:paraId="05AA7681" w14:textId="169F5004" w:rsidR="0060420F" w:rsidRPr="00F14C69" w:rsidRDefault="0060420F" w:rsidP="00F14C69">
            <w:pPr>
              <w:spacing w:after="0" w:line="240" w:lineRule="auto"/>
              <w:ind w:firstLine="709"/>
              <w:jc w:val="both"/>
              <w:rPr>
                <w:rFonts w:ascii="Times New Roman" w:hAnsi="Times New Roman" w:cs="Times New Roman"/>
              </w:rPr>
            </w:pPr>
            <w:r w:rsidRPr="00F14C69">
              <w:rPr>
                <w:rFonts w:ascii="Times New Roman" w:hAnsi="Times New Roman" w:cs="Times New Roman"/>
                <w:lang w:val="uk-UA"/>
              </w:rPr>
              <w:t>Інші доходи від операційної діяльності</w:t>
            </w:r>
          </w:p>
        </w:tc>
        <w:tc>
          <w:tcPr>
            <w:tcW w:w="1794" w:type="dxa"/>
          </w:tcPr>
          <w:p w14:paraId="7790F180" w14:textId="54345B31" w:rsidR="0060420F" w:rsidRPr="00F14C69" w:rsidRDefault="00A556BF" w:rsidP="00F14C69">
            <w:pPr>
              <w:spacing w:after="0" w:line="240" w:lineRule="auto"/>
              <w:ind w:firstLine="709"/>
              <w:jc w:val="center"/>
              <w:rPr>
                <w:rFonts w:ascii="Times New Roman" w:hAnsi="Times New Roman" w:cs="Times New Roman"/>
                <w:lang w:val="en-US"/>
              </w:rPr>
            </w:pPr>
            <w:r w:rsidRPr="00F14C69">
              <w:rPr>
                <w:rFonts w:ascii="Times New Roman" w:hAnsi="Times New Roman" w:cs="Times New Roman"/>
                <w:lang w:val="en-US"/>
              </w:rPr>
              <w:t>2</w:t>
            </w:r>
            <w:r w:rsidR="001F43DE" w:rsidRPr="00F14C69">
              <w:rPr>
                <w:rFonts w:ascii="Times New Roman" w:hAnsi="Times New Roman" w:cs="Times New Roman"/>
                <w:lang w:val="uk-UA"/>
              </w:rPr>
              <w:t>71</w:t>
            </w:r>
            <w:r w:rsidRPr="00F14C69">
              <w:rPr>
                <w:rFonts w:ascii="Times New Roman" w:hAnsi="Times New Roman" w:cs="Times New Roman"/>
                <w:lang w:val="en-US"/>
              </w:rPr>
              <w:t>2</w:t>
            </w:r>
          </w:p>
        </w:tc>
        <w:tc>
          <w:tcPr>
            <w:tcW w:w="1757" w:type="dxa"/>
          </w:tcPr>
          <w:p w14:paraId="0E8DB603" w14:textId="5427E1E1" w:rsidR="0060420F" w:rsidRPr="00F14C69" w:rsidRDefault="0060420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131</w:t>
            </w:r>
            <w:r w:rsidR="00596976" w:rsidRPr="00F14C69">
              <w:rPr>
                <w:rFonts w:ascii="Times New Roman" w:hAnsi="Times New Roman" w:cs="Times New Roman"/>
                <w:lang w:val="uk-UA"/>
              </w:rPr>
              <w:t xml:space="preserve"> </w:t>
            </w:r>
          </w:p>
        </w:tc>
        <w:tc>
          <w:tcPr>
            <w:tcW w:w="1833" w:type="dxa"/>
            <w:shd w:val="clear" w:color="auto" w:fill="auto"/>
          </w:tcPr>
          <w:p w14:paraId="6D8C43F7" w14:textId="53E39E75" w:rsidR="0060420F" w:rsidRPr="00F14C69" w:rsidRDefault="001F43DE"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2581</w:t>
            </w:r>
          </w:p>
        </w:tc>
      </w:tr>
      <w:tr w:rsidR="003A2827" w:rsidRPr="00F14C69" w14:paraId="5A212DA1" w14:textId="77777777" w:rsidTr="00695FDF">
        <w:tc>
          <w:tcPr>
            <w:tcW w:w="4650" w:type="dxa"/>
          </w:tcPr>
          <w:p w14:paraId="1FDA233B" w14:textId="3F5D81FA" w:rsidR="003A2827" w:rsidRPr="00F14C69" w:rsidRDefault="003A2827" w:rsidP="00F14C69">
            <w:pPr>
              <w:spacing w:after="0" w:line="240" w:lineRule="auto"/>
              <w:ind w:firstLine="709"/>
              <w:jc w:val="both"/>
              <w:rPr>
                <w:rFonts w:ascii="Times New Roman" w:hAnsi="Times New Roman" w:cs="Times New Roman"/>
                <w:b/>
                <w:bCs/>
                <w:lang w:val="uk-UA"/>
              </w:rPr>
            </w:pPr>
            <w:r w:rsidRPr="00F14C69">
              <w:rPr>
                <w:rFonts w:ascii="Times New Roman" w:hAnsi="Times New Roman" w:cs="Times New Roman"/>
                <w:b/>
                <w:bCs/>
                <w:lang w:val="uk-UA"/>
              </w:rPr>
              <w:t>Інші доходи (від реалізації фін. активів)</w:t>
            </w:r>
          </w:p>
        </w:tc>
        <w:tc>
          <w:tcPr>
            <w:tcW w:w="1794" w:type="dxa"/>
          </w:tcPr>
          <w:p w14:paraId="0E8659BD" w14:textId="4D8ACD21" w:rsidR="003A2827" w:rsidRPr="00F14C69" w:rsidRDefault="003A2827"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829 900</w:t>
            </w:r>
          </w:p>
        </w:tc>
        <w:tc>
          <w:tcPr>
            <w:tcW w:w="1757" w:type="dxa"/>
          </w:tcPr>
          <w:p w14:paraId="532D7031" w14:textId="77777777" w:rsidR="003A2827" w:rsidRPr="00F14C69" w:rsidRDefault="003A2827" w:rsidP="00F14C69">
            <w:pPr>
              <w:spacing w:after="0" w:line="240" w:lineRule="auto"/>
              <w:ind w:firstLine="709"/>
              <w:jc w:val="center"/>
              <w:rPr>
                <w:rFonts w:ascii="Times New Roman" w:hAnsi="Times New Roman" w:cs="Times New Roman"/>
                <w:b/>
                <w:bCs/>
                <w:lang w:val="uk-UA"/>
              </w:rPr>
            </w:pPr>
          </w:p>
        </w:tc>
        <w:tc>
          <w:tcPr>
            <w:tcW w:w="1833" w:type="dxa"/>
          </w:tcPr>
          <w:p w14:paraId="1135DB0D" w14:textId="5E42DFB8" w:rsidR="003A2827" w:rsidRPr="00F14C69" w:rsidRDefault="001F43DE" w:rsidP="00F14C69">
            <w:pPr>
              <w:spacing w:after="0" w:line="240" w:lineRule="auto"/>
              <w:ind w:firstLine="709"/>
              <w:jc w:val="center"/>
              <w:rPr>
                <w:rFonts w:ascii="Times New Roman" w:hAnsi="Times New Roman" w:cs="Times New Roman"/>
                <w:b/>
                <w:highlight w:val="cyan"/>
                <w:lang w:val="uk-UA"/>
              </w:rPr>
            </w:pPr>
            <w:r w:rsidRPr="00F14C69">
              <w:rPr>
                <w:rFonts w:ascii="Times New Roman" w:hAnsi="Times New Roman" w:cs="Times New Roman"/>
                <w:b/>
                <w:lang w:val="uk-UA"/>
              </w:rPr>
              <w:t>829900</w:t>
            </w:r>
          </w:p>
        </w:tc>
      </w:tr>
      <w:tr w:rsidR="0060420F" w:rsidRPr="00F14C69" w14:paraId="4A6683A6" w14:textId="77777777" w:rsidTr="00695FDF">
        <w:tc>
          <w:tcPr>
            <w:tcW w:w="4650" w:type="dxa"/>
          </w:tcPr>
          <w:p w14:paraId="34EDA472" w14:textId="0583D1AD" w:rsidR="0060420F" w:rsidRPr="00F14C69" w:rsidRDefault="0060420F" w:rsidP="00F14C69">
            <w:pPr>
              <w:spacing w:after="0" w:line="240" w:lineRule="auto"/>
              <w:ind w:firstLine="709"/>
              <w:jc w:val="both"/>
              <w:rPr>
                <w:rFonts w:ascii="Times New Roman" w:hAnsi="Times New Roman" w:cs="Times New Roman"/>
              </w:rPr>
            </w:pPr>
            <w:r w:rsidRPr="00F14C69">
              <w:rPr>
                <w:rFonts w:ascii="Times New Roman" w:hAnsi="Times New Roman" w:cs="Times New Roman"/>
                <w:b/>
                <w:bCs/>
                <w:lang w:val="uk-UA"/>
              </w:rPr>
              <w:t xml:space="preserve">Інші </w:t>
            </w:r>
            <w:r w:rsidR="00414F93" w:rsidRPr="00F14C69">
              <w:rPr>
                <w:rFonts w:ascii="Times New Roman" w:hAnsi="Times New Roman" w:cs="Times New Roman"/>
                <w:b/>
                <w:bCs/>
                <w:lang w:val="uk-UA"/>
              </w:rPr>
              <w:t>фінансові</w:t>
            </w:r>
            <w:r w:rsidRPr="00F14C69">
              <w:rPr>
                <w:rFonts w:ascii="Times New Roman" w:hAnsi="Times New Roman" w:cs="Times New Roman"/>
                <w:b/>
                <w:bCs/>
                <w:lang w:val="uk-UA"/>
              </w:rPr>
              <w:t xml:space="preserve"> </w:t>
            </w:r>
            <w:proofErr w:type="spellStart"/>
            <w:r w:rsidRPr="00F14C69">
              <w:rPr>
                <w:rFonts w:ascii="Times New Roman" w:hAnsi="Times New Roman" w:cs="Times New Roman"/>
                <w:b/>
                <w:bCs/>
                <w:lang w:val="uk-UA"/>
              </w:rPr>
              <w:t>доходи:в</w:t>
            </w:r>
            <w:proofErr w:type="spellEnd"/>
            <w:r w:rsidRPr="00F14C69">
              <w:rPr>
                <w:rFonts w:ascii="Times New Roman" w:hAnsi="Times New Roman" w:cs="Times New Roman"/>
                <w:b/>
                <w:bCs/>
                <w:lang w:val="uk-UA"/>
              </w:rPr>
              <w:t xml:space="preserve"> </w:t>
            </w:r>
            <w:proofErr w:type="spellStart"/>
            <w:r w:rsidRPr="00F14C69">
              <w:rPr>
                <w:rFonts w:ascii="Times New Roman" w:hAnsi="Times New Roman" w:cs="Times New Roman"/>
                <w:b/>
                <w:bCs/>
                <w:lang w:val="uk-UA"/>
              </w:rPr>
              <w:t>т.ч</w:t>
            </w:r>
            <w:proofErr w:type="spellEnd"/>
            <w:r w:rsidRPr="00F14C69">
              <w:rPr>
                <w:rFonts w:ascii="Times New Roman" w:hAnsi="Times New Roman" w:cs="Times New Roman"/>
                <w:b/>
                <w:bCs/>
                <w:lang w:val="uk-UA"/>
              </w:rPr>
              <w:t>.</w:t>
            </w:r>
          </w:p>
        </w:tc>
        <w:tc>
          <w:tcPr>
            <w:tcW w:w="1794" w:type="dxa"/>
          </w:tcPr>
          <w:p w14:paraId="1BCA7D43" w14:textId="6B74C857" w:rsidR="0060420F" w:rsidRPr="00F14C69" w:rsidRDefault="001F43DE"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1235</w:t>
            </w:r>
          </w:p>
        </w:tc>
        <w:tc>
          <w:tcPr>
            <w:tcW w:w="1757" w:type="dxa"/>
          </w:tcPr>
          <w:p w14:paraId="423430A2" w14:textId="75896254" w:rsidR="0060420F" w:rsidRPr="00F14C69" w:rsidRDefault="00414F93"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3796</w:t>
            </w:r>
          </w:p>
        </w:tc>
        <w:tc>
          <w:tcPr>
            <w:tcW w:w="1833" w:type="dxa"/>
          </w:tcPr>
          <w:p w14:paraId="673A80A7" w14:textId="73F89BB2" w:rsidR="0060420F" w:rsidRPr="00F14C69" w:rsidRDefault="001F43DE" w:rsidP="00F14C69">
            <w:pPr>
              <w:spacing w:after="0" w:line="240" w:lineRule="auto"/>
              <w:ind w:firstLine="709"/>
              <w:jc w:val="center"/>
              <w:rPr>
                <w:rFonts w:ascii="Times New Roman" w:hAnsi="Times New Roman" w:cs="Times New Roman"/>
                <w:b/>
                <w:highlight w:val="cyan"/>
                <w:lang w:val="uk-UA"/>
              </w:rPr>
            </w:pPr>
            <w:r w:rsidRPr="00F14C69">
              <w:rPr>
                <w:rFonts w:ascii="Times New Roman" w:hAnsi="Times New Roman" w:cs="Times New Roman"/>
                <w:b/>
                <w:lang w:val="uk-UA"/>
              </w:rPr>
              <w:t>-2561</w:t>
            </w:r>
          </w:p>
        </w:tc>
      </w:tr>
      <w:tr w:rsidR="0060420F" w:rsidRPr="00F14C69" w14:paraId="3F13F833" w14:textId="77777777" w:rsidTr="00695FDF">
        <w:tc>
          <w:tcPr>
            <w:tcW w:w="4650" w:type="dxa"/>
          </w:tcPr>
          <w:p w14:paraId="5812ECBC" w14:textId="0CB5E5C7" w:rsidR="00C7100E" w:rsidRPr="00F14C69" w:rsidRDefault="00414F93"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Відсоткові доходи </w:t>
            </w:r>
            <w:r w:rsidR="00C7100E" w:rsidRPr="00F14C69">
              <w:rPr>
                <w:rFonts w:ascii="Times New Roman" w:hAnsi="Times New Roman" w:cs="Times New Roman"/>
                <w:lang w:val="uk-UA"/>
              </w:rPr>
              <w:t>за виданими позиками</w:t>
            </w:r>
          </w:p>
        </w:tc>
        <w:tc>
          <w:tcPr>
            <w:tcW w:w="1794" w:type="dxa"/>
          </w:tcPr>
          <w:p w14:paraId="6910BFE3" w14:textId="7363F08A" w:rsidR="00C7100E" w:rsidRPr="00F14C69" w:rsidRDefault="00C7100E"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1235</w:t>
            </w:r>
          </w:p>
        </w:tc>
        <w:tc>
          <w:tcPr>
            <w:tcW w:w="1757" w:type="dxa"/>
          </w:tcPr>
          <w:p w14:paraId="429E4E44" w14:textId="3BAAE745" w:rsidR="0060420F" w:rsidRPr="00F14C69" w:rsidRDefault="00C7100E"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413</w:t>
            </w:r>
          </w:p>
        </w:tc>
        <w:tc>
          <w:tcPr>
            <w:tcW w:w="1833" w:type="dxa"/>
          </w:tcPr>
          <w:p w14:paraId="4E2D68A2" w14:textId="237A0370" w:rsidR="0060420F" w:rsidRPr="00F14C69" w:rsidRDefault="001F43DE"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822</w:t>
            </w:r>
          </w:p>
        </w:tc>
      </w:tr>
      <w:tr w:rsidR="0060420F" w:rsidRPr="00F14C69" w14:paraId="259C5E6F" w14:textId="77777777" w:rsidTr="00695FDF">
        <w:tc>
          <w:tcPr>
            <w:tcW w:w="4650" w:type="dxa"/>
          </w:tcPr>
          <w:p w14:paraId="6ECC33D7" w14:textId="2CAA5FC7" w:rsidR="0060420F" w:rsidRPr="00F14C69" w:rsidRDefault="00C7100E" w:rsidP="00F14C69">
            <w:pPr>
              <w:spacing w:after="0" w:line="240" w:lineRule="auto"/>
              <w:ind w:firstLine="709"/>
              <w:jc w:val="both"/>
              <w:rPr>
                <w:rFonts w:ascii="Times New Roman" w:hAnsi="Times New Roman" w:cs="Times New Roman"/>
              </w:rPr>
            </w:pPr>
            <w:r w:rsidRPr="00F14C69">
              <w:rPr>
                <w:rFonts w:ascii="Times New Roman" w:hAnsi="Times New Roman" w:cs="Times New Roman"/>
                <w:lang w:val="uk-UA"/>
              </w:rPr>
              <w:t>Відсоткові доходи від амортизації заборгованості</w:t>
            </w:r>
          </w:p>
        </w:tc>
        <w:tc>
          <w:tcPr>
            <w:tcW w:w="1794" w:type="dxa"/>
          </w:tcPr>
          <w:p w14:paraId="2AEDB2CC" w14:textId="77777777" w:rsidR="0060420F" w:rsidRPr="00F14C69" w:rsidRDefault="0060420F" w:rsidP="00F14C69">
            <w:pPr>
              <w:spacing w:after="0" w:line="240" w:lineRule="auto"/>
              <w:ind w:firstLine="709"/>
              <w:jc w:val="center"/>
              <w:rPr>
                <w:rFonts w:ascii="Times New Roman" w:hAnsi="Times New Roman" w:cs="Times New Roman"/>
                <w:lang w:val="uk-UA"/>
              </w:rPr>
            </w:pPr>
          </w:p>
        </w:tc>
        <w:tc>
          <w:tcPr>
            <w:tcW w:w="1757" w:type="dxa"/>
          </w:tcPr>
          <w:p w14:paraId="7BF100F7" w14:textId="52B28131" w:rsidR="0060420F" w:rsidRPr="00F14C69" w:rsidRDefault="00C7100E"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 xml:space="preserve"> 3 383</w:t>
            </w:r>
          </w:p>
        </w:tc>
        <w:tc>
          <w:tcPr>
            <w:tcW w:w="1833" w:type="dxa"/>
          </w:tcPr>
          <w:p w14:paraId="67BF0129" w14:textId="1AE29843" w:rsidR="0060420F" w:rsidRPr="00F14C69" w:rsidRDefault="001F43DE" w:rsidP="00F14C69">
            <w:pPr>
              <w:spacing w:after="0" w:line="240" w:lineRule="auto"/>
              <w:ind w:firstLine="709"/>
              <w:jc w:val="center"/>
              <w:rPr>
                <w:rFonts w:ascii="Times New Roman" w:hAnsi="Times New Roman" w:cs="Times New Roman"/>
                <w:highlight w:val="cyan"/>
                <w:lang w:val="uk-UA"/>
              </w:rPr>
            </w:pPr>
            <w:r w:rsidRPr="00F14C69">
              <w:rPr>
                <w:rFonts w:ascii="Times New Roman" w:hAnsi="Times New Roman" w:cs="Times New Roman"/>
                <w:lang w:val="uk-UA"/>
              </w:rPr>
              <w:t>-3383</w:t>
            </w:r>
          </w:p>
        </w:tc>
      </w:tr>
      <w:tr w:rsidR="0060420F" w:rsidRPr="00F14C69" w14:paraId="7EDA9DBE" w14:textId="77777777" w:rsidTr="00695FDF">
        <w:tc>
          <w:tcPr>
            <w:tcW w:w="4650" w:type="dxa"/>
          </w:tcPr>
          <w:p w14:paraId="51ED6FD1" w14:textId="77777777" w:rsidR="0060420F" w:rsidRPr="00F14C69" w:rsidRDefault="0060420F"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Всього</w:t>
            </w:r>
            <w:proofErr w:type="spellEnd"/>
            <w:r w:rsidRPr="00F14C69">
              <w:rPr>
                <w:rFonts w:ascii="Times New Roman" w:hAnsi="Times New Roman" w:cs="Times New Roman"/>
                <w:b/>
              </w:rPr>
              <w:t>:</w:t>
            </w:r>
          </w:p>
        </w:tc>
        <w:tc>
          <w:tcPr>
            <w:tcW w:w="1794" w:type="dxa"/>
          </w:tcPr>
          <w:p w14:paraId="1CE79386" w14:textId="4D0A5A45" w:rsidR="0060420F" w:rsidRPr="00F14C69" w:rsidRDefault="0024036A"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886 111</w:t>
            </w:r>
          </w:p>
        </w:tc>
        <w:tc>
          <w:tcPr>
            <w:tcW w:w="1757" w:type="dxa"/>
          </w:tcPr>
          <w:p w14:paraId="7B13330C" w14:textId="5C08FAD3" w:rsidR="0060420F" w:rsidRPr="00F14C69" w:rsidRDefault="00C7100E"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168 865</w:t>
            </w:r>
          </w:p>
        </w:tc>
        <w:tc>
          <w:tcPr>
            <w:tcW w:w="1833" w:type="dxa"/>
          </w:tcPr>
          <w:p w14:paraId="2A9A5C7B" w14:textId="19114789" w:rsidR="0060420F" w:rsidRPr="00F14C69" w:rsidRDefault="00596976"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717246</w:t>
            </w:r>
          </w:p>
        </w:tc>
      </w:tr>
    </w:tbl>
    <w:p w14:paraId="23E271AB" w14:textId="4DE0F4D0"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Облік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доходів</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здійснює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МСФЗ № 15, датою </w:t>
      </w:r>
      <w:proofErr w:type="spellStart"/>
      <w:r w:rsidRPr="00F14C69">
        <w:rPr>
          <w:rFonts w:ascii="Times New Roman" w:hAnsi="Times New Roman" w:cs="Times New Roman"/>
        </w:rPr>
        <w:t>першого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якого</w:t>
      </w:r>
      <w:proofErr w:type="spellEnd"/>
      <w:r w:rsidRPr="00F14C69">
        <w:rPr>
          <w:rFonts w:ascii="Times New Roman" w:hAnsi="Times New Roman" w:cs="Times New Roman"/>
        </w:rPr>
        <w:t xml:space="preserve"> є 01 </w:t>
      </w:r>
      <w:proofErr w:type="spellStart"/>
      <w:r w:rsidRPr="00F14C69">
        <w:rPr>
          <w:rFonts w:ascii="Times New Roman" w:hAnsi="Times New Roman" w:cs="Times New Roman"/>
        </w:rPr>
        <w:t>січня</w:t>
      </w:r>
      <w:proofErr w:type="spellEnd"/>
      <w:r w:rsidRPr="00F14C69">
        <w:rPr>
          <w:rFonts w:ascii="Times New Roman" w:hAnsi="Times New Roman" w:cs="Times New Roman"/>
        </w:rPr>
        <w:t xml:space="preserve"> 2018 року. </w:t>
      </w:r>
    </w:p>
    <w:p w14:paraId="412F7979" w14:textId="4C9EE3AE" w:rsidR="009E6021" w:rsidRPr="00F14C69"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Товариство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застосовує</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цей</w:t>
      </w:r>
      <w:proofErr w:type="spellEnd"/>
      <w:r w:rsidR="009E6021" w:rsidRPr="00F14C69">
        <w:rPr>
          <w:rFonts w:ascii="Times New Roman" w:hAnsi="Times New Roman" w:cs="Times New Roman"/>
        </w:rPr>
        <w:t xml:space="preserve"> стандарт до </w:t>
      </w:r>
      <w:proofErr w:type="spellStart"/>
      <w:r w:rsidR="009E6021" w:rsidRPr="00F14C69">
        <w:rPr>
          <w:rFonts w:ascii="Times New Roman" w:hAnsi="Times New Roman" w:cs="Times New Roman"/>
        </w:rPr>
        <w:t>всіх</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договорів</w:t>
      </w:r>
      <w:proofErr w:type="spellEnd"/>
      <w:r w:rsidR="009E6021" w:rsidRPr="00F14C69">
        <w:rPr>
          <w:rFonts w:ascii="Times New Roman" w:hAnsi="Times New Roman" w:cs="Times New Roman"/>
        </w:rPr>
        <w:t xml:space="preserve"> з </w:t>
      </w:r>
      <w:proofErr w:type="spellStart"/>
      <w:r w:rsidR="009E6021" w:rsidRPr="00F14C69">
        <w:rPr>
          <w:rFonts w:ascii="Times New Roman" w:hAnsi="Times New Roman" w:cs="Times New Roman"/>
        </w:rPr>
        <w:t>клієнтами</w:t>
      </w:r>
      <w:proofErr w:type="spellEnd"/>
      <w:r w:rsidR="009E6021" w:rsidRPr="00F14C69">
        <w:rPr>
          <w:rFonts w:ascii="Times New Roman" w:hAnsi="Times New Roman" w:cs="Times New Roman"/>
        </w:rPr>
        <w:t xml:space="preserve">, за </w:t>
      </w:r>
      <w:proofErr w:type="spellStart"/>
      <w:r w:rsidR="009E6021" w:rsidRPr="00F14C69">
        <w:rPr>
          <w:rFonts w:ascii="Times New Roman" w:hAnsi="Times New Roman" w:cs="Times New Roman"/>
        </w:rPr>
        <w:t>винятком</w:t>
      </w:r>
      <w:proofErr w:type="spellEnd"/>
      <w:r w:rsidR="009E6021" w:rsidRPr="00F14C69">
        <w:rPr>
          <w:rFonts w:ascii="Times New Roman" w:hAnsi="Times New Roman" w:cs="Times New Roman"/>
        </w:rPr>
        <w:t xml:space="preserve"> таких:</w:t>
      </w:r>
    </w:p>
    <w:p w14:paraId="5553F451"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w:t>
      </w:r>
      <w:proofErr w:type="spellStart"/>
      <w:r w:rsidRPr="00F14C69">
        <w:rPr>
          <w:rFonts w:ascii="Times New Roman" w:hAnsi="Times New Roman" w:cs="Times New Roman"/>
        </w:rPr>
        <w:t>угод</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оренду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належать до </w:t>
      </w:r>
      <w:proofErr w:type="spellStart"/>
      <w:r w:rsidRPr="00F14C69">
        <w:rPr>
          <w:rFonts w:ascii="Times New Roman" w:hAnsi="Times New Roman" w:cs="Times New Roman"/>
        </w:rPr>
        <w:t>сфери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xml:space="preserve"> МСФЗ № 16 «</w:t>
      </w:r>
      <w:proofErr w:type="spellStart"/>
      <w:r w:rsidRPr="00F14C69">
        <w:rPr>
          <w:rFonts w:ascii="Times New Roman" w:hAnsi="Times New Roman" w:cs="Times New Roman"/>
        </w:rPr>
        <w:t>Оренда</w:t>
      </w:r>
      <w:proofErr w:type="spellEnd"/>
      <w:r w:rsidRPr="00F14C69">
        <w:rPr>
          <w:rFonts w:ascii="Times New Roman" w:hAnsi="Times New Roman" w:cs="Times New Roman"/>
        </w:rPr>
        <w:t>»;</w:t>
      </w:r>
    </w:p>
    <w:p w14:paraId="30A4A9E8" w14:textId="424A3BF4"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інструментів</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інших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контрактних</w:t>
      </w:r>
      <w:proofErr w:type="spellEnd"/>
      <w:r w:rsidRPr="00F14C69">
        <w:rPr>
          <w:rFonts w:ascii="Times New Roman" w:hAnsi="Times New Roman" w:cs="Times New Roman"/>
        </w:rPr>
        <w:t xml:space="preserve"> прав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належать до </w:t>
      </w:r>
      <w:proofErr w:type="spellStart"/>
      <w:r w:rsidRPr="00F14C69">
        <w:rPr>
          <w:rFonts w:ascii="Times New Roman" w:hAnsi="Times New Roman" w:cs="Times New Roman"/>
        </w:rPr>
        <w:t>сфери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xml:space="preserve"> МСФЗ № 9 «</w:t>
      </w:r>
      <w:proofErr w:type="spellStart"/>
      <w:r w:rsidRPr="00F14C69">
        <w:rPr>
          <w:rFonts w:ascii="Times New Roman" w:hAnsi="Times New Roman" w:cs="Times New Roman"/>
        </w:rPr>
        <w:t>Фінансові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інструменти</w:t>
      </w:r>
      <w:proofErr w:type="spellEnd"/>
      <w:r w:rsidRPr="00F14C69">
        <w:rPr>
          <w:rFonts w:ascii="Times New Roman" w:hAnsi="Times New Roman" w:cs="Times New Roman"/>
        </w:rPr>
        <w:t>», МСФЗ № 10 «</w:t>
      </w:r>
      <w:proofErr w:type="spellStart"/>
      <w:r w:rsidRPr="00F14C69">
        <w:rPr>
          <w:rFonts w:ascii="Times New Roman" w:hAnsi="Times New Roman" w:cs="Times New Roman"/>
        </w:rPr>
        <w:t>Консолідована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звітність</w:t>
      </w:r>
      <w:proofErr w:type="spellEnd"/>
      <w:r w:rsidRPr="00F14C69">
        <w:rPr>
          <w:rFonts w:ascii="Times New Roman" w:hAnsi="Times New Roman" w:cs="Times New Roman"/>
        </w:rPr>
        <w:t>», МСФЗ № 11 «</w:t>
      </w:r>
      <w:proofErr w:type="spellStart"/>
      <w:r w:rsidRPr="00F14C69">
        <w:rPr>
          <w:rFonts w:ascii="Times New Roman" w:hAnsi="Times New Roman" w:cs="Times New Roman"/>
        </w:rPr>
        <w:t>Спільна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діяльність</w:t>
      </w:r>
      <w:proofErr w:type="spellEnd"/>
      <w:r w:rsidRPr="00F14C69">
        <w:rPr>
          <w:rFonts w:ascii="Times New Roman" w:hAnsi="Times New Roman" w:cs="Times New Roman"/>
        </w:rPr>
        <w:t>», МСБО № 27 «</w:t>
      </w:r>
      <w:proofErr w:type="spellStart"/>
      <w:r w:rsidRPr="00F14C69">
        <w:rPr>
          <w:rFonts w:ascii="Times New Roman" w:hAnsi="Times New Roman" w:cs="Times New Roman"/>
        </w:rPr>
        <w:t>Окрема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звітність</w:t>
      </w:r>
      <w:proofErr w:type="spellEnd"/>
      <w:r w:rsidRPr="00F14C69">
        <w:rPr>
          <w:rFonts w:ascii="Times New Roman" w:hAnsi="Times New Roman" w:cs="Times New Roman"/>
        </w:rPr>
        <w:t>» та МСБО № 28 «</w:t>
      </w:r>
      <w:proofErr w:type="spellStart"/>
      <w:r w:rsidRPr="00F14C69">
        <w:rPr>
          <w:rFonts w:ascii="Times New Roman" w:hAnsi="Times New Roman" w:cs="Times New Roman"/>
        </w:rPr>
        <w:t>Інвестиції</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асоційовані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спільні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підприємства</w:t>
      </w:r>
      <w:proofErr w:type="spellEnd"/>
      <w:r w:rsidRPr="00F14C69">
        <w:rPr>
          <w:rFonts w:ascii="Times New Roman" w:hAnsi="Times New Roman" w:cs="Times New Roman"/>
        </w:rPr>
        <w:t>»; та</w:t>
      </w:r>
    </w:p>
    <w:p w14:paraId="3817091E" w14:textId="64EC8C05" w:rsidR="009E6021" w:rsidRPr="00F14C69" w:rsidRDefault="009C570E"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в) </w:t>
      </w:r>
      <w:r w:rsidR="009E6021" w:rsidRPr="00F14C69">
        <w:rPr>
          <w:rFonts w:ascii="Times New Roman" w:hAnsi="Times New Roman" w:cs="Times New Roman"/>
        </w:rPr>
        <w:t xml:space="preserve">г) </w:t>
      </w:r>
      <w:proofErr w:type="spellStart"/>
      <w:r w:rsidR="009E6021" w:rsidRPr="00F14C69">
        <w:rPr>
          <w:rFonts w:ascii="Times New Roman" w:hAnsi="Times New Roman" w:cs="Times New Roman"/>
        </w:rPr>
        <w:t>негрошових</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обмінів</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між</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суб'єктами</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господарювання</w:t>
      </w:r>
      <w:proofErr w:type="spellEnd"/>
      <w:r w:rsidR="009E6021" w:rsidRPr="00F14C69">
        <w:rPr>
          <w:rFonts w:ascii="Times New Roman" w:hAnsi="Times New Roman" w:cs="Times New Roman"/>
        </w:rPr>
        <w:t xml:space="preserve"> у </w:t>
      </w:r>
      <w:proofErr w:type="spellStart"/>
      <w:r w:rsidR="009E6021" w:rsidRPr="00F14C69">
        <w:rPr>
          <w:rFonts w:ascii="Times New Roman" w:hAnsi="Times New Roman" w:cs="Times New Roman"/>
        </w:rPr>
        <w:t>тій</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самій</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лінії</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бізнесу</w:t>
      </w:r>
      <w:proofErr w:type="spellEnd"/>
      <w:r w:rsidR="009E6021" w:rsidRPr="00F14C69">
        <w:rPr>
          <w:rFonts w:ascii="Times New Roman" w:hAnsi="Times New Roman" w:cs="Times New Roman"/>
        </w:rPr>
        <w:t xml:space="preserve"> з метою </w:t>
      </w:r>
      <w:proofErr w:type="spellStart"/>
      <w:r w:rsidR="009E6021" w:rsidRPr="00F14C69">
        <w:rPr>
          <w:rFonts w:ascii="Times New Roman" w:hAnsi="Times New Roman" w:cs="Times New Roman"/>
        </w:rPr>
        <w:t>спрощення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здійснення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продажів</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клієнтам</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або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потенційним</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клієнтам</w:t>
      </w:r>
      <w:proofErr w:type="spellEnd"/>
      <w:r w:rsidR="009E6021" w:rsidRPr="00F14C69">
        <w:rPr>
          <w:rFonts w:ascii="Times New Roman" w:hAnsi="Times New Roman" w:cs="Times New Roman"/>
        </w:rPr>
        <w:t xml:space="preserve">. </w:t>
      </w:r>
    </w:p>
    <w:p w14:paraId="66C58396" w14:textId="7557B013"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Для </w:t>
      </w:r>
      <w:proofErr w:type="spellStart"/>
      <w:r w:rsidRPr="00F14C69">
        <w:rPr>
          <w:rFonts w:ascii="Times New Roman" w:hAnsi="Times New Roman" w:cs="Times New Roman"/>
        </w:rPr>
        <w:t>визнання</w:t>
      </w:r>
      <w:proofErr w:type="spellEnd"/>
      <w:r w:rsidRPr="00F14C69">
        <w:rPr>
          <w:rFonts w:ascii="Times New Roman" w:hAnsi="Times New Roman" w:cs="Times New Roman"/>
        </w:rPr>
        <w:t xml:space="preserve"> </w:t>
      </w:r>
      <w:r w:rsidRPr="00F14C69">
        <w:rPr>
          <w:rFonts w:ascii="Times New Roman" w:hAnsi="Times New Roman" w:cs="Times New Roman"/>
          <w:color w:val="000000" w:themeColor="text1"/>
        </w:rPr>
        <w:t xml:space="preserve">доходу </w:t>
      </w:r>
      <w:proofErr w:type="spellStart"/>
      <w:r w:rsidR="00C46FF5" w:rsidRPr="00F14C69">
        <w:rPr>
          <w:rFonts w:ascii="Times New Roman" w:hAnsi="Times New Roman" w:cs="Times New Roman"/>
          <w:color w:val="000000" w:themeColor="text1"/>
        </w:rPr>
        <w:t>Товариство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застосовує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rPr>
        <w:t>п’ятикрокову</w:t>
      </w:r>
      <w:proofErr w:type="spellEnd"/>
      <w:r w:rsidRPr="00F14C69">
        <w:rPr>
          <w:rFonts w:ascii="Times New Roman" w:hAnsi="Times New Roman" w:cs="Times New Roman"/>
        </w:rPr>
        <w:t xml:space="preserve"> модель:</w:t>
      </w:r>
    </w:p>
    <w:p w14:paraId="4255FA78"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1) </w:t>
      </w:r>
      <w:proofErr w:type="spellStart"/>
      <w:r w:rsidRPr="00F14C69">
        <w:rPr>
          <w:rFonts w:ascii="Times New Roman" w:hAnsi="Times New Roman" w:cs="Times New Roman"/>
        </w:rPr>
        <w:t>ідентифікує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договір</w:t>
      </w:r>
      <w:proofErr w:type="spellEnd"/>
      <w:r w:rsidRPr="00F14C69">
        <w:rPr>
          <w:rFonts w:ascii="Times New Roman" w:hAnsi="Times New Roman" w:cs="Times New Roman"/>
        </w:rPr>
        <w:t xml:space="preserve"> (контракт);</w:t>
      </w:r>
    </w:p>
    <w:p w14:paraId="7776936D"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2) </w:t>
      </w:r>
      <w:proofErr w:type="spellStart"/>
      <w:r w:rsidRPr="00F14C69">
        <w:rPr>
          <w:rFonts w:ascii="Times New Roman" w:hAnsi="Times New Roman" w:cs="Times New Roman"/>
        </w:rPr>
        <w:t>ідентифікує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окремі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 xml:space="preserve"> в межах </w:t>
      </w:r>
      <w:proofErr w:type="spellStart"/>
      <w:r w:rsidRPr="00F14C69">
        <w:rPr>
          <w:rFonts w:ascii="Times New Roman" w:hAnsi="Times New Roman" w:cs="Times New Roman"/>
        </w:rPr>
        <w:t>укладеного</w:t>
      </w:r>
      <w:proofErr w:type="spellEnd"/>
      <w:r w:rsidRPr="00F14C69">
        <w:rPr>
          <w:rFonts w:ascii="Times New Roman" w:hAnsi="Times New Roman" w:cs="Times New Roman"/>
        </w:rPr>
        <w:t xml:space="preserve"> договору;</w:t>
      </w:r>
    </w:p>
    <w:p w14:paraId="1B02A187"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3) </w:t>
      </w:r>
      <w:proofErr w:type="spellStart"/>
      <w:r w:rsidRPr="00F14C69">
        <w:rPr>
          <w:rFonts w:ascii="Times New Roman" w:hAnsi="Times New Roman" w:cs="Times New Roman"/>
        </w:rPr>
        <w:t>визначає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ціну</w:t>
      </w:r>
      <w:proofErr w:type="spellEnd"/>
      <w:r w:rsidRPr="00F14C69">
        <w:rPr>
          <w:rFonts w:ascii="Times New Roman" w:hAnsi="Times New Roman" w:cs="Times New Roman"/>
        </w:rPr>
        <w:t xml:space="preserve"> договору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w:t>
      </w:r>
    </w:p>
    <w:p w14:paraId="4EFB854B"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4) </w:t>
      </w:r>
      <w:proofErr w:type="spellStart"/>
      <w:r w:rsidRPr="00F14C69">
        <w:rPr>
          <w:rFonts w:ascii="Times New Roman" w:hAnsi="Times New Roman" w:cs="Times New Roman"/>
        </w:rPr>
        <w:t>розподіляє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ціну</w:t>
      </w:r>
      <w:proofErr w:type="spellEnd"/>
      <w:r w:rsidRPr="00F14C69">
        <w:rPr>
          <w:rFonts w:ascii="Times New Roman" w:hAnsi="Times New Roman" w:cs="Times New Roman"/>
        </w:rPr>
        <w:t xml:space="preserve"> договору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між</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необхідністю</w:t>
      </w:r>
      <w:proofErr w:type="spellEnd"/>
      <w:r w:rsidRPr="00F14C69">
        <w:rPr>
          <w:rFonts w:ascii="Times New Roman" w:hAnsi="Times New Roman" w:cs="Times New Roman"/>
        </w:rPr>
        <w:t>);</w:t>
      </w:r>
    </w:p>
    <w:p w14:paraId="22357281" w14:textId="01F7FB24"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5) </w:t>
      </w:r>
      <w:proofErr w:type="spellStart"/>
      <w:r w:rsidRPr="00F14C69">
        <w:rPr>
          <w:rFonts w:ascii="Times New Roman" w:hAnsi="Times New Roman" w:cs="Times New Roman"/>
        </w:rPr>
        <w:t>визнає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w:t>
      </w:r>
      <w:proofErr w:type="spellEnd"/>
      <w:r w:rsidRPr="00F14C69">
        <w:rPr>
          <w:rFonts w:ascii="Times New Roman" w:hAnsi="Times New Roman" w:cs="Times New Roman"/>
        </w:rPr>
        <w:t xml:space="preserve">, коли </w:t>
      </w:r>
      <w:proofErr w:type="spellStart"/>
      <w:r w:rsidRPr="00F14C69">
        <w:rPr>
          <w:rFonts w:ascii="Times New Roman" w:hAnsi="Times New Roman" w:cs="Times New Roman"/>
        </w:rPr>
        <w:t>виконує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w:t>
      </w:r>
    </w:p>
    <w:p w14:paraId="777673AF" w14:textId="74182A2F"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lastRenderedPageBreak/>
        <w:t xml:space="preserve">На </w:t>
      </w:r>
      <w:proofErr w:type="spellStart"/>
      <w:r w:rsidRPr="00F14C69">
        <w:rPr>
          <w:rFonts w:ascii="Times New Roman" w:hAnsi="Times New Roman" w:cs="Times New Roman"/>
        </w:rPr>
        <w:t>першому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кроці</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договір</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клієнтом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належить</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сфери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цього</w:t>
      </w:r>
      <w:proofErr w:type="spellEnd"/>
      <w:r w:rsidRPr="00F14C69">
        <w:rPr>
          <w:rFonts w:ascii="Times New Roman" w:hAnsi="Times New Roman" w:cs="Times New Roman"/>
        </w:rPr>
        <w:t xml:space="preserve"> стандарту, </w:t>
      </w:r>
      <w:proofErr w:type="spellStart"/>
      <w:r w:rsidRPr="00F14C69">
        <w:rPr>
          <w:rFonts w:ascii="Times New Roman" w:hAnsi="Times New Roman" w:cs="Times New Roman"/>
        </w:rPr>
        <w:t>тільки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тоді</w:t>
      </w:r>
      <w:proofErr w:type="spellEnd"/>
      <w:r w:rsidRPr="00F14C69">
        <w:rPr>
          <w:rFonts w:ascii="Times New Roman" w:hAnsi="Times New Roman" w:cs="Times New Roman"/>
        </w:rPr>
        <w:t xml:space="preserve">, коли </w:t>
      </w:r>
      <w:proofErr w:type="spellStart"/>
      <w:r w:rsidRPr="00F14C69">
        <w:rPr>
          <w:rFonts w:ascii="Times New Roman" w:hAnsi="Times New Roman" w:cs="Times New Roman"/>
        </w:rPr>
        <w:t>виконуються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всі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перелічені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далі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критерії</w:t>
      </w:r>
      <w:proofErr w:type="spellEnd"/>
      <w:r w:rsidRPr="00F14C69">
        <w:rPr>
          <w:rFonts w:ascii="Times New Roman" w:hAnsi="Times New Roman" w:cs="Times New Roman"/>
        </w:rPr>
        <w:t xml:space="preserve"> (параграф 9 МСФЗ 15): </w:t>
      </w:r>
    </w:p>
    <w:p w14:paraId="164102F4"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а) </w:t>
      </w:r>
      <w:proofErr w:type="spellStart"/>
      <w:r w:rsidRPr="00F14C69">
        <w:rPr>
          <w:rFonts w:ascii="Times New Roman" w:hAnsi="Times New Roman" w:cs="Times New Roman"/>
        </w:rPr>
        <w:t>сторони</w:t>
      </w:r>
      <w:proofErr w:type="spellEnd"/>
      <w:r w:rsidRPr="00F14C69">
        <w:rPr>
          <w:rFonts w:ascii="Times New Roman" w:hAnsi="Times New Roman" w:cs="Times New Roman"/>
        </w:rPr>
        <w:t xml:space="preserve"> договору </w:t>
      </w:r>
      <w:proofErr w:type="spellStart"/>
      <w:r w:rsidRPr="00F14C69">
        <w:rPr>
          <w:rFonts w:ascii="Times New Roman" w:hAnsi="Times New Roman" w:cs="Times New Roman"/>
        </w:rPr>
        <w:t>схвалили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договір</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письмово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усно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чи</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відповідності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іншою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звичною</w:t>
      </w:r>
      <w:proofErr w:type="spellEnd"/>
      <w:r w:rsidRPr="00F14C69">
        <w:rPr>
          <w:rFonts w:ascii="Times New Roman" w:hAnsi="Times New Roman" w:cs="Times New Roman"/>
        </w:rPr>
        <w:t xml:space="preserve"> практикою </w:t>
      </w:r>
      <w:proofErr w:type="spellStart"/>
      <w:r w:rsidRPr="00F14C69">
        <w:rPr>
          <w:rFonts w:ascii="Times New Roman" w:hAnsi="Times New Roman" w:cs="Times New Roman"/>
        </w:rPr>
        <w:t>ведення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бізнесу</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готові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виконувати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
    <w:p w14:paraId="571B0037" w14:textId="6F1F487C"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б)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визначити</w:t>
      </w:r>
      <w:proofErr w:type="spellEnd"/>
      <w:r w:rsidRPr="00F14C69">
        <w:rPr>
          <w:rFonts w:ascii="Times New Roman" w:hAnsi="Times New Roman" w:cs="Times New Roman"/>
        </w:rPr>
        <w:t xml:space="preserve"> права </w:t>
      </w:r>
      <w:proofErr w:type="spellStart"/>
      <w:r w:rsidRPr="00F14C69">
        <w:rPr>
          <w:rFonts w:ascii="Times New Roman" w:hAnsi="Times New Roman" w:cs="Times New Roman"/>
        </w:rPr>
        <w:t>кожної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сторони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відносно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товарів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будуть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передаватися</w:t>
      </w:r>
      <w:proofErr w:type="spellEnd"/>
      <w:r w:rsidRPr="00F14C69">
        <w:rPr>
          <w:rFonts w:ascii="Times New Roman" w:hAnsi="Times New Roman" w:cs="Times New Roman"/>
        </w:rPr>
        <w:t xml:space="preserve">; </w:t>
      </w:r>
    </w:p>
    <w:p w14:paraId="41E412F3" w14:textId="4894DEE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в)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умови</w:t>
      </w:r>
      <w:proofErr w:type="spellEnd"/>
      <w:r w:rsidRPr="00F14C69">
        <w:rPr>
          <w:rFonts w:ascii="Times New Roman" w:hAnsi="Times New Roman" w:cs="Times New Roman"/>
        </w:rPr>
        <w:t xml:space="preserve"> оплати за </w:t>
      </w:r>
      <w:proofErr w:type="spellStart"/>
      <w:r w:rsidRPr="00F14C69">
        <w:rPr>
          <w:rFonts w:ascii="Times New Roman" w:hAnsi="Times New Roman" w:cs="Times New Roman"/>
        </w:rPr>
        <w:t>товари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будуть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передаватися</w:t>
      </w:r>
      <w:proofErr w:type="spellEnd"/>
      <w:r w:rsidRPr="00F14C69">
        <w:rPr>
          <w:rFonts w:ascii="Times New Roman" w:hAnsi="Times New Roman" w:cs="Times New Roman"/>
        </w:rPr>
        <w:t xml:space="preserve">; </w:t>
      </w:r>
    </w:p>
    <w:p w14:paraId="65B7CD5D" w14:textId="03102391"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г) </w:t>
      </w:r>
      <w:proofErr w:type="spellStart"/>
      <w:r w:rsidRPr="00F14C69">
        <w:rPr>
          <w:rFonts w:ascii="Times New Roman" w:hAnsi="Times New Roman" w:cs="Times New Roman"/>
        </w:rPr>
        <w:t>договір</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комерційну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сутність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тобто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очікується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ризик</w:t>
      </w:r>
      <w:proofErr w:type="spellEnd"/>
      <w:r w:rsidRPr="00F14C69">
        <w:rPr>
          <w:rFonts w:ascii="Times New Roman" w:hAnsi="Times New Roman" w:cs="Times New Roman"/>
        </w:rPr>
        <w:t xml:space="preserve">, час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величина </w:t>
      </w:r>
      <w:proofErr w:type="spellStart"/>
      <w:r w:rsidRPr="00F14C69">
        <w:rPr>
          <w:rFonts w:ascii="Times New Roman" w:hAnsi="Times New Roman" w:cs="Times New Roman"/>
        </w:rPr>
        <w:t>майбутніх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потоків</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зміняться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внаслідок</w:t>
      </w:r>
      <w:proofErr w:type="spellEnd"/>
      <w:r w:rsidRPr="00F14C69">
        <w:rPr>
          <w:rFonts w:ascii="Times New Roman" w:hAnsi="Times New Roman" w:cs="Times New Roman"/>
        </w:rPr>
        <w:t xml:space="preserve"> договору); та </w:t>
      </w:r>
    </w:p>
    <w:p w14:paraId="574E67DD" w14:textId="5E0AE37E"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ґ) </w:t>
      </w:r>
      <w:proofErr w:type="spellStart"/>
      <w:r w:rsidRPr="00F14C69">
        <w:rPr>
          <w:rFonts w:ascii="Times New Roman" w:hAnsi="Times New Roman" w:cs="Times New Roman"/>
        </w:rPr>
        <w:t>цілком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імовірно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компенсацію</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на яку</w:t>
      </w:r>
      <w:proofErr w:type="gramEnd"/>
      <w:r w:rsidRPr="00F14C69">
        <w:rPr>
          <w:rFonts w:ascii="Times New Roman" w:hAnsi="Times New Roman" w:cs="Times New Roman"/>
        </w:rPr>
        <w:t xml:space="preserve"> вон</w:t>
      </w:r>
      <w:r w:rsidR="009C570E" w:rsidRPr="00F14C69">
        <w:rPr>
          <w:rFonts w:ascii="Times New Roman" w:hAnsi="Times New Roman" w:cs="Times New Roman"/>
          <w:lang w:val="uk-UA"/>
        </w:rPr>
        <w:t>о</w:t>
      </w:r>
      <w:r w:rsidRPr="00F14C69">
        <w:rPr>
          <w:rFonts w:ascii="Times New Roman" w:hAnsi="Times New Roman" w:cs="Times New Roman"/>
        </w:rPr>
        <w:t xml:space="preserve"> </w:t>
      </w:r>
      <w:proofErr w:type="spellStart"/>
      <w:r w:rsidRPr="00F14C69">
        <w:rPr>
          <w:rFonts w:ascii="Times New Roman" w:hAnsi="Times New Roman" w:cs="Times New Roman"/>
        </w:rPr>
        <w:t>матиме</w:t>
      </w:r>
      <w:proofErr w:type="spellEnd"/>
      <w:r w:rsidRPr="00F14C69">
        <w:rPr>
          <w:rFonts w:ascii="Times New Roman" w:hAnsi="Times New Roman" w:cs="Times New Roman"/>
        </w:rPr>
        <w:t xml:space="preserve"> право в </w:t>
      </w:r>
      <w:proofErr w:type="spellStart"/>
      <w:r w:rsidRPr="00F14C69">
        <w:rPr>
          <w:rFonts w:ascii="Times New Roman" w:hAnsi="Times New Roman" w:cs="Times New Roman"/>
        </w:rPr>
        <w:t>обмін</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товари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будуть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клієнту</w:t>
      </w:r>
      <w:proofErr w:type="spellEnd"/>
      <w:r w:rsidRPr="00F14C69">
        <w:rPr>
          <w:rFonts w:ascii="Times New Roman" w:hAnsi="Times New Roman" w:cs="Times New Roman"/>
        </w:rPr>
        <w:t xml:space="preserve">. </w:t>
      </w:r>
    </w:p>
    <w:p w14:paraId="75F36585" w14:textId="6C45180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На другому </w:t>
      </w:r>
      <w:proofErr w:type="spellStart"/>
      <w:r w:rsidRPr="00F14C69">
        <w:rPr>
          <w:rFonts w:ascii="Times New Roman" w:hAnsi="Times New Roman" w:cs="Times New Roman"/>
        </w:rPr>
        <w:t>кроці</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на дату уклад</w:t>
      </w:r>
      <w:r w:rsidR="009C570E" w:rsidRPr="00F14C69">
        <w:rPr>
          <w:rFonts w:ascii="Times New Roman" w:hAnsi="Times New Roman" w:cs="Times New Roman"/>
          <w:lang w:val="uk-UA"/>
        </w:rPr>
        <w:t>а</w:t>
      </w:r>
      <w:proofErr w:type="spellStart"/>
      <w:r w:rsidRPr="00F14C69">
        <w:rPr>
          <w:rFonts w:ascii="Times New Roman" w:hAnsi="Times New Roman" w:cs="Times New Roman"/>
        </w:rPr>
        <w:t>ння</w:t>
      </w:r>
      <w:proofErr w:type="spellEnd"/>
      <w:r w:rsidRPr="00F14C69">
        <w:rPr>
          <w:rFonts w:ascii="Times New Roman" w:hAnsi="Times New Roman" w:cs="Times New Roman"/>
        </w:rPr>
        <w:t xml:space="preserve"> договору </w:t>
      </w:r>
      <w:proofErr w:type="spellStart"/>
      <w:r w:rsidRPr="00F14C69">
        <w:rPr>
          <w:rFonts w:ascii="Times New Roman" w:hAnsi="Times New Roman" w:cs="Times New Roman"/>
        </w:rPr>
        <w:t>оцінює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обіцяні</w:t>
      </w:r>
      <w:proofErr w:type="spellEnd"/>
      <w:r w:rsidRPr="00F14C69">
        <w:rPr>
          <w:rFonts w:ascii="Times New Roman" w:hAnsi="Times New Roman" w:cs="Times New Roman"/>
        </w:rPr>
        <w:t xml:space="preserve"> за договором з </w:t>
      </w:r>
      <w:proofErr w:type="spellStart"/>
      <w:r w:rsidRPr="00F14C69">
        <w:rPr>
          <w:rFonts w:ascii="Times New Roman" w:hAnsi="Times New Roman" w:cs="Times New Roman"/>
        </w:rPr>
        <w:t>клієнтом</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ідентифікує</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кожну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обіцянку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покупцю</w:t>
      </w:r>
      <w:proofErr w:type="spellEnd"/>
      <w:r w:rsidRPr="00F14C69">
        <w:rPr>
          <w:rFonts w:ascii="Times New Roman" w:hAnsi="Times New Roman" w:cs="Times New Roman"/>
        </w:rPr>
        <w:t xml:space="preserve"> (параграф 22 МСФЗ № 15) </w:t>
      </w:r>
      <w:proofErr w:type="spellStart"/>
      <w:r w:rsidRPr="00F14C69">
        <w:rPr>
          <w:rFonts w:ascii="Times New Roman" w:hAnsi="Times New Roman" w:cs="Times New Roman"/>
        </w:rPr>
        <w:t>серію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відокремлених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однаковими</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суті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надаються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покупцю</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однією</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тією</w:t>
      </w:r>
      <w:proofErr w:type="spellEnd"/>
      <w:r w:rsidRPr="00F14C69">
        <w:rPr>
          <w:rFonts w:ascii="Times New Roman" w:hAnsi="Times New Roman" w:cs="Times New Roman"/>
        </w:rPr>
        <w:t xml:space="preserve"> самою схемою.</w:t>
      </w:r>
    </w:p>
    <w:p w14:paraId="664EF174" w14:textId="4804DBF6"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На </w:t>
      </w:r>
      <w:proofErr w:type="spellStart"/>
      <w:r w:rsidRPr="00F14C69">
        <w:rPr>
          <w:rFonts w:ascii="Times New Roman" w:hAnsi="Times New Roman" w:cs="Times New Roman"/>
        </w:rPr>
        <w:t>етапі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припустити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послуга</w:t>
      </w:r>
      <w:proofErr w:type="spellEnd"/>
      <w:r w:rsidRPr="00F14C69">
        <w:rPr>
          <w:rFonts w:ascii="Times New Roman" w:hAnsi="Times New Roman" w:cs="Times New Roman"/>
        </w:rPr>
        <w:t xml:space="preserve"> буде </w:t>
      </w:r>
      <w:proofErr w:type="spellStart"/>
      <w:r w:rsidRPr="00F14C69">
        <w:rPr>
          <w:rFonts w:ascii="Times New Roman" w:hAnsi="Times New Roman" w:cs="Times New Roman"/>
        </w:rPr>
        <w:t>надана</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обіцяно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чинного договору, і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договір</w:t>
      </w:r>
      <w:proofErr w:type="spellEnd"/>
      <w:r w:rsidRPr="00F14C69">
        <w:rPr>
          <w:rFonts w:ascii="Times New Roman" w:hAnsi="Times New Roman" w:cs="Times New Roman"/>
        </w:rPr>
        <w:t xml:space="preserve"> не буде </w:t>
      </w:r>
      <w:proofErr w:type="spellStart"/>
      <w:r w:rsidRPr="00F14C69">
        <w:rPr>
          <w:rFonts w:ascii="Times New Roman" w:hAnsi="Times New Roman" w:cs="Times New Roman"/>
        </w:rPr>
        <w:t>скасовано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оновлено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змінено</w:t>
      </w:r>
      <w:proofErr w:type="spellEnd"/>
      <w:r w:rsidRPr="00F14C69">
        <w:rPr>
          <w:rFonts w:ascii="Times New Roman" w:hAnsi="Times New Roman" w:cs="Times New Roman"/>
        </w:rPr>
        <w:t xml:space="preserve"> (параграф 49 МСФЗ 15). </w:t>
      </w:r>
      <w:proofErr w:type="spellStart"/>
      <w:r w:rsidRPr="00F14C69">
        <w:rPr>
          <w:rFonts w:ascii="Times New Roman" w:hAnsi="Times New Roman" w:cs="Times New Roman"/>
        </w:rPr>
        <w:t>Щоб</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визначити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ціну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операції</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розглянути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умови</w:t>
      </w:r>
      <w:proofErr w:type="spellEnd"/>
      <w:r w:rsidRPr="00F14C69">
        <w:rPr>
          <w:rFonts w:ascii="Times New Roman" w:hAnsi="Times New Roman" w:cs="Times New Roman"/>
        </w:rPr>
        <w:t xml:space="preserve"> договору та свою </w:t>
      </w:r>
      <w:proofErr w:type="spellStart"/>
      <w:r w:rsidRPr="00F14C69">
        <w:rPr>
          <w:rFonts w:ascii="Times New Roman" w:hAnsi="Times New Roman" w:cs="Times New Roman"/>
        </w:rPr>
        <w:t>звичну</w:t>
      </w:r>
      <w:proofErr w:type="spellEnd"/>
      <w:r w:rsidRPr="00F14C69">
        <w:rPr>
          <w:rFonts w:ascii="Times New Roman" w:hAnsi="Times New Roman" w:cs="Times New Roman"/>
        </w:rPr>
        <w:t xml:space="preserve"> практику </w:t>
      </w:r>
      <w:proofErr w:type="spellStart"/>
      <w:r w:rsidRPr="00F14C69">
        <w:rPr>
          <w:rFonts w:ascii="Times New Roman" w:hAnsi="Times New Roman" w:cs="Times New Roman"/>
        </w:rPr>
        <w:t>бізнесу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Компенсація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обіцяна</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договорі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фіксовані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змінні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ті</w:t>
      </w:r>
      <w:proofErr w:type="spellEnd"/>
      <w:r w:rsidRPr="00F14C69">
        <w:rPr>
          <w:rFonts w:ascii="Times New Roman" w:hAnsi="Times New Roman" w:cs="Times New Roman"/>
        </w:rPr>
        <w:t xml:space="preserve"> й </w:t>
      </w:r>
      <w:proofErr w:type="spellStart"/>
      <w:r w:rsidRPr="00F14C69">
        <w:rPr>
          <w:rFonts w:ascii="Times New Roman" w:hAnsi="Times New Roman" w:cs="Times New Roman"/>
        </w:rPr>
        <w:t>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суми</w:t>
      </w:r>
      <w:proofErr w:type="spellEnd"/>
      <w:r w:rsidRPr="00F14C69">
        <w:rPr>
          <w:rFonts w:ascii="Times New Roman" w:hAnsi="Times New Roman" w:cs="Times New Roman"/>
        </w:rPr>
        <w:t>. (параграф 47 МСФЗ 15).</w:t>
      </w:r>
    </w:p>
    <w:p w14:paraId="3CB91073" w14:textId="0007FF7C"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На </w:t>
      </w:r>
      <w:proofErr w:type="spellStart"/>
      <w:r w:rsidRPr="00F14C69">
        <w:rPr>
          <w:rFonts w:ascii="Times New Roman" w:hAnsi="Times New Roman" w:cs="Times New Roman"/>
        </w:rPr>
        <w:t>останньому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кроці</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визнає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дохід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надання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коли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міру</w:t>
      </w:r>
      <w:proofErr w:type="spellEnd"/>
      <w:r w:rsidRPr="00F14C69">
        <w:rPr>
          <w:rFonts w:ascii="Times New Roman" w:hAnsi="Times New Roman" w:cs="Times New Roman"/>
        </w:rPr>
        <w:t xml:space="preserve"> того, як) вона </w:t>
      </w:r>
      <w:proofErr w:type="spellStart"/>
      <w:r w:rsidRPr="00F14C69">
        <w:rPr>
          <w:rFonts w:ascii="Times New Roman" w:hAnsi="Times New Roman" w:cs="Times New Roman"/>
        </w:rPr>
        <w:t>задовольняє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передаючи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обіцяну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клієнтові</w:t>
      </w:r>
      <w:proofErr w:type="spellEnd"/>
      <w:r w:rsidRPr="00F14C69">
        <w:rPr>
          <w:rFonts w:ascii="Times New Roman" w:hAnsi="Times New Roman" w:cs="Times New Roman"/>
        </w:rPr>
        <w:t xml:space="preserve">. Актив </w:t>
      </w:r>
      <w:proofErr w:type="spellStart"/>
      <w:r w:rsidRPr="00F14C69">
        <w:rPr>
          <w:rFonts w:ascii="Times New Roman" w:hAnsi="Times New Roman" w:cs="Times New Roman"/>
        </w:rPr>
        <w:t>передається</w:t>
      </w:r>
      <w:proofErr w:type="spellEnd"/>
      <w:r w:rsidRPr="00F14C69">
        <w:rPr>
          <w:rFonts w:ascii="Times New Roman" w:hAnsi="Times New Roman" w:cs="Times New Roman"/>
        </w:rPr>
        <w:t>, коли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міру</w:t>
      </w:r>
      <w:proofErr w:type="spellEnd"/>
      <w:r w:rsidRPr="00F14C69">
        <w:rPr>
          <w:rFonts w:ascii="Times New Roman" w:hAnsi="Times New Roman" w:cs="Times New Roman"/>
        </w:rPr>
        <w:t xml:space="preserve"> того, як) </w:t>
      </w:r>
      <w:proofErr w:type="spellStart"/>
      <w:r w:rsidRPr="00F14C69">
        <w:rPr>
          <w:rFonts w:ascii="Times New Roman" w:hAnsi="Times New Roman" w:cs="Times New Roman"/>
        </w:rPr>
        <w:t>клієнт</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отримує</w:t>
      </w:r>
      <w:proofErr w:type="spellEnd"/>
      <w:r w:rsidRPr="00F14C69">
        <w:rPr>
          <w:rFonts w:ascii="Times New Roman" w:hAnsi="Times New Roman" w:cs="Times New Roman"/>
        </w:rPr>
        <w:t xml:space="preserve"> контроль над таким активом (параграф 31 МСФЗ 15). </w:t>
      </w:r>
    </w:p>
    <w:p w14:paraId="547B3B95" w14:textId="77777777" w:rsidR="009E6021" w:rsidRPr="00F14C69" w:rsidRDefault="009E6021" w:rsidP="00F14C69">
      <w:pPr>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rPr>
        <w:t>6.</w:t>
      </w:r>
      <w:r w:rsidRPr="00F14C69">
        <w:rPr>
          <w:rFonts w:ascii="Times New Roman" w:hAnsi="Times New Roman" w:cs="Times New Roman"/>
          <w:i/>
          <w:u w:val="single"/>
          <w:lang w:val="uk-UA"/>
        </w:rPr>
        <w:t>2</w:t>
      </w:r>
      <w:r w:rsidRPr="00F14C69">
        <w:rPr>
          <w:rFonts w:ascii="Times New Roman" w:hAnsi="Times New Roman" w:cs="Times New Roman"/>
          <w:i/>
          <w:u w:val="single"/>
        </w:rPr>
        <w:t xml:space="preserve">. </w:t>
      </w:r>
      <w:r w:rsidRPr="00F14C69">
        <w:rPr>
          <w:rFonts w:ascii="Times New Roman" w:hAnsi="Times New Roman" w:cs="Times New Roman"/>
          <w:i/>
          <w:u w:val="single"/>
          <w:lang w:val="uk-UA"/>
        </w:rPr>
        <w:t>В</w:t>
      </w:r>
      <w:proofErr w:type="spellStart"/>
      <w:r w:rsidRPr="00F14C69">
        <w:rPr>
          <w:rFonts w:ascii="Times New Roman" w:hAnsi="Times New Roman" w:cs="Times New Roman"/>
          <w:i/>
          <w:u w:val="single"/>
        </w:rPr>
        <w:t>итрат</w:t>
      </w:r>
      <w:proofErr w:type="spellEnd"/>
      <w:r w:rsidRPr="00F14C69">
        <w:rPr>
          <w:rFonts w:ascii="Times New Roman" w:hAnsi="Times New Roman" w:cs="Times New Roman"/>
          <w:i/>
          <w:u w:val="single"/>
          <w:lang w:val="uk-UA"/>
        </w:rPr>
        <w:t>и</w:t>
      </w:r>
    </w:p>
    <w:p w14:paraId="16A9A80F" w14:textId="4598AF2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Аналіз</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витрат</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Товариства</w:t>
      </w:r>
      <w:proofErr w:type="spellEnd"/>
      <w:r w:rsidRPr="00F14C69">
        <w:rPr>
          <w:rFonts w:ascii="Times New Roman" w:hAnsi="Times New Roman" w:cs="Times New Roman"/>
        </w:rPr>
        <w:t xml:space="preserve"> наведений у </w:t>
      </w:r>
      <w:proofErr w:type="spellStart"/>
      <w:r w:rsidRPr="00F14C69">
        <w:rPr>
          <w:rFonts w:ascii="Times New Roman" w:hAnsi="Times New Roman" w:cs="Times New Roman"/>
        </w:rPr>
        <w:t>таблиці</w:t>
      </w:r>
      <w:proofErr w:type="spellEnd"/>
      <w:r w:rsidRPr="00F14C69">
        <w:rPr>
          <w:rFonts w:ascii="Times New Roman" w:hAnsi="Times New Roman" w:cs="Times New Roman"/>
        </w:rPr>
        <w:t xml:space="preserve"> </w:t>
      </w:r>
      <w:r w:rsidRPr="00F14C69">
        <w:rPr>
          <w:rFonts w:ascii="Times New Roman" w:hAnsi="Times New Roman" w:cs="Times New Roman"/>
          <w:lang w:val="uk-UA"/>
        </w:rPr>
        <w:t>2</w:t>
      </w:r>
      <w:r w:rsidRPr="00F14C69">
        <w:rPr>
          <w:rFonts w:ascii="Times New Roman" w:hAnsi="Times New Roman" w:cs="Times New Roman"/>
        </w:rPr>
        <w:t>.</w:t>
      </w:r>
    </w:p>
    <w:p w14:paraId="05A114A1" w14:textId="77777777" w:rsidR="009E6021" w:rsidRPr="00F14C69" w:rsidRDefault="009E6021" w:rsidP="00F14C69">
      <w:pPr>
        <w:spacing w:after="0" w:line="240" w:lineRule="auto"/>
        <w:ind w:firstLine="709"/>
        <w:jc w:val="right"/>
        <w:rPr>
          <w:rFonts w:ascii="Times New Roman" w:hAnsi="Times New Roman" w:cs="Times New Roman"/>
          <w:lang w:val="uk-UA"/>
        </w:rPr>
      </w:pPr>
      <w:proofErr w:type="spellStart"/>
      <w:r w:rsidRPr="00F14C69">
        <w:rPr>
          <w:rFonts w:ascii="Times New Roman" w:hAnsi="Times New Roman" w:cs="Times New Roman"/>
        </w:rPr>
        <w:t>Таблиця</w:t>
      </w:r>
      <w:proofErr w:type="spellEnd"/>
      <w:r w:rsidRPr="00F14C69">
        <w:rPr>
          <w:rFonts w:ascii="Times New Roman" w:hAnsi="Times New Roman" w:cs="Times New Roman"/>
        </w:rPr>
        <w:t xml:space="preserve"> </w:t>
      </w:r>
      <w:r w:rsidRPr="00F14C69">
        <w:rPr>
          <w:rFonts w:ascii="Times New Roman" w:hAnsi="Times New Roman" w:cs="Times New Roman"/>
          <w:lang w:val="uk-UA"/>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85"/>
        <w:gridCol w:w="1585"/>
        <w:gridCol w:w="2092"/>
      </w:tblGrid>
      <w:tr w:rsidR="00213FA0" w:rsidRPr="00F14C69" w14:paraId="06C3F354" w14:textId="77777777" w:rsidTr="00213FA0">
        <w:tc>
          <w:tcPr>
            <w:tcW w:w="4536" w:type="dxa"/>
          </w:tcPr>
          <w:p w14:paraId="0FA11B6A" w14:textId="3CC4C5E1" w:rsidR="009E6021" w:rsidRPr="00F14C69" w:rsidRDefault="009E6021" w:rsidP="00F14C69">
            <w:pPr>
              <w:tabs>
                <w:tab w:val="center" w:pos="2592"/>
              </w:tabs>
              <w:spacing w:after="0" w:line="240" w:lineRule="auto"/>
              <w:ind w:firstLine="709"/>
              <w:rPr>
                <w:rFonts w:ascii="Times New Roman" w:hAnsi="Times New Roman" w:cs="Times New Roman"/>
                <w:b/>
              </w:rPr>
            </w:pPr>
            <w:proofErr w:type="spellStart"/>
            <w:proofErr w:type="gramStart"/>
            <w:r w:rsidRPr="00F14C69">
              <w:rPr>
                <w:rFonts w:ascii="Times New Roman" w:hAnsi="Times New Roman" w:cs="Times New Roman"/>
                <w:b/>
              </w:rPr>
              <w:t>Назва</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статті</w:t>
            </w:r>
            <w:proofErr w:type="spellEnd"/>
            <w:proofErr w:type="gramEnd"/>
            <w:r w:rsidRPr="00F14C69">
              <w:rPr>
                <w:rFonts w:ascii="Times New Roman" w:hAnsi="Times New Roman" w:cs="Times New Roman"/>
                <w:b/>
              </w:rPr>
              <w:t xml:space="preserve"> </w:t>
            </w:r>
            <w:proofErr w:type="spellStart"/>
            <w:r w:rsidRPr="00F14C69">
              <w:rPr>
                <w:rFonts w:ascii="Times New Roman" w:hAnsi="Times New Roman" w:cs="Times New Roman"/>
                <w:b/>
              </w:rPr>
              <w:t>витрати</w:t>
            </w:r>
            <w:proofErr w:type="spellEnd"/>
          </w:p>
        </w:tc>
        <w:tc>
          <w:tcPr>
            <w:tcW w:w="1276" w:type="dxa"/>
          </w:tcPr>
          <w:p w14:paraId="32A56A74" w14:textId="77777777" w:rsidR="009E6021" w:rsidRPr="00F14C69" w:rsidRDefault="009E6021" w:rsidP="00F14C69">
            <w:pPr>
              <w:spacing w:after="0" w:line="240" w:lineRule="auto"/>
              <w:rPr>
                <w:rFonts w:ascii="Times New Roman" w:hAnsi="Times New Roman" w:cs="Times New Roman"/>
                <w:b/>
              </w:rPr>
            </w:pPr>
            <w:r w:rsidRPr="00F14C69">
              <w:rPr>
                <w:rFonts w:ascii="Times New Roman" w:hAnsi="Times New Roman" w:cs="Times New Roman"/>
                <w:b/>
              </w:rPr>
              <w:t>За 202</w:t>
            </w:r>
            <w:r w:rsidR="00247AD7" w:rsidRPr="00F14C69">
              <w:rPr>
                <w:rFonts w:ascii="Times New Roman" w:hAnsi="Times New Roman" w:cs="Times New Roman"/>
                <w:b/>
                <w:lang w:val="uk-UA"/>
              </w:rPr>
              <w:t>1</w:t>
            </w:r>
            <w:r w:rsidRPr="00F14C69">
              <w:rPr>
                <w:rFonts w:ascii="Times New Roman" w:hAnsi="Times New Roman" w:cs="Times New Roman"/>
                <w:b/>
              </w:rPr>
              <w:t xml:space="preserve"> </w:t>
            </w:r>
            <w:proofErr w:type="spellStart"/>
            <w:r w:rsidRPr="00F14C69">
              <w:rPr>
                <w:rFonts w:ascii="Times New Roman" w:hAnsi="Times New Roman" w:cs="Times New Roman"/>
                <w:b/>
              </w:rPr>
              <w:t>рік</w:t>
            </w:r>
            <w:proofErr w:type="spellEnd"/>
          </w:p>
        </w:tc>
        <w:tc>
          <w:tcPr>
            <w:tcW w:w="1417" w:type="dxa"/>
          </w:tcPr>
          <w:p w14:paraId="0EF1BFC8" w14:textId="77777777" w:rsidR="009E6021" w:rsidRPr="00F14C69" w:rsidRDefault="009E6021" w:rsidP="00F14C69">
            <w:pPr>
              <w:spacing w:after="0" w:line="240" w:lineRule="auto"/>
              <w:rPr>
                <w:rFonts w:ascii="Times New Roman" w:hAnsi="Times New Roman" w:cs="Times New Roman"/>
                <w:b/>
              </w:rPr>
            </w:pPr>
            <w:r w:rsidRPr="00F14C69">
              <w:rPr>
                <w:rFonts w:ascii="Times New Roman" w:hAnsi="Times New Roman" w:cs="Times New Roman"/>
                <w:b/>
              </w:rPr>
              <w:t>За 20</w:t>
            </w:r>
            <w:r w:rsidR="00247AD7" w:rsidRPr="00F14C69">
              <w:rPr>
                <w:rFonts w:ascii="Times New Roman" w:hAnsi="Times New Roman" w:cs="Times New Roman"/>
                <w:b/>
                <w:lang w:val="uk-UA"/>
              </w:rPr>
              <w:t>20</w:t>
            </w:r>
            <w:r w:rsidRPr="00F14C69">
              <w:rPr>
                <w:rFonts w:ascii="Times New Roman" w:hAnsi="Times New Roman" w:cs="Times New Roman"/>
                <w:b/>
              </w:rPr>
              <w:t xml:space="preserve"> </w:t>
            </w:r>
            <w:proofErr w:type="spellStart"/>
            <w:r w:rsidRPr="00F14C69">
              <w:rPr>
                <w:rFonts w:ascii="Times New Roman" w:hAnsi="Times New Roman" w:cs="Times New Roman"/>
                <w:b/>
              </w:rPr>
              <w:t>рік</w:t>
            </w:r>
            <w:proofErr w:type="spellEnd"/>
          </w:p>
        </w:tc>
        <w:tc>
          <w:tcPr>
            <w:tcW w:w="2092" w:type="dxa"/>
          </w:tcPr>
          <w:p w14:paraId="6B5714C0" w14:textId="77777777" w:rsidR="009E6021" w:rsidRPr="00F14C69" w:rsidRDefault="009E6021"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Зміна</w:t>
            </w:r>
            <w:proofErr w:type="spellEnd"/>
            <w:r w:rsidRPr="00F14C69">
              <w:rPr>
                <w:rFonts w:ascii="Times New Roman" w:hAnsi="Times New Roman" w:cs="Times New Roman"/>
                <w:b/>
              </w:rPr>
              <w:t xml:space="preserve"> за 202</w:t>
            </w:r>
            <w:r w:rsidR="00247AD7" w:rsidRPr="00F14C69">
              <w:rPr>
                <w:rFonts w:ascii="Times New Roman" w:hAnsi="Times New Roman" w:cs="Times New Roman"/>
                <w:b/>
                <w:lang w:val="uk-UA"/>
              </w:rPr>
              <w:t>1</w:t>
            </w:r>
            <w:r w:rsidRPr="00F14C69">
              <w:rPr>
                <w:rFonts w:ascii="Times New Roman" w:hAnsi="Times New Roman" w:cs="Times New Roman"/>
                <w:b/>
              </w:rPr>
              <w:t xml:space="preserve"> р.</w:t>
            </w:r>
          </w:p>
        </w:tc>
      </w:tr>
      <w:tr w:rsidR="009E6021" w:rsidRPr="00F14C69" w14:paraId="6E012563" w14:textId="77777777" w:rsidTr="00213FA0">
        <w:tc>
          <w:tcPr>
            <w:tcW w:w="4536" w:type="dxa"/>
          </w:tcPr>
          <w:p w14:paraId="265A8E72" w14:textId="033B7E79" w:rsidR="009E6021" w:rsidRPr="00F14C69" w:rsidRDefault="003A2827" w:rsidP="00F14C69">
            <w:pPr>
              <w:spacing w:after="0" w:line="240" w:lineRule="auto"/>
              <w:jc w:val="center"/>
              <w:rPr>
                <w:rFonts w:ascii="Times New Roman" w:hAnsi="Times New Roman" w:cs="Times New Roman"/>
                <w:b/>
                <w:bCs/>
                <w:lang w:val="uk-UA"/>
              </w:rPr>
            </w:pPr>
            <w:r w:rsidRPr="00F14C69">
              <w:rPr>
                <w:rFonts w:ascii="Times New Roman" w:hAnsi="Times New Roman" w:cs="Times New Roman"/>
                <w:b/>
                <w:bCs/>
                <w:lang w:val="uk-UA"/>
              </w:rPr>
              <w:t>Собівартість реалізованої продукції товарів послуг</w:t>
            </w:r>
            <w:r w:rsidR="00DE781B" w:rsidRPr="00F14C69">
              <w:rPr>
                <w:rFonts w:ascii="Times New Roman" w:hAnsi="Times New Roman" w:cs="Times New Roman"/>
                <w:b/>
                <w:bCs/>
                <w:lang w:val="uk-UA"/>
              </w:rPr>
              <w:t>:</w:t>
            </w:r>
          </w:p>
        </w:tc>
        <w:tc>
          <w:tcPr>
            <w:tcW w:w="1276" w:type="dxa"/>
          </w:tcPr>
          <w:p w14:paraId="7B177657" w14:textId="71C1DBC1" w:rsidR="009E6021" w:rsidRPr="00F14C69" w:rsidRDefault="007A07DD"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0</w:t>
            </w:r>
          </w:p>
        </w:tc>
        <w:tc>
          <w:tcPr>
            <w:tcW w:w="1417" w:type="dxa"/>
          </w:tcPr>
          <w:p w14:paraId="1269A8C0" w14:textId="713E670A" w:rsidR="009E6021" w:rsidRPr="00F14C69" w:rsidRDefault="003A2827"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51 884</w:t>
            </w:r>
          </w:p>
          <w:p w14:paraId="4E23DA05" w14:textId="217EA416" w:rsidR="003A2827" w:rsidRPr="00F14C69" w:rsidRDefault="003A2827" w:rsidP="00F14C69">
            <w:pPr>
              <w:spacing w:after="0" w:line="240" w:lineRule="auto"/>
              <w:ind w:firstLine="709"/>
              <w:jc w:val="center"/>
              <w:rPr>
                <w:rFonts w:ascii="Times New Roman" w:hAnsi="Times New Roman" w:cs="Times New Roman"/>
                <w:lang w:val="uk-UA"/>
              </w:rPr>
            </w:pPr>
          </w:p>
        </w:tc>
        <w:tc>
          <w:tcPr>
            <w:tcW w:w="2092" w:type="dxa"/>
          </w:tcPr>
          <w:p w14:paraId="506FD9BE" w14:textId="2C27B977" w:rsidR="009E6021" w:rsidRPr="00F14C69" w:rsidRDefault="007B2F4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-51884</w:t>
            </w:r>
          </w:p>
        </w:tc>
      </w:tr>
      <w:tr w:rsidR="009E6021" w:rsidRPr="00F14C69" w14:paraId="7107D8E4" w14:textId="77777777" w:rsidTr="00213FA0">
        <w:tc>
          <w:tcPr>
            <w:tcW w:w="4536" w:type="dxa"/>
          </w:tcPr>
          <w:p w14:paraId="3D043F3A" w14:textId="47EDF5E9" w:rsidR="009E6021" w:rsidRPr="00F14C69" w:rsidRDefault="00DE781B" w:rsidP="00F14C69">
            <w:pPr>
              <w:spacing w:after="0" w:line="240" w:lineRule="auto"/>
              <w:jc w:val="center"/>
              <w:rPr>
                <w:rFonts w:ascii="Times New Roman" w:hAnsi="Times New Roman" w:cs="Times New Roman"/>
                <w:b/>
                <w:bCs/>
                <w:lang w:val="uk-UA"/>
              </w:rPr>
            </w:pPr>
            <w:r w:rsidRPr="00F14C69">
              <w:rPr>
                <w:rFonts w:ascii="Times New Roman" w:hAnsi="Times New Roman" w:cs="Times New Roman"/>
                <w:b/>
                <w:bCs/>
                <w:lang w:val="uk-UA"/>
              </w:rPr>
              <w:t>Адміністративні витрати:</w:t>
            </w:r>
          </w:p>
        </w:tc>
        <w:tc>
          <w:tcPr>
            <w:tcW w:w="1276" w:type="dxa"/>
          </w:tcPr>
          <w:p w14:paraId="66FA5C13" w14:textId="099C3356" w:rsidR="009E6021" w:rsidRPr="00F14C69" w:rsidRDefault="0032642F"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1 783</w:t>
            </w:r>
          </w:p>
        </w:tc>
        <w:tc>
          <w:tcPr>
            <w:tcW w:w="1417" w:type="dxa"/>
          </w:tcPr>
          <w:p w14:paraId="2DAB3419" w14:textId="55FAE576" w:rsidR="009E6021" w:rsidRPr="00F14C69" w:rsidRDefault="00DE781B"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13 561</w:t>
            </w:r>
          </w:p>
        </w:tc>
        <w:tc>
          <w:tcPr>
            <w:tcW w:w="2092" w:type="dxa"/>
          </w:tcPr>
          <w:p w14:paraId="1BFA6BD7" w14:textId="0B02CB59" w:rsidR="009E6021" w:rsidRPr="00F14C69" w:rsidRDefault="007B2F4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w:t>
            </w:r>
            <w:r w:rsidR="007A07DD" w:rsidRPr="00F14C69">
              <w:rPr>
                <w:rFonts w:ascii="Times New Roman" w:hAnsi="Times New Roman" w:cs="Times New Roman"/>
                <w:b/>
                <w:lang w:val="uk-UA"/>
              </w:rPr>
              <w:t>11 778</w:t>
            </w:r>
          </w:p>
        </w:tc>
      </w:tr>
      <w:tr w:rsidR="009E6021" w:rsidRPr="00F14C69" w14:paraId="48362847" w14:textId="77777777" w:rsidTr="00213FA0">
        <w:tc>
          <w:tcPr>
            <w:tcW w:w="4536" w:type="dxa"/>
          </w:tcPr>
          <w:p w14:paraId="55188F19" w14:textId="7557D0C2" w:rsidR="009E6021" w:rsidRPr="00F14C69" w:rsidRDefault="00DE781B" w:rsidP="00F14C69">
            <w:pPr>
              <w:spacing w:after="0" w:line="240" w:lineRule="auto"/>
              <w:jc w:val="center"/>
              <w:rPr>
                <w:rFonts w:ascii="Times New Roman" w:hAnsi="Times New Roman" w:cs="Times New Roman"/>
                <w:b/>
                <w:bCs/>
                <w:lang w:val="uk-UA"/>
              </w:rPr>
            </w:pPr>
            <w:r w:rsidRPr="00F14C69">
              <w:rPr>
                <w:rFonts w:ascii="Times New Roman" w:hAnsi="Times New Roman" w:cs="Times New Roman"/>
                <w:b/>
                <w:bCs/>
                <w:lang w:val="uk-UA"/>
              </w:rPr>
              <w:t xml:space="preserve">Інші операційні витрати: в </w:t>
            </w:r>
            <w:proofErr w:type="spellStart"/>
            <w:r w:rsidRPr="00F14C69">
              <w:rPr>
                <w:rFonts w:ascii="Times New Roman" w:hAnsi="Times New Roman" w:cs="Times New Roman"/>
                <w:b/>
                <w:bCs/>
                <w:lang w:val="uk-UA"/>
              </w:rPr>
              <w:t>т.ч</w:t>
            </w:r>
            <w:proofErr w:type="spellEnd"/>
            <w:r w:rsidRPr="00F14C69">
              <w:rPr>
                <w:rFonts w:ascii="Times New Roman" w:hAnsi="Times New Roman" w:cs="Times New Roman"/>
                <w:b/>
                <w:bCs/>
                <w:lang w:val="uk-UA"/>
              </w:rPr>
              <w:t>.</w:t>
            </w:r>
          </w:p>
        </w:tc>
        <w:tc>
          <w:tcPr>
            <w:tcW w:w="1276" w:type="dxa"/>
          </w:tcPr>
          <w:p w14:paraId="2A369E0E" w14:textId="4F5E8A58" w:rsidR="009E6021" w:rsidRPr="00F14C69" w:rsidRDefault="00FE1765" w:rsidP="00F14C69">
            <w:pPr>
              <w:spacing w:after="0" w:line="240" w:lineRule="auto"/>
              <w:jc w:val="center"/>
              <w:rPr>
                <w:rFonts w:ascii="Times New Roman" w:hAnsi="Times New Roman" w:cs="Times New Roman"/>
                <w:b/>
                <w:bCs/>
                <w:lang w:val="en-US"/>
              </w:rPr>
            </w:pPr>
            <w:r w:rsidRPr="00F14C69">
              <w:rPr>
                <w:rFonts w:ascii="Times New Roman" w:hAnsi="Times New Roman" w:cs="Times New Roman"/>
                <w:b/>
                <w:bCs/>
                <w:lang w:val="en-US"/>
              </w:rPr>
              <w:t>112</w:t>
            </w:r>
            <w:r w:rsidR="0024036A" w:rsidRPr="00F14C69">
              <w:rPr>
                <w:rFonts w:ascii="Times New Roman" w:hAnsi="Times New Roman" w:cs="Times New Roman"/>
                <w:b/>
                <w:bCs/>
                <w:lang w:val="uk-UA"/>
              </w:rPr>
              <w:t xml:space="preserve"> </w:t>
            </w:r>
            <w:r w:rsidRPr="00F14C69">
              <w:rPr>
                <w:rFonts w:ascii="Times New Roman" w:hAnsi="Times New Roman" w:cs="Times New Roman"/>
                <w:b/>
                <w:bCs/>
                <w:lang w:val="en-US"/>
              </w:rPr>
              <w:t>113</w:t>
            </w:r>
          </w:p>
        </w:tc>
        <w:tc>
          <w:tcPr>
            <w:tcW w:w="1417" w:type="dxa"/>
          </w:tcPr>
          <w:p w14:paraId="0C5A4F1D" w14:textId="7F90D418" w:rsidR="00DE781B" w:rsidRPr="00F14C69" w:rsidRDefault="00DE781B" w:rsidP="00F14C69">
            <w:pPr>
              <w:spacing w:after="0" w:line="240" w:lineRule="auto"/>
              <w:jc w:val="center"/>
              <w:rPr>
                <w:rFonts w:ascii="Times New Roman" w:hAnsi="Times New Roman" w:cs="Times New Roman"/>
                <w:b/>
                <w:bCs/>
                <w:highlight w:val="yellow"/>
                <w:lang w:val="uk-UA"/>
              </w:rPr>
            </w:pPr>
            <w:r w:rsidRPr="00F14C69">
              <w:rPr>
                <w:rFonts w:ascii="Times New Roman" w:hAnsi="Times New Roman" w:cs="Times New Roman"/>
                <w:b/>
                <w:bCs/>
                <w:lang w:val="uk-UA"/>
              </w:rPr>
              <w:t>235 133</w:t>
            </w:r>
          </w:p>
        </w:tc>
        <w:tc>
          <w:tcPr>
            <w:tcW w:w="2092" w:type="dxa"/>
          </w:tcPr>
          <w:p w14:paraId="7F99BEB5" w14:textId="053FC2E4" w:rsidR="009E6021" w:rsidRPr="00F14C69" w:rsidRDefault="007B2F4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w:t>
            </w:r>
            <w:r w:rsidR="00ED1167" w:rsidRPr="00F14C69">
              <w:rPr>
                <w:rFonts w:ascii="Times New Roman" w:hAnsi="Times New Roman" w:cs="Times New Roman"/>
                <w:b/>
                <w:lang w:val="uk-UA"/>
              </w:rPr>
              <w:t>123020</w:t>
            </w:r>
          </w:p>
        </w:tc>
      </w:tr>
      <w:tr w:rsidR="009E6021" w:rsidRPr="00F14C69" w14:paraId="4E89AD87" w14:textId="77777777" w:rsidTr="00213FA0">
        <w:tc>
          <w:tcPr>
            <w:tcW w:w="4536" w:type="dxa"/>
          </w:tcPr>
          <w:p w14:paraId="60B415D1" w14:textId="589DAB23" w:rsidR="009E6021" w:rsidRPr="00F14C69" w:rsidRDefault="00DE781B"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Збитки від купівлю-продажу іноземної валюти</w:t>
            </w:r>
          </w:p>
        </w:tc>
        <w:tc>
          <w:tcPr>
            <w:tcW w:w="1276" w:type="dxa"/>
          </w:tcPr>
          <w:p w14:paraId="77B5CD96" w14:textId="0D1A91F8" w:rsidR="009E6021" w:rsidRPr="00F14C69" w:rsidRDefault="005354D3"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w:t>
            </w:r>
            <w:r w:rsidR="0024036A" w:rsidRPr="00F14C69">
              <w:rPr>
                <w:rFonts w:ascii="Times New Roman" w:hAnsi="Times New Roman" w:cs="Times New Roman"/>
                <w:lang w:val="uk-UA"/>
              </w:rPr>
              <w:t xml:space="preserve"> </w:t>
            </w:r>
            <w:r w:rsidRPr="00F14C69">
              <w:rPr>
                <w:rFonts w:ascii="Times New Roman" w:hAnsi="Times New Roman" w:cs="Times New Roman"/>
                <w:lang w:val="uk-UA"/>
              </w:rPr>
              <w:t>236</w:t>
            </w:r>
          </w:p>
        </w:tc>
        <w:tc>
          <w:tcPr>
            <w:tcW w:w="1417" w:type="dxa"/>
          </w:tcPr>
          <w:p w14:paraId="149CEB75" w14:textId="7225AB3B" w:rsidR="009E6021" w:rsidRPr="00F14C69" w:rsidRDefault="00DE781B"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3 304</w:t>
            </w:r>
          </w:p>
        </w:tc>
        <w:tc>
          <w:tcPr>
            <w:tcW w:w="2092" w:type="dxa"/>
          </w:tcPr>
          <w:p w14:paraId="630193A3" w14:textId="7B955917" w:rsidR="009E6021" w:rsidRPr="00F14C69" w:rsidRDefault="00ED1167"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68</w:t>
            </w:r>
          </w:p>
        </w:tc>
      </w:tr>
      <w:tr w:rsidR="00DE781B" w:rsidRPr="00F14C69" w14:paraId="0F5C8BA0" w14:textId="77777777" w:rsidTr="00213FA0">
        <w:trPr>
          <w:trHeight w:val="256"/>
        </w:trPr>
        <w:tc>
          <w:tcPr>
            <w:tcW w:w="4536" w:type="dxa"/>
          </w:tcPr>
          <w:p w14:paraId="12D301AB" w14:textId="0722FA90" w:rsidR="00DE781B" w:rsidRPr="00F14C69" w:rsidRDefault="00DE781B" w:rsidP="00F14C69">
            <w:pPr>
              <w:spacing w:after="0" w:line="240" w:lineRule="auto"/>
              <w:jc w:val="center"/>
              <w:rPr>
                <w:rFonts w:ascii="Times New Roman" w:hAnsi="Times New Roman" w:cs="Times New Roman"/>
              </w:rPr>
            </w:pPr>
            <w:r w:rsidRPr="00F14C69">
              <w:rPr>
                <w:rFonts w:ascii="Times New Roman" w:hAnsi="Times New Roman" w:cs="Times New Roman"/>
                <w:lang w:val="uk-UA"/>
              </w:rPr>
              <w:t>Збитки від зміни справедливої вартості активів</w:t>
            </w:r>
          </w:p>
        </w:tc>
        <w:tc>
          <w:tcPr>
            <w:tcW w:w="1276" w:type="dxa"/>
          </w:tcPr>
          <w:p w14:paraId="43F3A6A2" w14:textId="42929994" w:rsidR="00FE1765" w:rsidRPr="00F14C69" w:rsidRDefault="00FE176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34</w:t>
            </w:r>
            <w:r w:rsidR="0024036A" w:rsidRPr="00F14C69">
              <w:rPr>
                <w:rFonts w:ascii="Times New Roman" w:hAnsi="Times New Roman" w:cs="Times New Roman"/>
                <w:lang w:val="uk-UA"/>
              </w:rPr>
              <w:t xml:space="preserve"> </w:t>
            </w:r>
            <w:r w:rsidRPr="00F14C69">
              <w:rPr>
                <w:rFonts w:ascii="Times New Roman" w:hAnsi="Times New Roman" w:cs="Times New Roman"/>
                <w:lang w:val="uk-UA"/>
              </w:rPr>
              <w:t>665</w:t>
            </w:r>
          </w:p>
        </w:tc>
        <w:tc>
          <w:tcPr>
            <w:tcW w:w="1417" w:type="dxa"/>
          </w:tcPr>
          <w:p w14:paraId="754C6074" w14:textId="18C10B66" w:rsidR="00DE781B" w:rsidRPr="00F14C69" w:rsidRDefault="00DE781B"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202952</w:t>
            </w:r>
          </w:p>
        </w:tc>
        <w:tc>
          <w:tcPr>
            <w:tcW w:w="2092" w:type="dxa"/>
          </w:tcPr>
          <w:p w14:paraId="0E1D268C" w14:textId="7A246916" w:rsidR="00DE781B" w:rsidRPr="00F14C69" w:rsidRDefault="007B2F4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w:t>
            </w:r>
            <w:r w:rsidR="00ED1167" w:rsidRPr="00F14C69">
              <w:rPr>
                <w:rFonts w:ascii="Times New Roman" w:hAnsi="Times New Roman" w:cs="Times New Roman"/>
                <w:lang w:val="uk-UA"/>
              </w:rPr>
              <w:t>168287</w:t>
            </w:r>
          </w:p>
        </w:tc>
      </w:tr>
      <w:tr w:rsidR="00FE1765" w:rsidRPr="00F14C69" w14:paraId="1857B202" w14:textId="77777777" w:rsidTr="00213FA0">
        <w:tc>
          <w:tcPr>
            <w:tcW w:w="4536" w:type="dxa"/>
          </w:tcPr>
          <w:p w14:paraId="4C3037A9" w14:textId="3DC9898F" w:rsidR="00FE1765" w:rsidRPr="00F14C69" w:rsidRDefault="00FE1765"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Збитки від списання дебіторської заборгованості</w:t>
            </w:r>
          </w:p>
        </w:tc>
        <w:tc>
          <w:tcPr>
            <w:tcW w:w="1276" w:type="dxa"/>
          </w:tcPr>
          <w:p w14:paraId="70D42742" w14:textId="0D3B9A14" w:rsidR="00FE1765" w:rsidRPr="00F14C69" w:rsidRDefault="00FE176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20</w:t>
            </w:r>
            <w:r w:rsidR="0024036A" w:rsidRPr="00F14C69">
              <w:rPr>
                <w:rFonts w:ascii="Times New Roman" w:hAnsi="Times New Roman" w:cs="Times New Roman"/>
                <w:lang w:val="uk-UA"/>
              </w:rPr>
              <w:t xml:space="preserve"> </w:t>
            </w:r>
            <w:r w:rsidRPr="00F14C69">
              <w:rPr>
                <w:rFonts w:ascii="Times New Roman" w:hAnsi="Times New Roman" w:cs="Times New Roman"/>
                <w:lang w:val="uk-UA"/>
              </w:rPr>
              <w:t>093</w:t>
            </w:r>
          </w:p>
        </w:tc>
        <w:tc>
          <w:tcPr>
            <w:tcW w:w="1417" w:type="dxa"/>
          </w:tcPr>
          <w:p w14:paraId="15F2F927" w14:textId="77777777" w:rsidR="00FE1765" w:rsidRPr="00F14C69" w:rsidRDefault="00FE1765" w:rsidP="00F14C69">
            <w:pPr>
              <w:spacing w:after="0" w:line="240" w:lineRule="auto"/>
              <w:ind w:firstLine="709"/>
              <w:jc w:val="center"/>
              <w:rPr>
                <w:rFonts w:ascii="Times New Roman" w:hAnsi="Times New Roman" w:cs="Times New Roman"/>
                <w:lang w:val="uk-UA"/>
              </w:rPr>
            </w:pPr>
          </w:p>
        </w:tc>
        <w:tc>
          <w:tcPr>
            <w:tcW w:w="2092" w:type="dxa"/>
          </w:tcPr>
          <w:p w14:paraId="254D0F7B" w14:textId="775E1FC5" w:rsidR="00FE1765" w:rsidRPr="00F14C69" w:rsidRDefault="007B2F4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20093</w:t>
            </w:r>
          </w:p>
        </w:tc>
      </w:tr>
      <w:tr w:rsidR="0032642F" w:rsidRPr="00F14C69" w14:paraId="7984D34B" w14:textId="77777777" w:rsidTr="00213FA0">
        <w:tc>
          <w:tcPr>
            <w:tcW w:w="4536" w:type="dxa"/>
          </w:tcPr>
          <w:p w14:paraId="6C652687" w14:textId="2515B504" w:rsidR="0032642F" w:rsidRPr="00F14C69" w:rsidRDefault="0032642F" w:rsidP="00F14C69">
            <w:pPr>
              <w:spacing w:after="0" w:line="240" w:lineRule="auto"/>
              <w:jc w:val="center"/>
              <w:rPr>
                <w:rFonts w:ascii="Times New Roman" w:hAnsi="Times New Roman" w:cs="Times New Roman"/>
              </w:rPr>
            </w:pPr>
            <w:r w:rsidRPr="00F14C69">
              <w:rPr>
                <w:rFonts w:ascii="Times New Roman" w:hAnsi="Times New Roman" w:cs="Times New Roman"/>
                <w:lang w:val="uk-UA"/>
              </w:rPr>
              <w:t>Збитки від курсової різниці</w:t>
            </w:r>
          </w:p>
        </w:tc>
        <w:tc>
          <w:tcPr>
            <w:tcW w:w="1276" w:type="dxa"/>
          </w:tcPr>
          <w:p w14:paraId="7F840C17" w14:textId="05E52511" w:rsidR="005354D3" w:rsidRPr="00F14C69" w:rsidRDefault="005354D3"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334</w:t>
            </w:r>
          </w:p>
        </w:tc>
        <w:tc>
          <w:tcPr>
            <w:tcW w:w="1417" w:type="dxa"/>
          </w:tcPr>
          <w:p w14:paraId="07D0C2B9" w14:textId="64B16942" w:rsidR="0032642F" w:rsidRPr="00F14C69" w:rsidRDefault="0032642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25524</w:t>
            </w:r>
          </w:p>
        </w:tc>
        <w:tc>
          <w:tcPr>
            <w:tcW w:w="2092" w:type="dxa"/>
          </w:tcPr>
          <w:p w14:paraId="6ECAEA20" w14:textId="61E05D09" w:rsidR="0032642F" w:rsidRPr="00F14C69" w:rsidRDefault="007B2F4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w:t>
            </w:r>
            <w:r w:rsidR="00ED1167" w:rsidRPr="00F14C69">
              <w:rPr>
                <w:rFonts w:ascii="Times New Roman" w:hAnsi="Times New Roman" w:cs="Times New Roman"/>
                <w:lang w:val="uk-UA"/>
              </w:rPr>
              <w:t>25190</w:t>
            </w:r>
          </w:p>
        </w:tc>
      </w:tr>
      <w:tr w:rsidR="0032642F" w:rsidRPr="00F14C69" w14:paraId="354CE07B" w14:textId="77777777" w:rsidTr="00213FA0">
        <w:trPr>
          <w:trHeight w:val="235"/>
        </w:trPr>
        <w:tc>
          <w:tcPr>
            <w:tcW w:w="4536" w:type="dxa"/>
          </w:tcPr>
          <w:p w14:paraId="77AAE63E" w14:textId="58586ED7" w:rsidR="0032642F" w:rsidRPr="00F14C69" w:rsidRDefault="0032642F"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Створення резерву можл</w:t>
            </w:r>
            <w:r w:rsidR="008C56FA" w:rsidRPr="00F14C69">
              <w:rPr>
                <w:rFonts w:ascii="Times New Roman" w:hAnsi="Times New Roman" w:cs="Times New Roman"/>
                <w:lang w:val="uk-UA"/>
              </w:rPr>
              <w:t>иви</w:t>
            </w:r>
            <w:r w:rsidRPr="00F14C69">
              <w:rPr>
                <w:rFonts w:ascii="Times New Roman" w:hAnsi="Times New Roman" w:cs="Times New Roman"/>
                <w:lang w:val="uk-UA"/>
              </w:rPr>
              <w:t>х збитків</w:t>
            </w:r>
          </w:p>
        </w:tc>
        <w:tc>
          <w:tcPr>
            <w:tcW w:w="1276" w:type="dxa"/>
          </w:tcPr>
          <w:p w14:paraId="724FDE6B" w14:textId="0808FBC0" w:rsidR="0032642F" w:rsidRPr="00F14C69" w:rsidRDefault="00FE176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en-US"/>
              </w:rPr>
              <w:t>53</w:t>
            </w:r>
            <w:r w:rsidR="0024036A" w:rsidRPr="00F14C69">
              <w:rPr>
                <w:rFonts w:ascii="Times New Roman" w:hAnsi="Times New Roman" w:cs="Times New Roman"/>
                <w:lang w:val="uk-UA"/>
              </w:rPr>
              <w:t xml:space="preserve"> </w:t>
            </w:r>
            <w:r w:rsidRPr="00F14C69">
              <w:rPr>
                <w:rFonts w:ascii="Times New Roman" w:hAnsi="Times New Roman" w:cs="Times New Roman"/>
                <w:lang w:val="en-US"/>
              </w:rPr>
              <w:t>77</w:t>
            </w:r>
            <w:r w:rsidR="005B559A" w:rsidRPr="00F14C69">
              <w:rPr>
                <w:rFonts w:ascii="Times New Roman" w:hAnsi="Times New Roman" w:cs="Times New Roman"/>
                <w:lang w:val="uk-UA"/>
              </w:rPr>
              <w:t>7</w:t>
            </w:r>
          </w:p>
        </w:tc>
        <w:tc>
          <w:tcPr>
            <w:tcW w:w="1417" w:type="dxa"/>
          </w:tcPr>
          <w:p w14:paraId="7D149F7C" w14:textId="414E7F02" w:rsidR="0032642F" w:rsidRPr="00F14C69" w:rsidRDefault="0032642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3353</w:t>
            </w:r>
          </w:p>
        </w:tc>
        <w:tc>
          <w:tcPr>
            <w:tcW w:w="2092" w:type="dxa"/>
          </w:tcPr>
          <w:p w14:paraId="1B37588D" w14:textId="2B1D3F8B" w:rsidR="0032642F" w:rsidRPr="00F14C69" w:rsidRDefault="00F82EE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5042</w:t>
            </w:r>
            <w:r w:rsidR="005B559A" w:rsidRPr="00F14C69">
              <w:rPr>
                <w:rFonts w:ascii="Times New Roman" w:hAnsi="Times New Roman" w:cs="Times New Roman"/>
                <w:lang w:val="uk-UA"/>
              </w:rPr>
              <w:t>4</w:t>
            </w:r>
          </w:p>
        </w:tc>
      </w:tr>
      <w:tr w:rsidR="0024036A" w:rsidRPr="00F14C69" w14:paraId="2373EC8B" w14:textId="77777777" w:rsidTr="00213FA0">
        <w:tc>
          <w:tcPr>
            <w:tcW w:w="4536" w:type="dxa"/>
          </w:tcPr>
          <w:p w14:paraId="499A8972" w14:textId="0041122F" w:rsidR="0024036A" w:rsidRPr="00F14C69" w:rsidRDefault="005B559A" w:rsidP="00F14C69">
            <w:pPr>
              <w:spacing w:after="0" w:line="240" w:lineRule="auto"/>
              <w:jc w:val="center"/>
              <w:rPr>
                <w:rFonts w:ascii="Times New Roman" w:hAnsi="Times New Roman" w:cs="Times New Roman"/>
                <w:b/>
                <w:bCs/>
                <w:lang w:val="uk-UA"/>
              </w:rPr>
            </w:pPr>
            <w:r w:rsidRPr="00F14C69">
              <w:rPr>
                <w:rFonts w:ascii="Times New Roman" w:hAnsi="Times New Roman" w:cs="Times New Roman"/>
                <w:lang w:val="uk-UA"/>
              </w:rPr>
              <w:t xml:space="preserve">Інші </w:t>
            </w:r>
            <w:r w:rsidR="0024036A" w:rsidRPr="00F14C69">
              <w:rPr>
                <w:rFonts w:ascii="Times New Roman" w:hAnsi="Times New Roman" w:cs="Times New Roman"/>
                <w:lang w:val="uk-UA"/>
              </w:rPr>
              <w:t>операційні витрати</w:t>
            </w:r>
          </w:p>
        </w:tc>
        <w:tc>
          <w:tcPr>
            <w:tcW w:w="1276" w:type="dxa"/>
          </w:tcPr>
          <w:p w14:paraId="4897BB85" w14:textId="54732205" w:rsidR="0024036A" w:rsidRPr="00F14C69" w:rsidRDefault="005B559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8</w:t>
            </w:r>
          </w:p>
        </w:tc>
        <w:tc>
          <w:tcPr>
            <w:tcW w:w="1417" w:type="dxa"/>
          </w:tcPr>
          <w:p w14:paraId="0001C6BF" w14:textId="77777777" w:rsidR="0024036A" w:rsidRPr="00F14C69" w:rsidRDefault="0024036A" w:rsidP="00F14C69">
            <w:pPr>
              <w:spacing w:after="0" w:line="240" w:lineRule="auto"/>
              <w:ind w:firstLine="709"/>
              <w:jc w:val="center"/>
              <w:rPr>
                <w:rFonts w:ascii="Times New Roman" w:hAnsi="Times New Roman" w:cs="Times New Roman"/>
                <w:lang w:val="uk-UA"/>
              </w:rPr>
            </w:pPr>
          </w:p>
        </w:tc>
        <w:tc>
          <w:tcPr>
            <w:tcW w:w="2092" w:type="dxa"/>
          </w:tcPr>
          <w:p w14:paraId="5F32304D" w14:textId="2229703D" w:rsidR="0024036A" w:rsidRPr="00F14C69" w:rsidRDefault="005B559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8</w:t>
            </w:r>
          </w:p>
        </w:tc>
      </w:tr>
      <w:tr w:rsidR="0032642F" w:rsidRPr="00F14C69" w14:paraId="280B6A1F" w14:textId="77777777" w:rsidTr="00213FA0">
        <w:tc>
          <w:tcPr>
            <w:tcW w:w="4536" w:type="dxa"/>
          </w:tcPr>
          <w:p w14:paraId="493A0F15" w14:textId="7AC47AF4" w:rsidR="0032642F" w:rsidRPr="00F14C69" w:rsidRDefault="008C56FA" w:rsidP="00F14C69">
            <w:pPr>
              <w:spacing w:after="0" w:line="240" w:lineRule="auto"/>
              <w:jc w:val="center"/>
              <w:rPr>
                <w:rFonts w:ascii="Times New Roman" w:hAnsi="Times New Roman" w:cs="Times New Roman"/>
                <w:b/>
                <w:bCs/>
                <w:lang w:val="uk-UA"/>
              </w:rPr>
            </w:pPr>
            <w:r w:rsidRPr="00F14C69">
              <w:rPr>
                <w:rFonts w:ascii="Times New Roman" w:hAnsi="Times New Roman" w:cs="Times New Roman"/>
                <w:b/>
                <w:bCs/>
                <w:lang w:val="uk-UA"/>
              </w:rPr>
              <w:t xml:space="preserve">Інші витрати: в </w:t>
            </w:r>
            <w:proofErr w:type="spellStart"/>
            <w:r w:rsidRPr="00F14C69">
              <w:rPr>
                <w:rFonts w:ascii="Times New Roman" w:hAnsi="Times New Roman" w:cs="Times New Roman"/>
                <w:b/>
                <w:bCs/>
                <w:lang w:val="uk-UA"/>
              </w:rPr>
              <w:t>т.ч</w:t>
            </w:r>
            <w:proofErr w:type="spellEnd"/>
            <w:r w:rsidRPr="00F14C69">
              <w:rPr>
                <w:rFonts w:ascii="Times New Roman" w:hAnsi="Times New Roman" w:cs="Times New Roman"/>
                <w:b/>
                <w:bCs/>
                <w:lang w:val="uk-UA"/>
              </w:rPr>
              <w:t>.</w:t>
            </w:r>
          </w:p>
        </w:tc>
        <w:tc>
          <w:tcPr>
            <w:tcW w:w="1276" w:type="dxa"/>
          </w:tcPr>
          <w:p w14:paraId="53616189" w14:textId="3E6391E0" w:rsidR="0032642F" w:rsidRPr="00F14C69" w:rsidRDefault="0024036A" w:rsidP="00F14C69">
            <w:pPr>
              <w:spacing w:after="0" w:line="240" w:lineRule="auto"/>
              <w:jc w:val="center"/>
              <w:rPr>
                <w:rFonts w:ascii="Times New Roman" w:hAnsi="Times New Roman" w:cs="Times New Roman"/>
                <w:b/>
                <w:bCs/>
                <w:lang w:val="uk-UA"/>
              </w:rPr>
            </w:pPr>
            <w:r w:rsidRPr="00F14C69">
              <w:rPr>
                <w:rFonts w:ascii="Times New Roman" w:hAnsi="Times New Roman" w:cs="Times New Roman"/>
                <w:b/>
                <w:bCs/>
                <w:lang w:val="uk-UA"/>
              </w:rPr>
              <w:t>531 112</w:t>
            </w:r>
          </w:p>
        </w:tc>
        <w:tc>
          <w:tcPr>
            <w:tcW w:w="1417" w:type="dxa"/>
          </w:tcPr>
          <w:p w14:paraId="59E7947E" w14:textId="77777777" w:rsidR="0032642F" w:rsidRPr="00F14C69" w:rsidRDefault="0032642F" w:rsidP="00F14C69">
            <w:pPr>
              <w:spacing w:after="0" w:line="240" w:lineRule="auto"/>
              <w:ind w:firstLine="709"/>
              <w:jc w:val="center"/>
              <w:rPr>
                <w:rFonts w:ascii="Times New Roman" w:hAnsi="Times New Roman" w:cs="Times New Roman"/>
                <w:lang w:val="uk-UA"/>
              </w:rPr>
            </w:pPr>
          </w:p>
        </w:tc>
        <w:tc>
          <w:tcPr>
            <w:tcW w:w="2092" w:type="dxa"/>
          </w:tcPr>
          <w:p w14:paraId="243889CE" w14:textId="2072BBE6" w:rsidR="0032642F" w:rsidRPr="00F14C69" w:rsidRDefault="00ED1167"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531 112</w:t>
            </w:r>
          </w:p>
        </w:tc>
      </w:tr>
      <w:tr w:rsidR="008C56FA" w:rsidRPr="00F14C69" w14:paraId="5AFB4585" w14:textId="77777777" w:rsidTr="00213FA0">
        <w:tc>
          <w:tcPr>
            <w:tcW w:w="4536" w:type="dxa"/>
          </w:tcPr>
          <w:p w14:paraId="5D2AF725" w14:textId="4416AEAE" w:rsidR="008C56FA" w:rsidRPr="00F14C69" w:rsidRDefault="008C56FA"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 xml:space="preserve">Собівартість </w:t>
            </w:r>
            <w:proofErr w:type="spellStart"/>
            <w:r w:rsidRPr="00F14C69">
              <w:rPr>
                <w:rFonts w:ascii="Times New Roman" w:hAnsi="Times New Roman" w:cs="Times New Roman"/>
                <w:lang w:val="uk-UA"/>
              </w:rPr>
              <w:t>реаліз</w:t>
            </w:r>
            <w:proofErr w:type="spellEnd"/>
            <w:r w:rsidRPr="00F14C69">
              <w:rPr>
                <w:rFonts w:ascii="Times New Roman" w:hAnsi="Times New Roman" w:cs="Times New Roman"/>
                <w:lang w:val="uk-UA"/>
              </w:rPr>
              <w:t>. Інвест активів</w:t>
            </w:r>
          </w:p>
        </w:tc>
        <w:tc>
          <w:tcPr>
            <w:tcW w:w="1276" w:type="dxa"/>
          </w:tcPr>
          <w:p w14:paraId="5458236D" w14:textId="78EE3519" w:rsidR="008C56FA" w:rsidRPr="00F14C69" w:rsidRDefault="008C56F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531</w:t>
            </w:r>
            <w:r w:rsidR="0024036A" w:rsidRPr="00F14C69">
              <w:rPr>
                <w:rFonts w:ascii="Times New Roman" w:hAnsi="Times New Roman" w:cs="Times New Roman"/>
                <w:lang w:val="uk-UA"/>
              </w:rPr>
              <w:t xml:space="preserve"> 112</w:t>
            </w:r>
          </w:p>
        </w:tc>
        <w:tc>
          <w:tcPr>
            <w:tcW w:w="1417" w:type="dxa"/>
          </w:tcPr>
          <w:p w14:paraId="5453F665" w14:textId="77777777" w:rsidR="008C56FA" w:rsidRPr="00F14C69" w:rsidRDefault="008C56FA" w:rsidP="00F14C69">
            <w:pPr>
              <w:spacing w:after="0" w:line="240" w:lineRule="auto"/>
              <w:ind w:firstLine="709"/>
              <w:jc w:val="center"/>
              <w:rPr>
                <w:rFonts w:ascii="Times New Roman" w:hAnsi="Times New Roman" w:cs="Times New Roman"/>
                <w:b/>
                <w:bCs/>
                <w:lang w:val="uk-UA"/>
              </w:rPr>
            </w:pPr>
          </w:p>
        </w:tc>
        <w:tc>
          <w:tcPr>
            <w:tcW w:w="2092" w:type="dxa"/>
          </w:tcPr>
          <w:p w14:paraId="34206CD0" w14:textId="54F7E87B" w:rsidR="008C56FA" w:rsidRPr="00F14C69" w:rsidRDefault="007B2F4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531 112</w:t>
            </w:r>
          </w:p>
        </w:tc>
      </w:tr>
      <w:tr w:rsidR="008C56FA" w:rsidRPr="00F14C69" w14:paraId="1596D9CB" w14:textId="77777777" w:rsidTr="00213FA0">
        <w:tc>
          <w:tcPr>
            <w:tcW w:w="4536" w:type="dxa"/>
          </w:tcPr>
          <w:p w14:paraId="337863E0" w14:textId="7D3039FA" w:rsidR="008C56FA" w:rsidRPr="00F14C69" w:rsidRDefault="0024036A" w:rsidP="00F14C69">
            <w:pPr>
              <w:spacing w:after="0" w:line="240" w:lineRule="auto"/>
              <w:jc w:val="center"/>
              <w:rPr>
                <w:rFonts w:ascii="Times New Roman" w:hAnsi="Times New Roman" w:cs="Times New Roman"/>
                <w:b/>
                <w:bCs/>
                <w:lang w:val="uk-UA"/>
              </w:rPr>
            </w:pPr>
            <w:r w:rsidRPr="00F14C69">
              <w:rPr>
                <w:rFonts w:ascii="Times New Roman" w:hAnsi="Times New Roman" w:cs="Times New Roman"/>
                <w:b/>
                <w:bCs/>
                <w:lang w:val="uk-UA"/>
              </w:rPr>
              <w:t>Втрати від участі у капіталі</w:t>
            </w:r>
          </w:p>
        </w:tc>
        <w:tc>
          <w:tcPr>
            <w:tcW w:w="1276" w:type="dxa"/>
          </w:tcPr>
          <w:p w14:paraId="2C9C5A7F" w14:textId="6577E5D5" w:rsidR="008C56FA" w:rsidRPr="00F14C69" w:rsidRDefault="0024036A"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18 103</w:t>
            </w:r>
          </w:p>
        </w:tc>
        <w:tc>
          <w:tcPr>
            <w:tcW w:w="1417" w:type="dxa"/>
          </w:tcPr>
          <w:p w14:paraId="054896FA" w14:textId="77777777" w:rsidR="008C56FA" w:rsidRPr="00F14C69" w:rsidRDefault="008C56FA" w:rsidP="00F14C69">
            <w:pPr>
              <w:spacing w:after="0" w:line="240" w:lineRule="auto"/>
              <w:ind w:firstLine="709"/>
              <w:jc w:val="center"/>
              <w:rPr>
                <w:rFonts w:ascii="Times New Roman" w:hAnsi="Times New Roman" w:cs="Times New Roman"/>
                <w:b/>
                <w:bCs/>
                <w:lang w:val="uk-UA"/>
              </w:rPr>
            </w:pPr>
          </w:p>
        </w:tc>
        <w:tc>
          <w:tcPr>
            <w:tcW w:w="2092" w:type="dxa"/>
          </w:tcPr>
          <w:p w14:paraId="4CD4AA52" w14:textId="21A8BBC2" w:rsidR="008C56FA" w:rsidRPr="00F14C69" w:rsidRDefault="00F82EE6"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18103</w:t>
            </w:r>
          </w:p>
        </w:tc>
      </w:tr>
      <w:tr w:rsidR="0032642F" w:rsidRPr="00F14C69" w14:paraId="59E7EA05" w14:textId="77777777" w:rsidTr="00213FA0">
        <w:tc>
          <w:tcPr>
            <w:tcW w:w="4536" w:type="dxa"/>
          </w:tcPr>
          <w:p w14:paraId="614C9E8E" w14:textId="53846C74" w:rsidR="0032642F" w:rsidRPr="00F14C69" w:rsidRDefault="0032642F" w:rsidP="00F14C69">
            <w:pPr>
              <w:spacing w:after="0" w:line="240" w:lineRule="auto"/>
              <w:jc w:val="center"/>
              <w:rPr>
                <w:rFonts w:ascii="Times New Roman" w:hAnsi="Times New Roman" w:cs="Times New Roman"/>
                <w:lang w:val="uk-UA"/>
              </w:rPr>
            </w:pPr>
            <w:r w:rsidRPr="00F14C69">
              <w:rPr>
                <w:rFonts w:ascii="Times New Roman" w:hAnsi="Times New Roman" w:cs="Times New Roman"/>
                <w:b/>
                <w:bCs/>
                <w:lang w:val="uk-UA"/>
              </w:rPr>
              <w:t>Фінансові витрати</w:t>
            </w:r>
            <w:r w:rsidRPr="00F14C69">
              <w:rPr>
                <w:rFonts w:ascii="Times New Roman" w:hAnsi="Times New Roman" w:cs="Times New Roman"/>
                <w:lang w:val="uk-UA"/>
              </w:rPr>
              <w:t>:</w:t>
            </w:r>
          </w:p>
        </w:tc>
        <w:tc>
          <w:tcPr>
            <w:tcW w:w="1276" w:type="dxa"/>
          </w:tcPr>
          <w:p w14:paraId="536B9F8D" w14:textId="43B90FFE" w:rsidR="0032642F" w:rsidRPr="00F14C69" w:rsidRDefault="0024036A"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7 510</w:t>
            </w:r>
          </w:p>
        </w:tc>
        <w:tc>
          <w:tcPr>
            <w:tcW w:w="1417" w:type="dxa"/>
          </w:tcPr>
          <w:p w14:paraId="62D4C8A0" w14:textId="079D3DD4" w:rsidR="0032642F" w:rsidRPr="00F14C69" w:rsidRDefault="0032642F" w:rsidP="00F14C69">
            <w:pPr>
              <w:spacing w:after="0" w:line="240" w:lineRule="auto"/>
              <w:ind w:firstLine="709"/>
              <w:jc w:val="center"/>
              <w:rPr>
                <w:rFonts w:ascii="Times New Roman" w:hAnsi="Times New Roman" w:cs="Times New Roman"/>
                <w:b/>
                <w:bCs/>
                <w:lang w:val="uk-UA"/>
              </w:rPr>
            </w:pPr>
            <w:r w:rsidRPr="00F14C69">
              <w:rPr>
                <w:rFonts w:ascii="Times New Roman" w:hAnsi="Times New Roman" w:cs="Times New Roman"/>
                <w:b/>
                <w:bCs/>
                <w:lang w:val="uk-UA"/>
              </w:rPr>
              <w:t>46 192</w:t>
            </w:r>
          </w:p>
        </w:tc>
        <w:tc>
          <w:tcPr>
            <w:tcW w:w="2092" w:type="dxa"/>
          </w:tcPr>
          <w:p w14:paraId="18218B41" w14:textId="459E8CDA" w:rsidR="00ED1167" w:rsidRPr="00F14C69" w:rsidRDefault="007B2F4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w:t>
            </w:r>
            <w:r w:rsidR="00ED1167" w:rsidRPr="00F14C69">
              <w:rPr>
                <w:rFonts w:ascii="Times New Roman" w:hAnsi="Times New Roman" w:cs="Times New Roman"/>
                <w:b/>
                <w:lang w:val="uk-UA"/>
              </w:rPr>
              <w:t>38 682</w:t>
            </w:r>
          </w:p>
        </w:tc>
      </w:tr>
      <w:tr w:rsidR="0032642F" w:rsidRPr="00F14C69" w14:paraId="0BACF2E1" w14:textId="77777777" w:rsidTr="00213FA0">
        <w:tc>
          <w:tcPr>
            <w:tcW w:w="4536" w:type="dxa"/>
          </w:tcPr>
          <w:p w14:paraId="31099E81" w14:textId="15564CA1" w:rsidR="0032642F" w:rsidRPr="00F14C69" w:rsidRDefault="0032642F" w:rsidP="00F14C69">
            <w:pPr>
              <w:spacing w:after="0" w:line="240" w:lineRule="auto"/>
              <w:jc w:val="center"/>
              <w:rPr>
                <w:rFonts w:ascii="Times New Roman" w:hAnsi="Times New Roman" w:cs="Times New Roman"/>
                <w:lang w:val="uk-UA"/>
              </w:rPr>
            </w:pPr>
            <w:proofErr w:type="spellStart"/>
            <w:r w:rsidRPr="00F14C69">
              <w:rPr>
                <w:rFonts w:ascii="Times New Roman" w:hAnsi="Times New Roman" w:cs="Times New Roman"/>
                <w:lang w:val="uk-UA"/>
              </w:rPr>
              <w:t>Відсотки,нараховані</w:t>
            </w:r>
            <w:proofErr w:type="spellEnd"/>
            <w:r w:rsidRPr="00F14C69">
              <w:rPr>
                <w:rFonts w:ascii="Times New Roman" w:hAnsi="Times New Roman" w:cs="Times New Roman"/>
                <w:lang w:val="uk-UA"/>
              </w:rPr>
              <w:t xml:space="preserve"> за отриманими позиками</w:t>
            </w:r>
          </w:p>
        </w:tc>
        <w:tc>
          <w:tcPr>
            <w:tcW w:w="1276" w:type="dxa"/>
          </w:tcPr>
          <w:p w14:paraId="591288CA" w14:textId="3ED64D63" w:rsidR="008C56FA" w:rsidRPr="00F14C69" w:rsidRDefault="008C56F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7 50</w:t>
            </w:r>
            <w:r w:rsidR="0024036A" w:rsidRPr="00F14C69">
              <w:rPr>
                <w:rFonts w:ascii="Times New Roman" w:hAnsi="Times New Roman" w:cs="Times New Roman"/>
                <w:lang w:val="uk-UA"/>
              </w:rPr>
              <w:t>2</w:t>
            </w:r>
          </w:p>
        </w:tc>
        <w:tc>
          <w:tcPr>
            <w:tcW w:w="1417" w:type="dxa"/>
          </w:tcPr>
          <w:p w14:paraId="371683A0" w14:textId="0B10D813" w:rsidR="0032642F" w:rsidRPr="00F14C69" w:rsidRDefault="0032642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6 262</w:t>
            </w:r>
          </w:p>
        </w:tc>
        <w:tc>
          <w:tcPr>
            <w:tcW w:w="2092" w:type="dxa"/>
          </w:tcPr>
          <w:p w14:paraId="75C46D95" w14:textId="7DAB3D74" w:rsidR="0032642F" w:rsidRPr="00F14C69" w:rsidRDefault="00F82EE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1240</w:t>
            </w:r>
          </w:p>
        </w:tc>
      </w:tr>
      <w:tr w:rsidR="0032642F" w:rsidRPr="00F14C69" w14:paraId="2392483A" w14:textId="77777777" w:rsidTr="00213FA0">
        <w:tc>
          <w:tcPr>
            <w:tcW w:w="4536" w:type="dxa"/>
          </w:tcPr>
          <w:p w14:paraId="6D47DF18" w14:textId="1BC967C3" w:rsidR="0032642F" w:rsidRPr="00F14C69" w:rsidRDefault="0032642F"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Амортизація позики</w:t>
            </w:r>
          </w:p>
        </w:tc>
        <w:tc>
          <w:tcPr>
            <w:tcW w:w="1276" w:type="dxa"/>
          </w:tcPr>
          <w:p w14:paraId="79469AF2" w14:textId="77777777" w:rsidR="0032642F" w:rsidRPr="00F14C69" w:rsidRDefault="0032642F" w:rsidP="00F14C69">
            <w:pPr>
              <w:spacing w:after="0" w:line="240" w:lineRule="auto"/>
              <w:ind w:firstLine="709"/>
              <w:jc w:val="center"/>
              <w:rPr>
                <w:rFonts w:ascii="Times New Roman" w:hAnsi="Times New Roman" w:cs="Times New Roman"/>
              </w:rPr>
            </w:pPr>
          </w:p>
        </w:tc>
        <w:tc>
          <w:tcPr>
            <w:tcW w:w="1417" w:type="dxa"/>
          </w:tcPr>
          <w:p w14:paraId="24B3203D" w14:textId="653E329C" w:rsidR="0032642F" w:rsidRPr="00F14C69" w:rsidRDefault="0032642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39 921</w:t>
            </w:r>
          </w:p>
        </w:tc>
        <w:tc>
          <w:tcPr>
            <w:tcW w:w="2092" w:type="dxa"/>
          </w:tcPr>
          <w:p w14:paraId="06E8946A" w14:textId="6E8E5CB0" w:rsidR="0032642F" w:rsidRPr="00F14C69" w:rsidRDefault="007B2F4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w:t>
            </w:r>
            <w:r w:rsidR="00F82EE6" w:rsidRPr="00F14C69">
              <w:rPr>
                <w:rFonts w:ascii="Times New Roman" w:hAnsi="Times New Roman" w:cs="Times New Roman"/>
                <w:lang w:val="uk-UA"/>
              </w:rPr>
              <w:t>39921</w:t>
            </w:r>
          </w:p>
        </w:tc>
      </w:tr>
      <w:tr w:rsidR="0032642F" w:rsidRPr="00F14C69" w14:paraId="37277853" w14:textId="77777777" w:rsidTr="00213FA0">
        <w:tc>
          <w:tcPr>
            <w:tcW w:w="4536" w:type="dxa"/>
          </w:tcPr>
          <w:p w14:paraId="4F59DE26" w14:textId="3EE7C04B" w:rsidR="0032642F" w:rsidRPr="00F14C69" w:rsidRDefault="0032642F"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 xml:space="preserve">Процентні витрати </w:t>
            </w:r>
            <w:r w:rsidR="005B559A" w:rsidRPr="00F14C69">
              <w:rPr>
                <w:rFonts w:ascii="Times New Roman" w:hAnsi="Times New Roman" w:cs="Times New Roman"/>
                <w:lang w:val="uk-UA"/>
              </w:rPr>
              <w:t>за орендни</w:t>
            </w:r>
            <w:r w:rsidRPr="00F14C69">
              <w:rPr>
                <w:rFonts w:ascii="Times New Roman" w:hAnsi="Times New Roman" w:cs="Times New Roman"/>
                <w:lang w:val="uk-UA"/>
              </w:rPr>
              <w:t>м</w:t>
            </w:r>
            <w:r w:rsidR="005B559A" w:rsidRPr="00F14C69">
              <w:rPr>
                <w:rFonts w:ascii="Times New Roman" w:hAnsi="Times New Roman" w:cs="Times New Roman"/>
                <w:lang w:val="uk-UA"/>
              </w:rPr>
              <w:t xml:space="preserve">и </w:t>
            </w:r>
            <w:proofErr w:type="spellStart"/>
            <w:r w:rsidR="005B559A" w:rsidRPr="00F14C69">
              <w:rPr>
                <w:rFonts w:ascii="Times New Roman" w:hAnsi="Times New Roman" w:cs="Times New Roman"/>
                <w:lang w:val="uk-UA"/>
              </w:rPr>
              <w:t>платежами</w:t>
            </w:r>
            <w:proofErr w:type="spellEnd"/>
          </w:p>
        </w:tc>
        <w:tc>
          <w:tcPr>
            <w:tcW w:w="1276" w:type="dxa"/>
          </w:tcPr>
          <w:p w14:paraId="45AC47F9" w14:textId="63E8186C" w:rsidR="0032642F" w:rsidRPr="00F14C69" w:rsidRDefault="0024036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8</w:t>
            </w:r>
          </w:p>
        </w:tc>
        <w:tc>
          <w:tcPr>
            <w:tcW w:w="1417" w:type="dxa"/>
          </w:tcPr>
          <w:p w14:paraId="7D51F212" w14:textId="1E28887B" w:rsidR="0032642F" w:rsidRPr="00F14C69" w:rsidRDefault="0032642F"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9</w:t>
            </w:r>
          </w:p>
        </w:tc>
        <w:tc>
          <w:tcPr>
            <w:tcW w:w="2092" w:type="dxa"/>
          </w:tcPr>
          <w:p w14:paraId="4BC09BD8" w14:textId="47FBA173" w:rsidR="0032642F" w:rsidRPr="00F14C69" w:rsidRDefault="0016529B"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w:t>
            </w:r>
            <w:r w:rsidR="00F82EE6" w:rsidRPr="00F14C69">
              <w:rPr>
                <w:rFonts w:ascii="Times New Roman" w:hAnsi="Times New Roman" w:cs="Times New Roman"/>
                <w:lang w:val="uk-UA"/>
              </w:rPr>
              <w:t>1</w:t>
            </w:r>
          </w:p>
        </w:tc>
      </w:tr>
      <w:tr w:rsidR="0032642F" w:rsidRPr="00F14C69" w14:paraId="03B44725" w14:textId="77777777" w:rsidTr="00213FA0">
        <w:tc>
          <w:tcPr>
            <w:tcW w:w="4536" w:type="dxa"/>
          </w:tcPr>
          <w:p w14:paraId="04EE5E0F" w14:textId="77777777" w:rsidR="0032642F" w:rsidRPr="00F14C69" w:rsidRDefault="0032642F"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Всього</w:t>
            </w:r>
            <w:proofErr w:type="spellEnd"/>
            <w:r w:rsidRPr="00F14C69">
              <w:rPr>
                <w:rFonts w:ascii="Times New Roman" w:hAnsi="Times New Roman" w:cs="Times New Roman"/>
                <w:b/>
              </w:rPr>
              <w:t>:</w:t>
            </w:r>
          </w:p>
        </w:tc>
        <w:tc>
          <w:tcPr>
            <w:tcW w:w="1276" w:type="dxa"/>
          </w:tcPr>
          <w:p w14:paraId="479B2164" w14:textId="1B79E9CB" w:rsidR="0032642F" w:rsidRPr="00F14C69" w:rsidRDefault="0024036A"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670621</w:t>
            </w:r>
          </w:p>
        </w:tc>
        <w:tc>
          <w:tcPr>
            <w:tcW w:w="1417" w:type="dxa"/>
          </w:tcPr>
          <w:p w14:paraId="255CDF28" w14:textId="5EADE012" w:rsidR="0032642F" w:rsidRPr="00F14C69" w:rsidRDefault="0032642F" w:rsidP="00F14C69">
            <w:pPr>
              <w:spacing w:after="0" w:line="240" w:lineRule="auto"/>
              <w:jc w:val="center"/>
              <w:rPr>
                <w:rFonts w:ascii="Times New Roman" w:hAnsi="Times New Roman" w:cs="Times New Roman"/>
                <w:b/>
                <w:lang w:val="uk-UA"/>
              </w:rPr>
            </w:pPr>
            <w:r w:rsidRPr="00F14C69">
              <w:rPr>
                <w:rFonts w:ascii="Times New Roman" w:hAnsi="Times New Roman" w:cs="Times New Roman"/>
                <w:b/>
                <w:lang w:val="uk-UA"/>
              </w:rPr>
              <w:t>346 770</w:t>
            </w:r>
          </w:p>
        </w:tc>
        <w:tc>
          <w:tcPr>
            <w:tcW w:w="2092" w:type="dxa"/>
          </w:tcPr>
          <w:p w14:paraId="76E9D599" w14:textId="6686AF71" w:rsidR="0032642F" w:rsidRPr="00F14C69" w:rsidRDefault="007B2F4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323851</w:t>
            </w:r>
          </w:p>
        </w:tc>
      </w:tr>
    </w:tbl>
    <w:p w14:paraId="7AE8E8CA" w14:textId="77777777" w:rsidR="00F14C69" w:rsidRDefault="007B2F4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 xml:space="preserve">Витрати у </w:t>
      </w:r>
      <w:proofErr w:type="spellStart"/>
      <w:r w:rsidRPr="00F14C69">
        <w:rPr>
          <w:rFonts w:ascii="Times New Roman" w:hAnsi="Times New Roman" w:cs="Times New Roman"/>
          <w:lang w:val="uk-UA"/>
        </w:rPr>
        <w:t>порівннні</w:t>
      </w:r>
      <w:proofErr w:type="spellEnd"/>
      <w:r w:rsidRPr="00F14C69">
        <w:rPr>
          <w:rFonts w:ascii="Times New Roman" w:hAnsi="Times New Roman" w:cs="Times New Roman"/>
          <w:lang w:val="uk-UA"/>
        </w:rPr>
        <w:t xml:space="preserve"> з попереднім періодом зросли на 323 851 тис грн.</w:t>
      </w:r>
      <w:r w:rsidR="00C77B18" w:rsidRPr="00F14C69">
        <w:rPr>
          <w:rFonts w:ascii="Times New Roman" w:hAnsi="Times New Roman" w:cs="Times New Roman"/>
        </w:rPr>
        <w:t xml:space="preserve"> </w:t>
      </w:r>
      <w:r w:rsidR="009E6021" w:rsidRPr="00F14C69">
        <w:rPr>
          <w:rFonts w:ascii="Times New Roman" w:hAnsi="Times New Roman" w:cs="Times New Roman"/>
        </w:rPr>
        <w:t>З</w:t>
      </w:r>
      <w:proofErr w:type="spellStart"/>
      <w:r w:rsidR="007A07DD" w:rsidRPr="00F14C69">
        <w:rPr>
          <w:rFonts w:ascii="Times New Roman" w:hAnsi="Times New Roman" w:cs="Times New Roman"/>
          <w:lang w:val="uk-UA"/>
        </w:rPr>
        <w:t>мен</w:t>
      </w:r>
      <w:r w:rsidR="009E6021" w:rsidRPr="00F14C69">
        <w:rPr>
          <w:rFonts w:ascii="Times New Roman" w:hAnsi="Times New Roman" w:cs="Times New Roman"/>
        </w:rPr>
        <w:t>шення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адміністративних</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послуг</w:t>
      </w:r>
      <w:proofErr w:type="spellEnd"/>
      <w:r w:rsidR="009E6021" w:rsidRPr="00F14C69">
        <w:rPr>
          <w:rFonts w:ascii="Times New Roman" w:hAnsi="Times New Roman" w:cs="Times New Roman"/>
        </w:rPr>
        <w:t xml:space="preserve"> на </w:t>
      </w:r>
      <w:r w:rsidR="005A6B8B" w:rsidRPr="00F14C69">
        <w:rPr>
          <w:rFonts w:ascii="Times New Roman" w:hAnsi="Times New Roman" w:cs="Times New Roman"/>
          <w:lang w:val="uk-UA"/>
        </w:rPr>
        <w:t>11 778</w:t>
      </w:r>
      <w:r w:rsidR="009E6021" w:rsidRPr="00F14C69">
        <w:rPr>
          <w:rFonts w:ascii="Times New Roman" w:hAnsi="Times New Roman" w:cs="Times New Roman"/>
        </w:rPr>
        <w:t xml:space="preserve"> тис. грн. </w:t>
      </w:r>
      <w:proofErr w:type="spellStart"/>
      <w:r w:rsidR="009E6021" w:rsidRPr="00F14C69">
        <w:rPr>
          <w:rFonts w:ascii="Times New Roman" w:hAnsi="Times New Roman" w:cs="Times New Roman"/>
        </w:rPr>
        <w:t>відбулося</w:t>
      </w:r>
      <w:proofErr w:type="spellEnd"/>
      <w:r w:rsidR="009E6021" w:rsidRPr="00F14C69">
        <w:rPr>
          <w:rFonts w:ascii="Times New Roman" w:hAnsi="Times New Roman" w:cs="Times New Roman"/>
        </w:rPr>
        <w:t xml:space="preserve"> в </w:t>
      </w:r>
      <w:proofErr w:type="spellStart"/>
      <w:r w:rsidRPr="00F14C69">
        <w:rPr>
          <w:rFonts w:ascii="Times New Roman" w:hAnsi="Times New Roman" w:cs="Times New Roman"/>
          <w:lang w:val="uk-UA"/>
        </w:rPr>
        <w:t>осн</w:t>
      </w:r>
      <w:proofErr w:type="spellEnd"/>
      <w:r w:rsidR="009E6021" w:rsidRPr="00F14C69">
        <w:rPr>
          <w:rFonts w:ascii="Times New Roman" w:hAnsi="Times New Roman" w:cs="Times New Roman"/>
        </w:rPr>
        <w:t>о</w:t>
      </w:r>
      <w:proofErr w:type="spellStart"/>
      <w:r w:rsidRPr="00F14C69">
        <w:rPr>
          <w:rFonts w:ascii="Times New Roman" w:hAnsi="Times New Roman" w:cs="Times New Roman"/>
          <w:lang w:val="uk-UA"/>
        </w:rPr>
        <w:t>вно</w:t>
      </w:r>
      <w:r w:rsidR="009E6021" w:rsidRPr="00F14C69">
        <w:rPr>
          <w:rFonts w:ascii="Times New Roman" w:hAnsi="Times New Roman" w:cs="Times New Roman"/>
        </w:rPr>
        <w:t>му</w:t>
      </w:r>
      <w:proofErr w:type="spellEnd"/>
      <w:r w:rsidRPr="00F14C69">
        <w:rPr>
          <w:rFonts w:ascii="Times New Roman" w:hAnsi="Times New Roman" w:cs="Times New Roman"/>
          <w:lang w:val="uk-UA"/>
        </w:rPr>
        <w:t>,</w:t>
      </w:r>
      <w:r w:rsidR="009E6021" w:rsidRPr="00F14C69">
        <w:rPr>
          <w:rFonts w:ascii="Times New Roman" w:hAnsi="Times New Roman" w:cs="Times New Roman"/>
        </w:rPr>
        <w:t xml:space="preserve"> за </w:t>
      </w:r>
      <w:proofErr w:type="spellStart"/>
      <w:r w:rsidR="009E6021" w:rsidRPr="00F14C69">
        <w:rPr>
          <w:rFonts w:ascii="Times New Roman" w:hAnsi="Times New Roman" w:cs="Times New Roman"/>
        </w:rPr>
        <w:t>рахунок</w:t>
      </w:r>
      <w:proofErr w:type="spellEnd"/>
      <w:r w:rsidR="009E6021" w:rsidRPr="00F14C69">
        <w:rPr>
          <w:rFonts w:ascii="Times New Roman" w:hAnsi="Times New Roman" w:cs="Times New Roman"/>
        </w:rPr>
        <w:t xml:space="preserve"> з</w:t>
      </w:r>
      <w:proofErr w:type="spellStart"/>
      <w:r w:rsidRPr="00F14C69">
        <w:rPr>
          <w:rFonts w:ascii="Times New Roman" w:hAnsi="Times New Roman" w:cs="Times New Roman"/>
          <w:lang w:val="uk-UA"/>
        </w:rPr>
        <w:t>мен</w:t>
      </w:r>
      <w:r w:rsidR="009E6021" w:rsidRPr="00F14C69">
        <w:rPr>
          <w:rFonts w:ascii="Times New Roman" w:hAnsi="Times New Roman" w:cs="Times New Roman"/>
        </w:rPr>
        <w:t>шення</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витрат</w:t>
      </w:r>
      <w:proofErr w:type="spellEnd"/>
      <w:r w:rsidR="009E6021" w:rsidRPr="00F14C69">
        <w:rPr>
          <w:rFonts w:ascii="Times New Roman" w:hAnsi="Times New Roman" w:cs="Times New Roman"/>
        </w:rPr>
        <w:t xml:space="preserve"> на </w:t>
      </w:r>
      <w:proofErr w:type="gramStart"/>
      <w:r w:rsidR="009E6021" w:rsidRPr="00F14C69">
        <w:rPr>
          <w:rFonts w:ascii="Times New Roman" w:hAnsi="Times New Roman" w:cs="Times New Roman"/>
        </w:rPr>
        <w:t xml:space="preserve">оплату </w:t>
      </w:r>
      <w:r w:rsidR="005A6B8B" w:rsidRPr="00F14C69">
        <w:rPr>
          <w:rFonts w:ascii="Times New Roman" w:hAnsi="Times New Roman" w:cs="Times New Roman"/>
          <w:lang w:val="uk-UA"/>
        </w:rPr>
        <w:t xml:space="preserve"> юридичних</w:t>
      </w:r>
      <w:proofErr w:type="gramEnd"/>
      <w:r w:rsidR="005A6B8B" w:rsidRPr="00F14C69">
        <w:rPr>
          <w:rFonts w:ascii="Times New Roman" w:hAnsi="Times New Roman" w:cs="Times New Roman"/>
          <w:lang w:val="uk-UA"/>
        </w:rPr>
        <w:t xml:space="preserve"> послуг</w:t>
      </w:r>
    </w:p>
    <w:p w14:paraId="361A13F5" w14:textId="5AA1D519" w:rsidR="009E6021" w:rsidRDefault="0024036A" w:rsidP="00F14C69">
      <w:pPr>
        <w:spacing w:after="0" w:line="240" w:lineRule="auto"/>
        <w:ind w:hanging="142"/>
        <w:jc w:val="both"/>
        <w:rPr>
          <w:rFonts w:ascii="Times New Roman" w:hAnsi="Times New Roman" w:cs="Times New Roman"/>
        </w:rPr>
      </w:pPr>
      <w:r w:rsidRPr="00F14C69">
        <w:rPr>
          <w:rFonts w:ascii="Times New Roman" w:hAnsi="Times New Roman" w:cs="Times New Roman"/>
          <w:lang w:val="uk-UA"/>
        </w:rPr>
        <w:t xml:space="preserve">пов’язаних </w:t>
      </w:r>
      <w:r w:rsidR="005A6B8B" w:rsidRPr="00F14C69">
        <w:rPr>
          <w:rFonts w:ascii="Times New Roman" w:hAnsi="Times New Roman" w:cs="Times New Roman"/>
          <w:lang w:val="uk-UA"/>
        </w:rPr>
        <w:t>з</w:t>
      </w:r>
      <w:r w:rsidR="005C1BFF" w:rsidRPr="00F14C69">
        <w:rPr>
          <w:rFonts w:ascii="Times New Roman" w:hAnsi="Times New Roman" w:cs="Times New Roman"/>
          <w:lang w:val="uk-UA"/>
        </w:rPr>
        <w:t xml:space="preserve"> підготовкою та участю в</w:t>
      </w:r>
      <w:r w:rsidR="005A6B8B" w:rsidRPr="00F14C69">
        <w:rPr>
          <w:rFonts w:ascii="Times New Roman" w:hAnsi="Times New Roman" w:cs="Times New Roman"/>
          <w:lang w:val="uk-UA"/>
        </w:rPr>
        <w:t xml:space="preserve"> п</w:t>
      </w:r>
      <w:r w:rsidR="005C1BFF" w:rsidRPr="00F14C69">
        <w:rPr>
          <w:rFonts w:ascii="Times New Roman" w:hAnsi="Times New Roman" w:cs="Times New Roman"/>
          <w:lang w:val="uk-UA"/>
        </w:rPr>
        <w:t>р</w:t>
      </w:r>
      <w:r w:rsidR="005A6B8B" w:rsidRPr="00F14C69">
        <w:rPr>
          <w:rFonts w:ascii="Times New Roman" w:hAnsi="Times New Roman" w:cs="Times New Roman"/>
          <w:lang w:val="uk-UA"/>
        </w:rPr>
        <w:t>оведенн</w:t>
      </w:r>
      <w:r w:rsidR="005C1BFF" w:rsidRPr="00F14C69">
        <w:rPr>
          <w:rFonts w:ascii="Times New Roman" w:hAnsi="Times New Roman" w:cs="Times New Roman"/>
          <w:lang w:val="uk-UA"/>
        </w:rPr>
        <w:t>і</w:t>
      </w:r>
      <w:r w:rsidR="005A6B8B" w:rsidRPr="00F14C69">
        <w:rPr>
          <w:rFonts w:ascii="Times New Roman" w:hAnsi="Times New Roman" w:cs="Times New Roman"/>
          <w:lang w:val="uk-UA"/>
        </w:rPr>
        <w:t xml:space="preserve"> судових засідань</w:t>
      </w:r>
      <w:r w:rsidR="009E6021" w:rsidRPr="00F14C69">
        <w:rPr>
          <w:rFonts w:ascii="Times New Roman" w:hAnsi="Times New Roman" w:cs="Times New Roman"/>
        </w:rPr>
        <w:t>.</w:t>
      </w:r>
    </w:p>
    <w:p w14:paraId="0D790038" w14:textId="77777777" w:rsidR="00F14C69" w:rsidRPr="00F14C69" w:rsidRDefault="00F14C69" w:rsidP="00F14C69">
      <w:pPr>
        <w:spacing w:after="0" w:line="240" w:lineRule="auto"/>
        <w:ind w:hanging="142"/>
        <w:jc w:val="center"/>
        <w:rPr>
          <w:rFonts w:ascii="Times New Roman" w:hAnsi="Times New Roman" w:cs="Times New Roman"/>
          <w:lang w:val="uk-UA"/>
        </w:rPr>
      </w:pPr>
    </w:p>
    <w:p w14:paraId="3FC942BC"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6.3.Результати операційної діяльності</w:t>
      </w:r>
    </w:p>
    <w:p w14:paraId="3D4D5704" w14:textId="75690D31" w:rsidR="00BA5150" w:rsidRPr="00F14C69" w:rsidRDefault="00BA5150"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У  2021р Товариством визнано дохід від </w:t>
      </w:r>
      <w:proofErr w:type="spellStart"/>
      <w:r w:rsidRPr="00F14C69">
        <w:rPr>
          <w:rFonts w:ascii="Times New Roman" w:hAnsi="Times New Roman" w:cs="Times New Roman"/>
          <w:lang w:val="uk-UA"/>
        </w:rPr>
        <w:t>списанн</w:t>
      </w:r>
      <w:proofErr w:type="spellEnd"/>
      <w:r w:rsidRPr="00F14C69">
        <w:rPr>
          <w:rFonts w:ascii="Times New Roman" w:hAnsi="Times New Roman" w:cs="Times New Roman"/>
          <w:lang w:val="uk-UA"/>
        </w:rPr>
        <w:t xml:space="preserve"> </w:t>
      </w:r>
      <w:proofErr w:type="spellStart"/>
      <w:r w:rsidRPr="00F14C69">
        <w:rPr>
          <w:rFonts w:ascii="Times New Roman" w:hAnsi="Times New Roman" w:cs="Times New Roman"/>
          <w:lang w:val="uk-UA"/>
        </w:rPr>
        <w:t>кедиторської</w:t>
      </w:r>
      <w:proofErr w:type="spellEnd"/>
      <w:r w:rsidRPr="00F14C69">
        <w:rPr>
          <w:rFonts w:ascii="Times New Roman" w:hAnsi="Times New Roman" w:cs="Times New Roman"/>
          <w:lang w:val="uk-UA"/>
        </w:rPr>
        <w:t xml:space="preserve"> заборгованості у сумі 27078 тис грн., пов’язаний з ліквідацією кредитора. Товариство також визнало дохід від дисконту 15312 тис. грн., який </w:t>
      </w:r>
      <w:r w:rsidRPr="00F14C69">
        <w:rPr>
          <w:rFonts w:ascii="Times New Roman" w:hAnsi="Times New Roman" w:cs="Times New Roman"/>
          <w:lang w:val="uk-UA"/>
        </w:rPr>
        <w:lastRenderedPageBreak/>
        <w:t xml:space="preserve">пов’язаний з оцінкою короткострокової заборгованості за позикою отриманою, термін погашення якої був подовжений до 31.12.2022р, визначивши її теперішню вартість станом на 31.12.2021р. Для   визначення  теперішньої вартості застосована відсоткова ставка по кредитах  у національній валюті - 10, 7%, з даних оприлюднених на сайті НБУ. </w:t>
      </w:r>
    </w:p>
    <w:p w14:paraId="2039E294" w14:textId="02281CE6" w:rsidR="00C500E8" w:rsidRPr="00F14C69" w:rsidRDefault="00C500E8" w:rsidP="00F14C69">
      <w:pPr>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rPr>
        <w:t xml:space="preserve">За </w:t>
      </w:r>
      <w:proofErr w:type="spellStart"/>
      <w:r w:rsidRPr="00F14C69">
        <w:rPr>
          <w:rFonts w:ascii="Times New Roman" w:hAnsi="Times New Roman" w:cs="Times New Roman"/>
        </w:rPr>
        <w:t>реязультатами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діяльності</w:t>
      </w:r>
      <w:proofErr w:type="spellEnd"/>
      <w:r w:rsidRPr="00F14C69">
        <w:rPr>
          <w:rFonts w:ascii="Times New Roman" w:hAnsi="Times New Roman" w:cs="Times New Roman"/>
        </w:rPr>
        <w:t xml:space="preserve"> у 2021р </w:t>
      </w:r>
      <w:proofErr w:type="spellStart"/>
      <w:r w:rsidRPr="00F14C69">
        <w:rPr>
          <w:rFonts w:ascii="Times New Roman" w:hAnsi="Times New Roman" w:cs="Times New Roman"/>
        </w:rPr>
        <w:t>Товариством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сумі</w:t>
      </w:r>
      <w:proofErr w:type="spellEnd"/>
      <w:r w:rsidRPr="00F14C69">
        <w:rPr>
          <w:rFonts w:ascii="Times New Roman" w:hAnsi="Times New Roman" w:cs="Times New Roman"/>
          <w:lang w:val="uk-UA"/>
        </w:rPr>
        <w:t xml:space="preserve">   </w:t>
      </w:r>
      <w:r w:rsidRPr="00F14C69">
        <w:rPr>
          <w:rFonts w:ascii="Times New Roman" w:eastAsia="Times New Roman" w:hAnsi="Times New Roman" w:cs="Times New Roman"/>
          <w:lang w:val="uk-UA" w:eastAsia="ru-RU"/>
        </w:rPr>
        <w:t>58 920 тис грн.</w:t>
      </w:r>
      <w:r w:rsidRPr="00F14C69">
        <w:rPr>
          <w:rFonts w:ascii="Times New Roman" w:hAnsi="Times New Roman" w:cs="Times New Roman"/>
          <w:iCs/>
          <w:lang w:val="uk-UA"/>
        </w:rPr>
        <w:t xml:space="preserve"> В поточному періоді Товариством придбані кредитно-знецінені фінансові активи, станом на 31.12. 2021р.  управлінським </w:t>
      </w:r>
      <w:proofErr w:type="spellStart"/>
      <w:r w:rsidRPr="00F14C69">
        <w:rPr>
          <w:rFonts w:ascii="Times New Roman" w:hAnsi="Times New Roman" w:cs="Times New Roman"/>
          <w:iCs/>
          <w:lang w:val="uk-UA"/>
        </w:rPr>
        <w:t>персоналоим</w:t>
      </w:r>
      <w:proofErr w:type="spellEnd"/>
      <w:r w:rsidRPr="00F14C69">
        <w:rPr>
          <w:rFonts w:ascii="Times New Roman" w:hAnsi="Times New Roman" w:cs="Times New Roman"/>
          <w:iCs/>
          <w:lang w:val="uk-UA"/>
        </w:rPr>
        <w:t xml:space="preserve"> було проведено відповідний аналіз кредитного ризику, та створений резерв можливих кредитних збитків</w:t>
      </w:r>
      <w:r w:rsidRPr="00F14C69">
        <w:rPr>
          <w:lang w:val="uk-UA"/>
        </w:rPr>
        <w:t xml:space="preserve"> </w:t>
      </w:r>
      <w:r w:rsidRPr="00F14C69">
        <w:rPr>
          <w:rFonts w:ascii="Times New Roman" w:hAnsi="Times New Roman" w:cs="Times New Roman"/>
          <w:lang w:val="uk-UA"/>
        </w:rPr>
        <w:t xml:space="preserve">53 777, що у порівнянні з попереднім звітним періодом більше на 50 424 тис грн. на суму збитків вплинуло списання дебіторської заборгованості 20 093, а також зменшення збитків від </w:t>
      </w:r>
      <w:proofErr w:type="spellStart"/>
      <w:r w:rsidRPr="00F14C69">
        <w:rPr>
          <w:rFonts w:ascii="Times New Roman" w:hAnsi="Times New Roman" w:cs="Times New Roman"/>
          <w:lang w:val="uk-UA"/>
        </w:rPr>
        <w:t>визначенн</w:t>
      </w:r>
      <w:proofErr w:type="spellEnd"/>
      <w:r w:rsidRPr="00F14C69">
        <w:rPr>
          <w:rFonts w:ascii="Times New Roman" w:hAnsi="Times New Roman" w:cs="Times New Roman"/>
          <w:lang w:val="uk-UA"/>
        </w:rPr>
        <w:t xml:space="preserve"> справедливої вартості активів</w:t>
      </w:r>
      <w:r w:rsidR="00BA5150" w:rsidRPr="00F14C69">
        <w:rPr>
          <w:rFonts w:ascii="Times New Roman" w:hAnsi="Times New Roman" w:cs="Times New Roman"/>
          <w:lang w:val="uk-UA"/>
        </w:rPr>
        <w:t xml:space="preserve"> н</w:t>
      </w:r>
      <w:r w:rsidRPr="00F14C69">
        <w:rPr>
          <w:rFonts w:ascii="Times New Roman" w:hAnsi="Times New Roman" w:cs="Times New Roman"/>
          <w:lang w:val="uk-UA"/>
        </w:rPr>
        <w:t xml:space="preserve">а </w:t>
      </w:r>
      <w:r w:rsidR="00BA5150" w:rsidRPr="00F14C69">
        <w:rPr>
          <w:rFonts w:ascii="Times New Roman" w:hAnsi="Times New Roman" w:cs="Times New Roman"/>
          <w:lang w:val="uk-UA"/>
        </w:rPr>
        <w:t>168 287 тис. грн.</w:t>
      </w:r>
    </w:p>
    <w:p w14:paraId="78A4AFFF" w14:textId="3AB2DDD6"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6.4.Результати фінансової та інвестиційної діяльності</w:t>
      </w:r>
    </w:p>
    <w:p w14:paraId="40A180AA" w14:textId="38B81873" w:rsidR="00C500E8" w:rsidRPr="00F14C69" w:rsidRDefault="00BA5150" w:rsidP="00F14C69">
      <w:pPr>
        <w:pStyle w:val="a0"/>
        <w:spacing w:after="0"/>
        <w:ind w:firstLine="709"/>
        <w:jc w:val="both"/>
        <w:rPr>
          <w:rFonts w:cs="Times New Roman"/>
          <w:b/>
          <w:color w:val="000000"/>
          <w:sz w:val="22"/>
          <w:szCs w:val="22"/>
          <w:lang w:val="uk-UA"/>
        </w:rPr>
      </w:pPr>
      <w:r w:rsidRPr="00F14C69">
        <w:rPr>
          <w:rFonts w:cs="Times New Roman"/>
          <w:sz w:val="22"/>
          <w:szCs w:val="22"/>
          <w:lang w:val="uk-UA"/>
        </w:rPr>
        <w:t xml:space="preserve">У звітному році основний дохід Товариство отримало від продажу цінних </w:t>
      </w:r>
      <w:proofErr w:type="spellStart"/>
      <w:r w:rsidRPr="00F14C69">
        <w:rPr>
          <w:rFonts w:cs="Times New Roman"/>
          <w:sz w:val="22"/>
          <w:szCs w:val="22"/>
          <w:lang w:val="uk-UA"/>
        </w:rPr>
        <w:t>папрерів</w:t>
      </w:r>
      <w:proofErr w:type="spellEnd"/>
      <w:r w:rsidRPr="00F14C69">
        <w:rPr>
          <w:rFonts w:cs="Times New Roman"/>
          <w:sz w:val="22"/>
          <w:szCs w:val="22"/>
          <w:lang w:val="uk-UA"/>
        </w:rPr>
        <w:t xml:space="preserve"> у сумі 829 900 тис. грн. Ціна продажу склалась на підставі проведеної передпродажної оцінки, проведеної незалежним оцінювачем. </w:t>
      </w:r>
      <w:r w:rsidRPr="00F14C69">
        <w:rPr>
          <w:rFonts w:cs="Times New Roman"/>
          <w:iCs/>
          <w:sz w:val="22"/>
          <w:szCs w:val="22"/>
          <w:lang w:val="uk-UA"/>
        </w:rPr>
        <w:t xml:space="preserve">Балансова вартість </w:t>
      </w:r>
      <w:r w:rsidRPr="00F14C69">
        <w:rPr>
          <w:rFonts w:cs="Times New Roman"/>
          <w:sz w:val="22"/>
          <w:szCs w:val="22"/>
          <w:lang w:val="uk-UA"/>
        </w:rPr>
        <w:t xml:space="preserve">реалізованих цінних паперів </w:t>
      </w:r>
      <w:r w:rsidRPr="00F14C69">
        <w:rPr>
          <w:rFonts w:cs="Times New Roman"/>
          <w:iCs/>
          <w:sz w:val="22"/>
          <w:szCs w:val="22"/>
          <w:lang w:val="uk-UA"/>
        </w:rPr>
        <w:t>склала 531 112тис. грн</w:t>
      </w:r>
      <w:r w:rsidR="00CB2BEE" w:rsidRPr="00F14C69">
        <w:rPr>
          <w:rFonts w:cs="Times New Roman"/>
          <w:iCs/>
          <w:sz w:val="22"/>
          <w:szCs w:val="22"/>
          <w:lang w:val="uk-UA"/>
        </w:rPr>
        <w:t xml:space="preserve">. Станом на 31.12.2021р Товариством визнані втрати від участі в капіталі  - внесок до статутного капіталу приватного підприємства </w:t>
      </w:r>
      <w:r w:rsidR="005F6E4D" w:rsidRPr="00F14C69">
        <w:rPr>
          <w:rFonts w:cs="Times New Roman"/>
          <w:iCs/>
          <w:sz w:val="22"/>
          <w:szCs w:val="22"/>
          <w:lang w:val="uk-UA"/>
        </w:rPr>
        <w:t>у сумі</w:t>
      </w:r>
      <w:r w:rsidRPr="00F14C69">
        <w:rPr>
          <w:rFonts w:cs="Times New Roman"/>
          <w:i/>
          <w:color w:val="0070C0"/>
          <w:sz w:val="22"/>
          <w:szCs w:val="22"/>
          <w:lang w:val="uk-UA"/>
        </w:rPr>
        <w:t xml:space="preserve"> </w:t>
      </w:r>
      <w:r w:rsidR="009E6021" w:rsidRPr="00F14C69">
        <w:rPr>
          <w:rFonts w:cs="Times New Roman"/>
          <w:b/>
          <w:color w:val="000000"/>
          <w:sz w:val="22"/>
          <w:szCs w:val="22"/>
          <w:lang w:val="uk-UA"/>
        </w:rPr>
        <w:tab/>
      </w:r>
      <w:r w:rsidR="005F6E4D" w:rsidRPr="00F14C69">
        <w:rPr>
          <w:rFonts w:cs="Times New Roman"/>
          <w:bCs/>
          <w:sz w:val="22"/>
          <w:szCs w:val="22"/>
          <w:lang w:val="uk-UA"/>
        </w:rPr>
        <w:t>18 103 тис. грн.</w:t>
      </w:r>
    </w:p>
    <w:p w14:paraId="746084E4" w14:textId="0ED1C331"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6.5.Податки на прибуток</w:t>
      </w:r>
    </w:p>
    <w:p w14:paraId="35D70661" w14:textId="7350401F" w:rsidR="009E6021" w:rsidRPr="00F14C69" w:rsidRDefault="00C46FF5"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Товариство</w:t>
      </w:r>
      <w:proofErr w:type="spellEnd"/>
      <w:r w:rsidR="009E6021" w:rsidRPr="00F14C69">
        <w:rPr>
          <w:rFonts w:ascii="Times New Roman" w:hAnsi="Times New Roman" w:cs="Times New Roman"/>
        </w:rPr>
        <w:t xml:space="preserve"> є </w:t>
      </w:r>
      <w:proofErr w:type="spellStart"/>
      <w:r w:rsidR="009E6021" w:rsidRPr="00F14C69">
        <w:rPr>
          <w:rFonts w:ascii="Times New Roman" w:hAnsi="Times New Roman" w:cs="Times New Roman"/>
        </w:rPr>
        <w:t>платником</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податку</w:t>
      </w:r>
      <w:proofErr w:type="spellEnd"/>
      <w:r w:rsidR="009E6021" w:rsidRPr="00F14C69">
        <w:rPr>
          <w:rFonts w:ascii="Times New Roman" w:hAnsi="Times New Roman" w:cs="Times New Roman"/>
        </w:rPr>
        <w:t xml:space="preserve"> на </w:t>
      </w:r>
      <w:proofErr w:type="spellStart"/>
      <w:r w:rsidR="009E6021" w:rsidRPr="00F14C69">
        <w:rPr>
          <w:rFonts w:ascii="Times New Roman" w:hAnsi="Times New Roman" w:cs="Times New Roman"/>
        </w:rPr>
        <w:t>прибуток</w:t>
      </w:r>
      <w:proofErr w:type="spellEnd"/>
      <w:r w:rsidR="009E6021" w:rsidRPr="00F14C69">
        <w:rPr>
          <w:rFonts w:ascii="Times New Roman" w:hAnsi="Times New Roman" w:cs="Times New Roman"/>
        </w:rPr>
        <w:t xml:space="preserve"> на </w:t>
      </w:r>
      <w:proofErr w:type="spellStart"/>
      <w:r w:rsidR="009E6021" w:rsidRPr="00F14C69">
        <w:rPr>
          <w:rFonts w:ascii="Times New Roman" w:hAnsi="Times New Roman" w:cs="Times New Roman"/>
        </w:rPr>
        <w:t>загальних</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підставах</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Відповідно</w:t>
      </w:r>
      <w:proofErr w:type="spellEnd"/>
      <w:r w:rsidR="009E6021" w:rsidRPr="00F14C69">
        <w:rPr>
          <w:rFonts w:ascii="Times New Roman" w:hAnsi="Times New Roman" w:cs="Times New Roman"/>
        </w:rPr>
        <w:t xml:space="preserve"> до п 137.5 в) ПКУ </w:t>
      </w:r>
      <w:proofErr w:type="spellStart"/>
      <w:r w:rsidRPr="00F14C69">
        <w:rPr>
          <w:rFonts w:ascii="Times New Roman" w:hAnsi="Times New Roman" w:cs="Times New Roman"/>
        </w:rPr>
        <w:t>Товариство</w:t>
      </w:r>
      <w:proofErr w:type="spellEnd"/>
      <w:r w:rsidR="009E6021" w:rsidRPr="00F14C69">
        <w:rPr>
          <w:rFonts w:ascii="Times New Roman" w:hAnsi="Times New Roman" w:cs="Times New Roman"/>
        </w:rPr>
        <w:t xml:space="preserve"> є </w:t>
      </w:r>
      <w:r w:rsidR="003E533B" w:rsidRPr="00F14C69">
        <w:rPr>
          <w:rFonts w:ascii="Times New Roman" w:hAnsi="Times New Roman" w:cs="Times New Roman"/>
          <w:lang w:val="uk-UA"/>
        </w:rPr>
        <w:t>квартальним</w:t>
      </w:r>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платником</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податку</w:t>
      </w:r>
      <w:proofErr w:type="spellEnd"/>
      <w:r w:rsidR="009E6021" w:rsidRPr="00F14C69">
        <w:rPr>
          <w:rFonts w:ascii="Times New Roman" w:hAnsi="Times New Roman" w:cs="Times New Roman"/>
        </w:rPr>
        <w:t xml:space="preserve"> на </w:t>
      </w:r>
      <w:proofErr w:type="spellStart"/>
      <w:r w:rsidR="009E6021" w:rsidRPr="00F14C69">
        <w:rPr>
          <w:rFonts w:ascii="Times New Roman" w:hAnsi="Times New Roman" w:cs="Times New Roman"/>
        </w:rPr>
        <w:t>прибуток</w:t>
      </w:r>
      <w:proofErr w:type="spellEnd"/>
      <w:r w:rsidR="009E6021" w:rsidRPr="00F14C69">
        <w:rPr>
          <w:rFonts w:ascii="Times New Roman" w:hAnsi="Times New Roman" w:cs="Times New Roman"/>
        </w:rPr>
        <w:t>.</w:t>
      </w:r>
    </w:p>
    <w:p w14:paraId="151C9247" w14:textId="2F094EAF"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податку</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являють</w:t>
      </w:r>
      <w:proofErr w:type="spellEnd"/>
      <w:r w:rsidRPr="00F14C69">
        <w:rPr>
          <w:rFonts w:ascii="Times New Roman" w:hAnsi="Times New Roman" w:cs="Times New Roman"/>
        </w:rPr>
        <w:t xml:space="preserve"> собою суму </w:t>
      </w:r>
      <w:proofErr w:type="spellStart"/>
      <w:r w:rsidRPr="00F14C69">
        <w:rPr>
          <w:rFonts w:ascii="Times New Roman" w:hAnsi="Times New Roman" w:cs="Times New Roman"/>
        </w:rPr>
        <w:t>витрат</w:t>
      </w:r>
      <w:proofErr w:type="spellEnd"/>
      <w:r w:rsidRPr="00F14C69">
        <w:rPr>
          <w:rFonts w:ascii="Times New Roman" w:hAnsi="Times New Roman" w:cs="Times New Roman"/>
        </w:rPr>
        <w:t xml:space="preserve"> з поточного</w:t>
      </w:r>
      <w:r w:rsidRPr="00F14C69">
        <w:rPr>
          <w:rFonts w:ascii="Times New Roman" w:hAnsi="Times New Roman" w:cs="Times New Roman"/>
          <w:lang w:val="uk-UA"/>
        </w:rPr>
        <w:t xml:space="preserve"> податку, який </w:t>
      </w:r>
      <w:proofErr w:type="spellStart"/>
      <w:r w:rsidRPr="00F14C69">
        <w:rPr>
          <w:rFonts w:ascii="Times New Roman" w:hAnsi="Times New Roman" w:cs="Times New Roman"/>
        </w:rPr>
        <w:t>визначається</w:t>
      </w:r>
      <w:proofErr w:type="spellEnd"/>
      <w:r w:rsidRPr="00F14C69">
        <w:rPr>
          <w:rFonts w:ascii="Times New Roman" w:hAnsi="Times New Roman" w:cs="Times New Roman"/>
        </w:rPr>
        <w:t xml:space="preserve"> як сума </w:t>
      </w:r>
      <w:proofErr w:type="spellStart"/>
      <w:r w:rsidRPr="00F14C69">
        <w:rPr>
          <w:rFonts w:ascii="Times New Roman" w:hAnsi="Times New Roman" w:cs="Times New Roman"/>
        </w:rPr>
        <w:t>податків</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прибуток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підлягають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сплаті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відшкодуванню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оподаткованого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прибутку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збитку</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звітний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період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витрати</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Товариства</w:t>
      </w:r>
      <w:proofErr w:type="spellEnd"/>
      <w:r w:rsidRPr="00F14C69">
        <w:rPr>
          <w:rFonts w:ascii="Times New Roman" w:hAnsi="Times New Roman" w:cs="Times New Roman"/>
        </w:rPr>
        <w:t xml:space="preserve"> за </w:t>
      </w:r>
      <w:proofErr w:type="spellStart"/>
      <w:r w:rsidRPr="00F14C69">
        <w:rPr>
          <w:rFonts w:ascii="Times New Roman" w:hAnsi="Times New Roman" w:cs="Times New Roman"/>
        </w:rPr>
        <w:t>податками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розраховуються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використанням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податкових</w:t>
      </w:r>
      <w:proofErr w:type="spellEnd"/>
      <w:r w:rsidRPr="00F14C69">
        <w:rPr>
          <w:rFonts w:ascii="Times New Roman" w:hAnsi="Times New Roman" w:cs="Times New Roman"/>
        </w:rPr>
        <w:t xml:space="preserve"> ставок, </w:t>
      </w:r>
      <w:proofErr w:type="spellStart"/>
      <w:r w:rsidRPr="00F14C69">
        <w:rPr>
          <w:rFonts w:ascii="Times New Roman" w:hAnsi="Times New Roman" w:cs="Times New Roman"/>
        </w:rPr>
        <w:t>чинних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в основному </w:t>
      </w:r>
      <w:proofErr w:type="spellStart"/>
      <w:r w:rsidRPr="00F14C69">
        <w:rPr>
          <w:rFonts w:ascii="Times New Roman" w:hAnsi="Times New Roman" w:cs="Times New Roman"/>
        </w:rPr>
        <w:t>чинних</w:t>
      </w:r>
      <w:proofErr w:type="spellEnd"/>
      <w:r w:rsidRPr="00F14C69">
        <w:rPr>
          <w:rFonts w:ascii="Times New Roman" w:hAnsi="Times New Roman" w:cs="Times New Roman"/>
        </w:rPr>
        <w:t xml:space="preserve">) на дату </w:t>
      </w:r>
      <w:proofErr w:type="spellStart"/>
      <w:r w:rsidRPr="00F14C69">
        <w:rPr>
          <w:rFonts w:ascii="Times New Roman" w:hAnsi="Times New Roman" w:cs="Times New Roman"/>
        </w:rPr>
        <w:t>складання</w:t>
      </w:r>
      <w:proofErr w:type="spellEnd"/>
      <w:r w:rsidRPr="00F14C69">
        <w:rPr>
          <w:rFonts w:ascii="Times New Roman" w:hAnsi="Times New Roman" w:cs="Times New Roman"/>
        </w:rPr>
        <w:t xml:space="preserve"> </w:t>
      </w:r>
      <w:r w:rsidRPr="00F14C69">
        <w:rPr>
          <w:rFonts w:ascii="Times New Roman" w:hAnsi="Times New Roman" w:cs="Times New Roman"/>
          <w:lang w:val="uk-UA"/>
        </w:rPr>
        <w:t>фінансової звітності</w:t>
      </w:r>
      <w:r w:rsidRPr="00F14C69">
        <w:rPr>
          <w:rFonts w:ascii="Times New Roman" w:hAnsi="Times New Roman" w:cs="Times New Roman"/>
        </w:rPr>
        <w:t>.</w:t>
      </w:r>
    </w:p>
    <w:p w14:paraId="04247BDF" w14:textId="1BC5FD76" w:rsidR="009E6021" w:rsidRPr="00F14C69" w:rsidRDefault="005F6E4D"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У</w:t>
      </w:r>
      <w:r w:rsidR="009E6021" w:rsidRPr="00F14C69">
        <w:rPr>
          <w:rFonts w:ascii="Times New Roman" w:hAnsi="Times New Roman" w:cs="Times New Roman"/>
          <w:lang w:val="uk-UA"/>
        </w:rPr>
        <w:t xml:space="preserve"> 20</w:t>
      </w:r>
      <w:r w:rsidR="003E533B" w:rsidRPr="00F14C69">
        <w:rPr>
          <w:rFonts w:ascii="Times New Roman" w:hAnsi="Times New Roman" w:cs="Times New Roman"/>
          <w:lang w:val="uk-UA"/>
        </w:rPr>
        <w:t>21</w:t>
      </w:r>
      <w:r w:rsidR="009E6021" w:rsidRPr="00F14C69">
        <w:rPr>
          <w:rFonts w:ascii="Times New Roman" w:hAnsi="Times New Roman" w:cs="Times New Roman"/>
          <w:lang w:val="uk-UA"/>
        </w:rPr>
        <w:t xml:space="preserve"> р</w:t>
      </w:r>
      <w:r w:rsidR="008E6F86" w:rsidRPr="00F14C69">
        <w:rPr>
          <w:rFonts w:ascii="Times New Roman" w:hAnsi="Times New Roman" w:cs="Times New Roman"/>
          <w:lang w:val="uk-UA"/>
        </w:rPr>
        <w:t>. Т</w:t>
      </w:r>
      <w:r w:rsidRPr="00F14C69">
        <w:rPr>
          <w:rFonts w:ascii="Times New Roman" w:hAnsi="Times New Roman" w:cs="Times New Roman"/>
          <w:lang w:val="uk-UA"/>
        </w:rPr>
        <w:t xml:space="preserve">овариством  отримано прибуток </w:t>
      </w:r>
      <w:r w:rsidRPr="00F14C69">
        <w:rPr>
          <w:rFonts w:ascii="Times New Roman" w:eastAsia="Times New Roman" w:hAnsi="Times New Roman" w:cs="Times New Roman"/>
          <w:lang w:val="uk-UA" w:eastAsia="ru-RU"/>
        </w:rPr>
        <w:t>215 49</w:t>
      </w:r>
      <w:r w:rsidRPr="00F14C69">
        <w:rPr>
          <w:rFonts w:ascii="Times New Roman" w:eastAsia="Times New Roman" w:hAnsi="Times New Roman" w:cs="Times New Roman"/>
          <w:lang w:eastAsia="ru-RU"/>
        </w:rPr>
        <w:t>0</w:t>
      </w:r>
      <w:r w:rsidRPr="00F14C69">
        <w:rPr>
          <w:rFonts w:ascii="Times New Roman" w:eastAsia="Times New Roman" w:hAnsi="Times New Roman" w:cs="Times New Roman"/>
          <w:lang w:val="uk-UA" w:eastAsia="ru-RU"/>
        </w:rPr>
        <w:t xml:space="preserve"> тис. грн.</w:t>
      </w:r>
      <w:r w:rsidR="00376445" w:rsidRPr="00F14C69">
        <w:rPr>
          <w:rFonts w:ascii="Times New Roman" w:eastAsia="Times New Roman" w:hAnsi="Times New Roman" w:cs="Times New Roman"/>
          <w:lang w:val="uk-UA" w:eastAsia="ru-RU"/>
        </w:rPr>
        <w:t>,</w:t>
      </w:r>
      <w:r w:rsidR="003E533B" w:rsidRPr="00F14C69">
        <w:rPr>
          <w:rFonts w:ascii="Times New Roman" w:hAnsi="Times New Roman" w:cs="Times New Roman"/>
          <w:lang w:val="uk-UA"/>
        </w:rPr>
        <w:t xml:space="preserve"> </w:t>
      </w:r>
      <w:r w:rsidR="008E6F86" w:rsidRPr="00F14C69">
        <w:rPr>
          <w:rFonts w:ascii="Times New Roman" w:hAnsi="Times New Roman" w:cs="Times New Roman"/>
          <w:lang w:val="uk-UA"/>
        </w:rPr>
        <w:t>од</w:t>
      </w:r>
      <w:r w:rsidR="003E533B" w:rsidRPr="00F14C69">
        <w:rPr>
          <w:rFonts w:ascii="Times New Roman" w:hAnsi="Times New Roman" w:cs="Times New Roman"/>
          <w:lang w:val="uk-UA"/>
        </w:rPr>
        <w:t>н</w:t>
      </w:r>
      <w:r w:rsidR="008E6F86" w:rsidRPr="00F14C69">
        <w:rPr>
          <w:rFonts w:ascii="Times New Roman" w:hAnsi="Times New Roman" w:cs="Times New Roman"/>
          <w:lang w:val="uk-UA"/>
        </w:rPr>
        <w:t>ак ч</w:t>
      </w:r>
      <w:r w:rsidR="003E533B" w:rsidRPr="00F14C69">
        <w:rPr>
          <w:rFonts w:ascii="Times New Roman" w:hAnsi="Times New Roman" w:cs="Times New Roman"/>
          <w:lang w:val="uk-UA"/>
        </w:rPr>
        <w:t>е</w:t>
      </w:r>
      <w:r w:rsidR="008E6F86" w:rsidRPr="00F14C69">
        <w:rPr>
          <w:rFonts w:ascii="Times New Roman" w:hAnsi="Times New Roman" w:cs="Times New Roman"/>
          <w:lang w:val="uk-UA"/>
        </w:rPr>
        <w:t>рез наявність н</w:t>
      </w:r>
      <w:r w:rsidR="003E533B" w:rsidRPr="00F14C69">
        <w:rPr>
          <w:rFonts w:ascii="Times New Roman" w:hAnsi="Times New Roman" w:cs="Times New Roman"/>
          <w:lang w:val="uk-UA"/>
        </w:rPr>
        <w:t>а</w:t>
      </w:r>
      <w:r w:rsidR="008E6F86" w:rsidRPr="00F14C69">
        <w:rPr>
          <w:rFonts w:ascii="Times New Roman" w:hAnsi="Times New Roman" w:cs="Times New Roman"/>
          <w:lang w:val="uk-UA"/>
        </w:rPr>
        <w:t>копичених у попередніх періодах зби</w:t>
      </w:r>
      <w:r w:rsidR="003E533B" w:rsidRPr="00F14C69">
        <w:rPr>
          <w:rFonts w:ascii="Times New Roman" w:hAnsi="Times New Roman" w:cs="Times New Roman"/>
          <w:lang w:val="uk-UA"/>
        </w:rPr>
        <w:t>тків</w:t>
      </w:r>
      <w:r w:rsidR="008E6F86" w:rsidRPr="00F14C69">
        <w:rPr>
          <w:rFonts w:ascii="Times New Roman" w:hAnsi="Times New Roman" w:cs="Times New Roman"/>
          <w:lang w:val="uk-UA"/>
        </w:rPr>
        <w:t xml:space="preserve">, </w:t>
      </w:r>
      <w:r w:rsidR="00376445" w:rsidRPr="00F14C69">
        <w:rPr>
          <w:rFonts w:ascii="Times New Roman" w:hAnsi="Times New Roman" w:cs="Times New Roman"/>
          <w:lang w:val="uk-UA"/>
        </w:rPr>
        <w:t xml:space="preserve">прибутку до оподаткування, відповідно до Декларації про податок на прибуток за 2021 р., </w:t>
      </w:r>
      <w:r w:rsidR="008E6F86" w:rsidRPr="00F14C69">
        <w:rPr>
          <w:rFonts w:ascii="Times New Roman" w:hAnsi="Times New Roman" w:cs="Times New Roman"/>
          <w:lang w:val="uk-UA"/>
        </w:rPr>
        <w:t xml:space="preserve">не </w:t>
      </w:r>
      <w:r w:rsidR="00376445" w:rsidRPr="00F14C69">
        <w:rPr>
          <w:rFonts w:ascii="Times New Roman" w:hAnsi="Times New Roman" w:cs="Times New Roman"/>
          <w:lang w:val="uk-UA"/>
        </w:rPr>
        <w:t xml:space="preserve">виникає. </w:t>
      </w:r>
    </w:p>
    <w:p w14:paraId="06B0D7D5" w14:textId="7B1AB541"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color w:val="000000"/>
          <w:u w:val="single"/>
          <w:lang w:val="uk-UA"/>
        </w:rPr>
      </w:pPr>
      <w:r w:rsidRPr="00F14C69">
        <w:rPr>
          <w:rFonts w:ascii="Times New Roman" w:hAnsi="Times New Roman" w:cs="Times New Roman"/>
          <w:i/>
          <w:color w:val="000000"/>
          <w:u w:val="single"/>
          <w:lang w:val="uk-UA"/>
        </w:rPr>
        <w:t>6.6.Нематеріальні активи</w:t>
      </w:r>
    </w:p>
    <w:p w14:paraId="1E257975" w14:textId="77777777" w:rsidR="003E533B" w:rsidRPr="00F14C69" w:rsidRDefault="003E533B"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Станом на звітну дату на балансі ТОВ «Українська металургійна компанія.» обліковуються ліцензії, видані Національною комісією, що здійснює державне регулювання у сфері ринків фінансових послуг, які відповідають вищезазначеним критеріям визнання, тобто мають безстроковий термін дії: </w:t>
      </w:r>
    </w:p>
    <w:p w14:paraId="1EB14CEE" w14:textId="77777777" w:rsidR="003E533B" w:rsidRPr="00F14C69" w:rsidRDefault="003E533B"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 </w:t>
      </w:r>
      <w:proofErr w:type="spellStart"/>
      <w:r w:rsidRPr="00F14C69">
        <w:rPr>
          <w:rFonts w:ascii="Times New Roman" w:hAnsi="Times New Roman" w:cs="Times New Roman"/>
        </w:rPr>
        <w:t>Ліцензія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надання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послуг</w:t>
      </w:r>
      <w:proofErr w:type="spellEnd"/>
      <w:r w:rsidRPr="00F14C69">
        <w:rPr>
          <w:rFonts w:ascii="Times New Roman" w:hAnsi="Times New Roman" w:cs="Times New Roman"/>
        </w:rPr>
        <w:t xml:space="preserve"> з факторингу, </w:t>
      </w:r>
      <w:proofErr w:type="gramStart"/>
      <w:r w:rsidRPr="00F14C69">
        <w:rPr>
          <w:rFonts w:ascii="Times New Roman" w:hAnsi="Times New Roman" w:cs="Times New Roman"/>
        </w:rPr>
        <w:t>з  початком</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дії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11.04.2017, </w:t>
      </w:r>
    </w:p>
    <w:p w14:paraId="352CF125" w14:textId="77777777" w:rsidR="00870FC7" w:rsidRPr="00F14C69" w:rsidRDefault="003E533B"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 xml:space="preserve">- </w:t>
      </w:r>
      <w:proofErr w:type="spellStart"/>
      <w:r w:rsidRPr="00F14C69">
        <w:rPr>
          <w:rFonts w:ascii="Times New Roman" w:hAnsi="Times New Roman" w:cs="Times New Roman"/>
        </w:rPr>
        <w:t>Ліцензія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надання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у </w:t>
      </w:r>
      <w:proofErr w:type="spellStart"/>
      <w:r w:rsidRPr="00F14C69">
        <w:rPr>
          <w:rFonts w:ascii="Times New Roman" w:hAnsi="Times New Roman" w:cs="Times New Roman"/>
        </w:rPr>
        <w:t>позику</w:t>
      </w:r>
      <w:proofErr w:type="spellEnd"/>
      <w:r w:rsidRPr="00F14C69">
        <w:rPr>
          <w:rFonts w:ascii="Times New Roman" w:hAnsi="Times New Roman" w:cs="Times New Roman"/>
        </w:rPr>
        <w:t xml:space="preserve">, в тому </w:t>
      </w:r>
      <w:proofErr w:type="spellStart"/>
      <w:r w:rsidRPr="00F14C69">
        <w:rPr>
          <w:rFonts w:ascii="Times New Roman" w:hAnsi="Times New Roman" w:cs="Times New Roman"/>
        </w:rPr>
        <w:t>числі</w:t>
      </w:r>
      <w:proofErr w:type="spellEnd"/>
      <w:r w:rsidRPr="00F14C69">
        <w:rPr>
          <w:rFonts w:ascii="Times New Roman" w:hAnsi="Times New Roman" w:cs="Times New Roman"/>
        </w:rPr>
        <w:t xml:space="preserve"> і на </w:t>
      </w:r>
      <w:proofErr w:type="spellStart"/>
      <w:r w:rsidRPr="00F14C69">
        <w:rPr>
          <w:rFonts w:ascii="Times New Roman" w:hAnsi="Times New Roman" w:cs="Times New Roman"/>
        </w:rPr>
        <w:t>умовах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кредиту </w:t>
      </w:r>
      <w:proofErr w:type="gramStart"/>
      <w:r w:rsidRPr="00F14C69">
        <w:rPr>
          <w:rFonts w:ascii="Times New Roman" w:hAnsi="Times New Roman" w:cs="Times New Roman"/>
        </w:rPr>
        <w:t>з  початком</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дії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w:t>
      </w:r>
      <w:proofErr w:type="spellEnd"/>
      <w:r w:rsidRPr="00F14C69">
        <w:rPr>
          <w:rFonts w:ascii="Times New Roman" w:hAnsi="Times New Roman" w:cs="Times New Roman"/>
        </w:rPr>
        <w:t xml:space="preserve"> 11.04.2017. </w:t>
      </w:r>
    </w:p>
    <w:p w14:paraId="5EFA9A2A" w14:textId="7616D5E2" w:rsidR="003E533B" w:rsidRPr="00F14C69" w:rsidRDefault="003E533B"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Амортизація</w:t>
      </w:r>
      <w:proofErr w:type="spellEnd"/>
      <w:r w:rsidRPr="00F14C69">
        <w:rPr>
          <w:rFonts w:ascii="Times New Roman" w:hAnsi="Times New Roman" w:cs="Times New Roman"/>
        </w:rPr>
        <w:t xml:space="preserve"> по </w:t>
      </w:r>
      <w:proofErr w:type="spellStart"/>
      <w:r w:rsidRPr="00F14C69">
        <w:rPr>
          <w:rFonts w:ascii="Times New Roman" w:hAnsi="Times New Roman" w:cs="Times New Roman"/>
        </w:rPr>
        <w:t>вищезазначеним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ліцензіям</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нараховується</w:t>
      </w:r>
      <w:proofErr w:type="spellEnd"/>
      <w:r w:rsidRPr="00F14C69">
        <w:rPr>
          <w:rFonts w:ascii="Times New Roman" w:hAnsi="Times New Roman" w:cs="Times New Roman"/>
        </w:rPr>
        <w:t xml:space="preserve">. </w:t>
      </w:r>
    </w:p>
    <w:p w14:paraId="4EF92422" w14:textId="77777777" w:rsidR="003E533B" w:rsidRPr="00F14C69" w:rsidRDefault="003E533B" w:rsidP="00F14C69">
      <w:pPr>
        <w:widowControl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Залишки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нематеріальних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станом на 31.12.202</w:t>
      </w:r>
      <w:r w:rsidRPr="00F14C69">
        <w:rPr>
          <w:rFonts w:ascii="Times New Roman" w:hAnsi="Times New Roman" w:cs="Times New Roman"/>
          <w:lang w:val="uk-UA"/>
        </w:rPr>
        <w:t>1</w:t>
      </w:r>
      <w:r w:rsidRPr="00F14C69">
        <w:rPr>
          <w:rFonts w:ascii="Times New Roman" w:hAnsi="Times New Roman" w:cs="Times New Roman"/>
        </w:rPr>
        <w:t xml:space="preserve">р.  за </w:t>
      </w:r>
      <w:proofErr w:type="spellStart"/>
      <w:r w:rsidRPr="00F14C69">
        <w:rPr>
          <w:rFonts w:ascii="Times New Roman" w:hAnsi="Times New Roman" w:cs="Times New Roman"/>
        </w:rPr>
        <w:t>первісною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  26</w:t>
      </w:r>
      <w:proofErr w:type="gramEnd"/>
      <w:r w:rsidRPr="00F14C69">
        <w:rPr>
          <w:rFonts w:ascii="Times New Roman" w:hAnsi="Times New Roman" w:cs="Times New Roman"/>
        </w:rPr>
        <w:t xml:space="preserve">,3 тис грн.,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складаються</w:t>
      </w:r>
      <w:proofErr w:type="spellEnd"/>
      <w:r w:rsidRPr="00F14C69">
        <w:rPr>
          <w:rFonts w:ascii="Times New Roman" w:hAnsi="Times New Roman" w:cs="Times New Roman"/>
        </w:rPr>
        <w:t xml:space="preserve"> з: </w:t>
      </w:r>
    </w:p>
    <w:p w14:paraId="46EC1540" w14:textId="763A2162" w:rsidR="003E533B" w:rsidRPr="00F14C69" w:rsidRDefault="003E533B" w:rsidP="00F14C69">
      <w:pPr>
        <w:pStyle w:val="ad"/>
        <w:widowControl w:val="0"/>
        <w:numPr>
          <w:ilvl w:val="0"/>
          <w:numId w:val="16"/>
        </w:numPr>
        <w:ind w:left="0" w:firstLine="709"/>
        <w:contextualSpacing w:val="0"/>
        <w:jc w:val="both"/>
        <w:rPr>
          <w:sz w:val="22"/>
          <w:szCs w:val="22"/>
        </w:rPr>
      </w:pPr>
      <w:r w:rsidRPr="00F14C69">
        <w:rPr>
          <w:sz w:val="22"/>
          <w:szCs w:val="22"/>
        </w:rPr>
        <w:t xml:space="preserve">ліцензії - </w:t>
      </w:r>
      <w:r w:rsidR="00376445" w:rsidRPr="00F14C69">
        <w:rPr>
          <w:sz w:val="22"/>
          <w:szCs w:val="22"/>
        </w:rPr>
        <w:t>4</w:t>
      </w:r>
      <w:r w:rsidRPr="00F14C69">
        <w:rPr>
          <w:sz w:val="22"/>
          <w:szCs w:val="22"/>
        </w:rPr>
        <w:t>,</w:t>
      </w:r>
      <w:r w:rsidR="00376445" w:rsidRPr="00F14C69">
        <w:rPr>
          <w:sz w:val="22"/>
          <w:szCs w:val="22"/>
        </w:rPr>
        <w:t>5</w:t>
      </w:r>
      <w:r w:rsidRPr="00F14C69">
        <w:rPr>
          <w:sz w:val="22"/>
          <w:szCs w:val="22"/>
        </w:rPr>
        <w:t xml:space="preserve"> тис. грн.</w:t>
      </w:r>
    </w:p>
    <w:p w14:paraId="69F81D7A" w14:textId="1212A133" w:rsidR="003E533B" w:rsidRPr="00F14C69" w:rsidRDefault="003E533B" w:rsidP="00F14C69">
      <w:pPr>
        <w:pStyle w:val="ad"/>
        <w:widowControl w:val="0"/>
        <w:numPr>
          <w:ilvl w:val="0"/>
          <w:numId w:val="16"/>
        </w:numPr>
        <w:ind w:left="0" w:firstLine="709"/>
        <w:contextualSpacing w:val="0"/>
        <w:jc w:val="both"/>
        <w:rPr>
          <w:sz w:val="22"/>
          <w:szCs w:val="22"/>
        </w:rPr>
      </w:pPr>
      <w:r w:rsidRPr="00F14C69">
        <w:rPr>
          <w:sz w:val="22"/>
          <w:szCs w:val="22"/>
        </w:rPr>
        <w:t>програмне забезпечення - 2</w:t>
      </w:r>
      <w:r w:rsidR="00376445" w:rsidRPr="00F14C69">
        <w:rPr>
          <w:sz w:val="22"/>
          <w:szCs w:val="22"/>
        </w:rPr>
        <w:t>1</w:t>
      </w:r>
      <w:r w:rsidRPr="00F14C69">
        <w:rPr>
          <w:sz w:val="22"/>
          <w:szCs w:val="22"/>
        </w:rPr>
        <w:t>,</w:t>
      </w:r>
      <w:r w:rsidR="00376445" w:rsidRPr="00F14C69">
        <w:rPr>
          <w:sz w:val="22"/>
          <w:szCs w:val="22"/>
        </w:rPr>
        <w:t>8</w:t>
      </w:r>
      <w:r w:rsidRPr="00F14C69">
        <w:rPr>
          <w:sz w:val="22"/>
          <w:szCs w:val="22"/>
        </w:rPr>
        <w:t>тис грн..</w:t>
      </w:r>
    </w:p>
    <w:p w14:paraId="4954B43C" w14:textId="77777777" w:rsidR="009E6021" w:rsidRPr="00F14C69" w:rsidRDefault="009E6021" w:rsidP="00F14C69">
      <w:pPr>
        <w:shd w:val="clear" w:color="auto" w:fill="FFFFFF"/>
        <w:autoSpaceDE w:val="0"/>
        <w:autoSpaceDN w:val="0"/>
        <w:adjustRightInd w:val="0"/>
        <w:spacing w:after="0" w:line="240" w:lineRule="auto"/>
        <w:ind w:firstLine="709"/>
        <w:jc w:val="right"/>
        <w:rPr>
          <w:rFonts w:ascii="Times New Roman" w:hAnsi="Times New Roman" w:cs="Times New Roman"/>
          <w:color w:val="000000"/>
          <w:lang w:val="uk-UA"/>
        </w:rPr>
      </w:pPr>
      <w:r w:rsidRPr="00F14C69">
        <w:rPr>
          <w:rFonts w:ascii="Times New Roman" w:hAnsi="Times New Roman" w:cs="Times New Roman"/>
          <w:color w:val="000000"/>
          <w:lang w:val="uk-UA"/>
        </w:rPr>
        <w:t>Таблиця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1684"/>
        <w:gridCol w:w="1426"/>
        <w:gridCol w:w="1808"/>
      </w:tblGrid>
      <w:tr w:rsidR="009E6021" w:rsidRPr="00F14C69" w14:paraId="312D3EC5" w14:textId="77777777" w:rsidTr="001A6588">
        <w:tc>
          <w:tcPr>
            <w:tcW w:w="4185" w:type="dxa"/>
          </w:tcPr>
          <w:p w14:paraId="519341EE" w14:textId="77777777" w:rsidR="009E6021" w:rsidRPr="00F14C69" w:rsidRDefault="009E6021" w:rsidP="00F14C69">
            <w:pPr>
              <w:spacing w:after="0" w:line="240" w:lineRule="auto"/>
              <w:ind w:firstLine="709"/>
              <w:rPr>
                <w:rFonts w:ascii="Times New Roman" w:hAnsi="Times New Roman" w:cs="Times New Roman"/>
                <w:b/>
              </w:rPr>
            </w:pPr>
            <w:proofErr w:type="spellStart"/>
            <w:r w:rsidRPr="00F14C69">
              <w:rPr>
                <w:rFonts w:ascii="Times New Roman" w:hAnsi="Times New Roman" w:cs="Times New Roman"/>
                <w:b/>
              </w:rPr>
              <w:t>Назва</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нематеріального</w:t>
            </w:r>
            <w:proofErr w:type="spellEnd"/>
            <w:r w:rsidRPr="00F14C69">
              <w:rPr>
                <w:rFonts w:ascii="Times New Roman" w:hAnsi="Times New Roman" w:cs="Times New Roman"/>
                <w:b/>
              </w:rPr>
              <w:t xml:space="preserve"> активу</w:t>
            </w:r>
          </w:p>
        </w:tc>
        <w:tc>
          <w:tcPr>
            <w:tcW w:w="1684" w:type="dxa"/>
          </w:tcPr>
          <w:p w14:paraId="19552307" w14:textId="7C82C1FC" w:rsidR="009E6021" w:rsidRPr="00F14C69" w:rsidRDefault="009E6021" w:rsidP="00F14C69">
            <w:pPr>
              <w:spacing w:after="0" w:line="240" w:lineRule="auto"/>
              <w:rPr>
                <w:rFonts w:ascii="Times New Roman" w:hAnsi="Times New Roman" w:cs="Times New Roman"/>
                <w:b/>
                <w:lang w:val="uk-UA"/>
              </w:rPr>
            </w:pPr>
            <w:r w:rsidRPr="00F14C69">
              <w:rPr>
                <w:rFonts w:ascii="Times New Roman" w:hAnsi="Times New Roman" w:cs="Times New Roman"/>
                <w:b/>
              </w:rPr>
              <w:t>На 31.12</w:t>
            </w:r>
            <w:r w:rsidR="00F14C69">
              <w:rPr>
                <w:rFonts w:ascii="Times New Roman" w:hAnsi="Times New Roman" w:cs="Times New Roman"/>
                <w:b/>
              </w:rPr>
              <w:t>.</w:t>
            </w:r>
            <w:r w:rsidRPr="00F14C69">
              <w:rPr>
                <w:rFonts w:ascii="Times New Roman" w:hAnsi="Times New Roman" w:cs="Times New Roman"/>
                <w:b/>
                <w:lang w:val="uk-UA"/>
              </w:rPr>
              <w:t>20</w:t>
            </w:r>
            <w:r w:rsidR="001A6588" w:rsidRPr="00F14C69">
              <w:rPr>
                <w:rFonts w:ascii="Times New Roman" w:hAnsi="Times New Roman" w:cs="Times New Roman"/>
                <w:b/>
                <w:lang w:val="uk-UA"/>
              </w:rPr>
              <w:t>21</w:t>
            </w:r>
          </w:p>
        </w:tc>
        <w:tc>
          <w:tcPr>
            <w:tcW w:w="1426" w:type="dxa"/>
          </w:tcPr>
          <w:p w14:paraId="722D75AB" w14:textId="06853076" w:rsidR="009E6021" w:rsidRPr="00F14C69" w:rsidRDefault="001A6588" w:rsidP="00F14C69">
            <w:pPr>
              <w:spacing w:after="0" w:line="240" w:lineRule="auto"/>
              <w:rPr>
                <w:rFonts w:ascii="Times New Roman" w:hAnsi="Times New Roman" w:cs="Times New Roman"/>
                <w:b/>
                <w:lang w:val="uk-UA"/>
              </w:rPr>
            </w:pPr>
            <w:r w:rsidRPr="00F14C69">
              <w:rPr>
                <w:rFonts w:ascii="Times New Roman" w:hAnsi="Times New Roman" w:cs="Times New Roman"/>
                <w:b/>
              </w:rPr>
              <w:t>На 31.12.</w:t>
            </w:r>
            <w:r w:rsidRPr="00F14C69">
              <w:rPr>
                <w:rFonts w:ascii="Times New Roman" w:hAnsi="Times New Roman" w:cs="Times New Roman"/>
                <w:b/>
                <w:lang w:val="uk-UA"/>
              </w:rPr>
              <w:t>202</w:t>
            </w:r>
            <w:r w:rsidR="003E533B" w:rsidRPr="00F14C69">
              <w:rPr>
                <w:rFonts w:ascii="Times New Roman" w:hAnsi="Times New Roman" w:cs="Times New Roman"/>
                <w:b/>
                <w:lang w:val="uk-UA"/>
              </w:rPr>
              <w:t>0</w:t>
            </w:r>
          </w:p>
        </w:tc>
        <w:tc>
          <w:tcPr>
            <w:tcW w:w="1808" w:type="dxa"/>
          </w:tcPr>
          <w:p w14:paraId="55080ED1" w14:textId="77777777" w:rsidR="009E6021" w:rsidRPr="00F14C69" w:rsidRDefault="009E6021"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Зміна</w:t>
            </w:r>
            <w:proofErr w:type="spellEnd"/>
            <w:r w:rsidRPr="00F14C69">
              <w:rPr>
                <w:rFonts w:ascii="Times New Roman" w:hAnsi="Times New Roman" w:cs="Times New Roman"/>
                <w:b/>
              </w:rPr>
              <w:t xml:space="preserve"> за 20</w:t>
            </w:r>
            <w:r w:rsidRPr="00F14C69">
              <w:rPr>
                <w:rFonts w:ascii="Times New Roman" w:hAnsi="Times New Roman" w:cs="Times New Roman"/>
                <w:b/>
                <w:lang w:val="uk-UA"/>
              </w:rPr>
              <w:t>2</w:t>
            </w:r>
            <w:r w:rsidR="001A6588" w:rsidRPr="00F14C69">
              <w:rPr>
                <w:rFonts w:ascii="Times New Roman" w:hAnsi="Times New Roman" w:cs="Times New Roman"/>
                <w:b/>
                <w:lang w:val="uk-UA"/>
              </w:rPr>
              <w:t>1</w:t>
            </w:r>
            <w:r w:rsidRPr="00F14C69">
              <w:rPr>
                <w:rFonts w:ascii="Times New Roman" w:hAnsi="Times New Roman" w:cs="Times New Roman"/>
                <w:b/>
              </w:rPr>
              <w:t xml:space="preserve"> р.</w:t>
            </w:r>
          </w:p>
        </w:tc>
      </w:tr>
      <w:tr w:rsidR="009E6021" w:rsidRPr="00F14C69" w14:paraId="47CB5333" w14:textId="77777777" w:rsidTr="001A6588">
        <w:tc>
          <w:tcPr>
            <w:tcW w:w="4185" w:type="dxa"/>
          </w:tcPr>
          <w:p w14:paraId="2FCDD30D" w14:textId="1FD4CFDD" w:rsidR="009E6021" w:rsidRPr="00F14C69" w:rsidRDefault="00376445" w:rsidP="00F14C69">
            <w:pPr>
              <w:spacing w:after="0" w:line="240" w:lineRule="auto"/>
              <w:jc w:val="both"/>
              <w:rPr>
                <w:rFonts w:ascii="Times New Roman" w:hAnsi="Times New Roman" w:cs="Times New Roman"/>
                <w:lang w:val="uk-UA"/>
              </w:rPr>
            </w:pPr>
            <w:proofErr w:type="spellStart"/>
            <w:r w:rsidRPr="00F14C69">
              <w:rPr>
                <w:rFonts w:ascii="Times New Roman" w:hAnsi="Times New Roman" w:cs="Times New Roman"/>
              </w:rPr>
              <w:t>Л</w:t>
            </w:r>
            <w:r w:rsidR="003E533B" w:rsidRPr="00F14C69">
              <w:rPr>
                <w:rFonts w:ascii="Times New Roman" w:hAnsi="Times New Roman" w:cs="Times New Roman"/>
              </w:rPr>
              <w:t>іцензії</w:t>
            </w:r>
            <w:proofErr w:type="spellEnd"/>
            <w:r w:rsidRPr="00F14C69">
              <w:rPr>
                <w:rFonts w:ascii="Times New Roman" w:hAnsi="Times New Roman" w:cs="Times New Roman"/>
                <w:lang w:val="uk-UA"/>
              </w:rPr>
              <w:t xml:space="preserve"> на надання фінансових послуг</w:t>
            </w:r>
          </w:p>
        </w:tc>
        <w:tc>
          <w:tcPr>
            <w:tcW w:w="1684" w:type="dxa"/>
          </w:tcPr>
          <w:p w14:paraId="06265824" w14:textId="7E8DAE5D" w:rsidR="009E6021" w:rsidRPr="00F14C69" w:rsidRDefault="00B11804"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4,5</w:t>
            </w:r>
          </w:p>
        </w:tc>
        <w:tc>
          <w:tcPr>
            <w:tcW w:w="1426" w:type="dxa"/>
          </w:tcPr>
          <w:p w14:paraId="08101C52" w14:textId="3274E3D9" w:rsidR="009E6021" w:rsidRPr="00F14C69" w:rsidRDefault="003E533B"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4,5</w:t>
            </w:r>
          </w:p>
        </w:tc>
        <w:tc>
          <w:tcPr>
            <w:tcW w:w="1808" w:type="dxa"/>
          </w:tcPr>
          <w:p w14:paraId="6D1B34F4" w14:textId="77777777" w:rsidR="009E6021" w:rsidRPr="00F14C69" w:rsidRDefault="009E6021" w:rsidP="00F14C69">
            <w:pPr>
              <w:spacing w:after="0" w:line="240" w:lineRule="auto"/>
              <w:ind w:firstLine="709"/>
              <w:jc w:val="center"/>
              <w:rPr>
                <w:rFonts w:ascii="Times New Roman" w:hAnsi="Times New Roman" w:cs="Times New Roman"/>
              </w:rPr>
            </w:pPr>
          </w:p>
        </w:tc>
      </w:tr>
      <w:tr w:rsidR="003E533B" w:rsidRPr="00F14C69" w14:paraId="04A3C25C" w14:textId="77777777" w:rsidTr="001A6588">
        <w:tc>
          <w:tcPr>
            <w:tcW w:w="4185" w:type="dxa"/>
          </w:tcPr>
          <w:p w14:paraId="36EAC5E4" w14:textId="54093B26" w:rsidR="003E533B" w:rsidRPr="00F14C69" w:rsidRDefault="00376445" w:rsidP="00F14C69">
            <w:pPr>
              <w:spacing w:after="0" w:line="240" w:lineRule="auto"/>
              <w:ind w:firstLine="709"/>
              <w:jc w:val="both"/>
              <w:rPr>
                <w:rFonts w:ascii="Times New Roman" w:hAnsi="Times New Roman" w:cs="Times New Roman"/>
              </w:rPr>
            </w:pPr>
            <w:r w:rsidRPr="00F14C69">
              <w:rPr>
                <w:rFonts w:ascii="Times New Roman" w:hAnsi="Times New Roman" w:cs="Times New Roman"/>
                <w:lang w:val="uk-UA"/>
              </w:rPr>
              <w:t>П</w:t>
            </w:r>
            <w:proofErr w:type="spellStart"/>
            <w:r w:rsidR="003E533B" w:rsidRPr="00F14C69">
              <w:rPr>
                <w:rFonts w:ascii="Times New Roman" w:hAnsi="Times New Roman" w:cs="Times New Roman"/>
              </w:rPr>
              <w:t>рограмне</w:t>
            </w:r>
            <w:proofErr w:type="spellEnd"/>
            <w:r w:rsidR="003E533B" w:rsidRPr="00F14C69">
              <w:rPr>
                <w:rFonts w:ascii="Times New Roman" w:hAnsi="Times New Roman" w:cs="Times New Roman"/>
              </w:rPr>
              <w:t xml:space="preserve"> </w:t>
            </w:r>
            <w:proofErr w:type="spellStart"/>
            <w:r w:rsidR="003E533B" w:rsidRPr="00F14C69">
              <w:rPr>
                <w:rFonts w:ascii="Times New Roman" w:hAnsi="Times New Roman" w:cs="Times New Roman"/>
              </w:rPr>
              <w:t>забезпечення</w:t>
            </w:r>
            <w:proofErr w:type="spellEnd"/>
          </w:p>
        </w:tc>
        <w:tc>
          <w:tcPr>
            <w:tcW w:w="1684" w:type="dxa"/>
          </w:tcPr>
          <w:p w14:paraId="67B690A5" w14:textId="7CD7C2DD" w:rsidR="003E533B" w:rsidRPr="00F14C69" w:rsidRDefault="003E533B"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21,8</w:t>
            </w:r>
          </w:p>
        </w:tc>
        <w:tc>
          <w:tcPr>
            <w:tcW w:w="1426" w:type="dxa"/>
          </w:tcPr>
          <w:p w14:paraId="61D7FB75" w14:textId="3EEB80E3" w:rsidR="003E533B" w:rsidRPr="00F14C69" w:rsidRDefault="003E533B"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21,8</w:t>
            </w:r>
          </w:p>
        </w:tc>
        <w:tc>
          <w:tcPr>
            <w:tcW w:w="1808" w:type="dxa"/>
          </w:tcPr>
          <w:p w14:paraId="35D69876" w14:textId="77777777" w:rsidR="003E533B" w:rsidRPr="00F14C69" w:rsidRDefault="003E533B" w:rsidP="00F14C69">
            <w:pPr>
              <w:spacing w:after="0" w:line="240" w:lineRule="auto"/>
              <w:ind w:firstLine="709"/>
              <w:jc w:val="center"/>
              <w:rPr>
                <w:rFonts w:ascii="Times New Roman" w:hAnsi="Times New Roman" w:cs="Times New Roman"/>
              </w:rPr>
            </w:pPr>
          </w:p>
        </w:tc>
      </w:tr>
      <w:tr w:rsidR="009E6021" w:rsidRPr="00F14C69" w14:paraId="133C16B9" w14:textId="77777777" w:rsidTr="001A6588">
        <w:tc>
          <w:tcPr>
            <w:tcW w:w="4185" w:type="dxa"/>
          </w:tcPr>
          <w:p w14:paraId="5E43AE5B" w14:textId="77777777" w:rsidR="009E6021" w:rsidRPr="00F14C69" w:rsidRDefault="009E6021"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Всього</w:t>
            </w:r>
            <w:proofErr w:type="spellEnd"/>
            <w:r w:rsidRPr="00F14C69">
              <w:rPr>
                <w:rFonts w:ascii="Times New Roman" w:hAnsi="Times New Roman" w:cs="Times New Roman"/>
                <w:b/>
                <w:lang w:val="en-US"/>
              </w:rPr>
              <w:t>:</w:t>
            </w:r>
          </w:p>
        </w:tc>
        <w:tc>
          <w:tcPr>
            <w:tcW w:w="1684" w:type="dxa"/>
          </w:tcPr>
          <w:p w14:paraId="6584C94D" w14:textId="7FB286D4" w:rsidR="009E6021" w:rsidRPr="00F14C69" w:rsidRDefault="00B11804"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26,3</w:t>
            </w:r>
          </w:p>
        </w:tc>
        <w:tc>
          <w:tcPr>
            <w:tcW w:w="1426" w:type="dxa"/>
          </w:tcPr>
          <w:p w14:paraId="322B6C8F" w14:textId="34DF4111" w:rsidR="009E6021" w:rsidRPr="00F14C69" w:rsidRDefault="003E533B"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26,3</w:t>
            </w:r>
          </w:p>
        </w:tc>
        <w:tc>
          <w:tcPr>
            <w:tcW w:w="1808" w:type="dxa"/>
          </w:tcPr>
          <w:p w14:paraId="46F07EC5" w14:textId="77777777" w:rsidR="009E6021" w:rsidRPr="00F14C69" w:rsidRDefault="009E6021" w:rsidP="00F14C69">
            <w:pPr>
              <w:spacing w:after="0" w:line="240" w:lineRule="auto"/>
              <w:ind w:firstLine="709"/>
              <w:jc w:val="center"/>
              <w:rPr>
                <w:rFonts w:ascii="Times New Roman" w:hAnsi="Times New Roman" w:cs="Times New Roman"/>
                <w:b/>
              </w:rPr>
            </w:pPr>
          </w:p>
        </w:tc>
      </w:tr>
    </w:tbl>
    <w:p w14:paraId="034071CE" w14:textId="29068B4C" w:rsidR="009E6021" w:rsidRPr="00F14C69" w:rsidRDefault="009E6021" w:rsidP="0040711E">
      <w:pPr>
        <w:spacing w:after="0" w:line="240" w:lineRule="auto"/>
        <w:jc w:val="both"/>
        <w:rPr>
          <w:rFonts w:ascii="Times New Roman" w:hAnsi="Times New Roman" w:cs="Times New Roman"/>
        </w:rPr>
      </w:pPr>
    </w:p>
    <w:p w14:paraId="196F6482" w14:textId="67062536" w:rsidR="005043EC" w:rsidRPr="00F14C69" w:rsidRDefault="009E6021" w:rsidP="00F14C69">
      <w:pPr>
        <w:pStyle w:val="a0"/>
        <w:spacing w:after="0"/>
        <w:ind w:firstLine="709"/>
        <w:jc w:val="both"/>
        <w:rPr>
          <w:rFonts w:cs="Times New Roman"/>
          <w:i/>
          <w:color w:val="0070C0"/>
          <w:sz w:val="22"/>
          <w:szCs w:val="22"/>
          <w:lang w:val="uk-UA"/>
        </w:rPr>
      </w:pPr>
      <w:r w:rsidRPr="00F14C69">
        <w:rPr>
          <w:rFonts w:cs="Times New Roman"/>
          <w:i/>
          <w:color w:val="000000"/>
          <w:sz w:val="22"/>
          <w:szCs w:val="22"/>
          <w:u w:val="single"/>
          <w:lang w:val="uk-UA"/>
        </w:rPr>
        <w:t>6.7.Основні засоби</w:t>
      </w:r>
    </w:p>
    <w:p w14:paraId="174CCB34" w14:textId="77777777" w:rsidR="00B11804" w:rsidRPr="00F14C69" w:rsidRDefault="00B11804" w:rsidP="00F14C69">
      <w:pPr>
        <w:widowControl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Залишки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основних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засобів</w:t>
      </w:r>
      <w:proofErr w:type="spellEnd"/>
      <w:r w:rsidRPr="00F14C69">
        <w:rPr>
          <w:rFonts w:ascii="Times New Roman" w:hAnsi="Times New Roman" w:cs="Times New Roman"/>
        </w:rPr>
        <w:t xml:space="preserve"> станом на 31.12.202</w:t>
      </w:r>
      <w:r w:rsidRPr="00F14C69">
        <w:rPr>
          <w:rFonts w:ascii="Times New Roman" w:hAnsi="Times New Roman" w:cs="Times New Roman"/>
          <w:lang w:val="uk-UA"/>
        </w:rPr>
        <w:t>1</w:t>
      </w:r>
      <w:r w:rsidRPr="00F14C69">
        <w:rPr>
          <w:rFonts w:ascii="Times New Roman" w:hAnsi="Times New Roman" w:cs="Times New Roman"/>
        </w:rPr>
        <w:t xml:space="preserve">р., за </w:t>
      </w:r>
      <w:proofErr w:type="spellStart"/>
      <w:r w:rsidRPr="00F14C69">
        <w:rPr>
          <w:rFonts w:ascii="Times New Roman" w:hAnsi="Times New Roman" w:cs="Times New Roman"/>
        </w:rPr>
        <w:t>первісною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складають</w:t>
      </w:r>
      <w:proofErr w:type="spellEnd"/>
      <w:r w:rsidRPr="00F14C69">
        <w:rPr>
          <w:rFonts w:ascii="Times New Roman" w:hAnsi="Times New Roman" w:cs="Times New Roman"/>
        </w:rPr>
        <w:t xml:space="preserve"> 135тис грн., у т.ч. по </w:t>
      </w:r>
      <w:proofErr w:type="spellStart"/>
      <w:r w:rsidRPr="00F14C69">
        <w:rPr>
          <w:rFonts w:ascii="Times New Roman" w:hAnsi="Times New Roman" w:cs="Times New Roman"/>
        </w:rPr>
        <w:t>групах</w:t>
      </w:r>
      <w:proofErr w:type="spellEnd"/>
      <w:r w:rsidRPr="00F14C69">
        <w:rPr>
          <w:rFonts w:ascii="Times New Roman" w:hAnsi="Times New Roman" w:cs="Times New Roman"/>
        </w:rPr>
        <w:t xml:space="preserve">: </w:t>
      </w:r>
    </w:p>
    <w:p w14:paraId="781C4754" w14:textId="2837C3D8" w:rsidR="00B11804" w:rsidRPr="00F14C69" w:rsidRDefault="00500208" w:rsidP="00F14C69">
      <w:pPr>
        <w:pStyle w:val="ad"/>
        <w:widowControl w:val="0"/>
        <w:ind w:left="0" w:firstLine="709"/>
        <w:contextualSpacing w:val="0"/>
        <w:jc w:val="both"/>
        <w:rPr>
          <w:sz w:val="22"/>
          <w:szCs w:val="22"/>
        </w:rPr>
      </w:pPr>
      <w:r w:rsidRPr="00F14C69">
        <w:rPr>
          <w:sz w:val="22"/>
          <w:szCs w:val="22"/>
          <w:lang w:val="ru-RU"/>
        </w:rPr>
        <w:t xml:space="preserve">- </w:t>
      </w:r>
      <w:r w:rsidR="00B11804" w:rsidRPr="00F14C69">
        <w:rPr>
          <w:sz w:val="22"/>
          <w:szCs w:val="22"/>
        </w:rPr>
        <w:t>Комп’ютерна техніка – 26,2 тис. грн.,</w:t>
      </w:r>
    </w:p>
    <w:p w14:paraId="0DA588B0" w14:textId="7AF5212C" w:rsidR="005043EC" w:rsidRPr="0040711E" w:rsidRDefault="00500208" w:rsidP="0040711E">
      <w:pPr>
        <w:pStyle w:val="ad"/>
        <w:widowControl w:val="0"/>
        <w:ind w:left="0" w:firstLine="709"/>
        <w:contextualSpacing w:val="0"/>
        <w:jc w:val="both"/>
        <w:rPr>
          <w:sz w:val="22"/>
          <w:szCs w:val="22"/>
        </w:rPr>
      </w:pPr>
      <w:r w:rsidRPr="00F14C69">
        <w:rPr>
          <w:sz w:val="22"/>
          <w:szCs w:val="22"/>
          <w:lang w:val="ru-RU"/>
        </w:rPr>
        <w:t xml:space="preserve">- </w:t>
      </w:r>
      <w:proofErr w:type="gramStart"/>
      <w:r w:rsidR="00B11804" w:rsidRPr="00F14C69">
        <w:rPr>
          <w:sz w:val="22"/>
          <w:szCs w:val="22"/>
        </w:rPr>
        <w:t>Активи  з</w:t>
      </w:r>
      <w:proofErr w:type="gramEnd"/>
      <w:r w:rsidR="00B11804" w:rsidRPr="00F14C69">
        <w:rPr>
          <w:sz w:val="22"/>
          <w:szCs w:val="22"/>
        </w:rPr>
        <w:t xml:space="preserve"> права користування орендованим майном 10</w:t>
      </w:r>
      <w:r w:rsidR="00B11804" w:rsidRPr="00F14C69">
        <w:rPr>
          <w:sz w:val="22"/>
          <w:szCs w:val="22"/>
          <w:lang w:val="ru-RU"/>
        </w:rPr>
        <w:t>8</w:t>
      </w:r>
      <w:r w:rsidR="00B11804" w:rsidRPr="00F14C69">
        <w:rPr>
          <w:sz w:val="22"/>
          <w:szCs w:val="22"/>
        </w:rPr>
        <w:t xml:space="preserve">, </w:t>
      </w:r>
      <w:r w:rsidR="00B11804" w:rsidRPr="00F14C69">
        <w:rPr>
          <w:sz w:val="22"/>
          <w:szCs w:val="22"/>
          <w:lang w:val="ru-RU"/>
        </w:rPr>
        <w:t>8</w:t>
      </w:r>
      <w:r w:rsidR="00B11804" w:rsidRPr="00F14C69">
        <w:rPr>
          <w:sz w:val="22"/>
          <w:szCs w:val="22"/>
        </w:rPr>
        <w:t xml:space="preserve"> тис. грн..</w:t>
      </w:r>
    </w:p>
    <w:p w14:paraId="1556E349"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6.8.Активи в стадії створення</w:t>
      </w:r>
    </w:p>
    <w:p w14:paraId="415A34EC" w14:textId="012F0224" w:rsidR="009E6021" w:rsidRPr="00F14C69" w:rsidRDefault="009E6021" w:rsidP="00F14C69">
      <w:pPr>
        <w:pStyle w:val="a0"/>
        <w:spacing w:after="0"/>
        <w:ind w:firstLine="709"/>
        <w:jc w:val="both"/>
        <w:rPr>
          <w:rFonts w:eastAsiaTheme="minorHAnsi" w:cs="Times New Roman"/>
          <w:kern w:val="0"/>
          <w:sz w:val="22"/>
          <w:szCs w:val="22"/>
          <w:lang w:eastAsia="en-US" w:bidi="ar-SA"/>
        </w:rPr>
      </w:pPr>
      <w:proofErr w:type="spellStart"/>
      <w:r w:rsidRPr="00F14C69">
        <w:rPr>
          <w:rFonts w:eastAsiaTheme="minorHAnsi" w:cs="Times New Roman"/>
          <w:kern w:val="0"/>
          <w:sz w:val="22"/>
          <w:szCs w:val="22"/>
          <w:lang w:eastAsia="en-US" w:bidi="ar-SA"/>
        </w:rPr>
        <w:t>Активів</w:t>
      </w:r>
      <w:proofErr w:type="spellEnd"/>
      <w:r w:rsidRPr="00F14C69">
        <w:rPr>
          <w:rFonts w:eastAsiaTheme="minorHAnsi" w:cs="Times New Roman"/>
          <w:kern w:val="0"/>
          <w:sz w:val="22"/>
          <w:szCs w:val="22"/>
          <w:lang w:eastAsia="en-US" w:bidi="ar-SA"/>
        </w:rPr>
        <w:t xml:space="preserve"> в </w:t>
      </w:r>
      <w:proofErr w:type="spellStart"/>
      <w:r w:rsidRPr="00F14C69">
        <w:rPr>
          <w:rFonts w:eastAsiaTheme="minorHAnsi" w:cs="Times New Roman"/>
          <w:kern w:val="0"/>
          <w:sz w:val="22"/>
          <w:szCs w:val="22"/>
          <w:lang w:eastAsia="en-US" w:bidi="ar-SA"/>
        </w:rPr>
        <w:t>стадії</w:t>
      </w:r>
      <w:proofErr w:type="spellEnd"/>
      <w:r w:rsidRPr="00F14C69">
        <w:rPr>
          <w:rFonts w:eastAsiaTheme="minorHAnsi" w:cs="Times New Roman"/>
          <w:kern w:val="0"/>
          <w:sz w:val="22"/>
          <w:szCs w:val="22"/>
          <w:lang w:eastAsia="en-US" w:bidi="ar-SA"/>
        </w:rPr>
        <w:t xml:space="preserve"> </w:t>
      </w:r>
      <w:proofErr w:type="spellStart"/>
      <w:r w:rsidRPr="00F14C69">
        <w:rPr>
          <w:rFonts w:eastAsiaTheme="minorHAnsi" w:cs="Times New Roman"/>
          <w:kern w:val="0"/>
          <w:sz w:val="22"/>
          <w:szCs w:val="22"/>
          <w:lang w:eastAsia="en-US" w:bidi="ar-SA"/>
        </w:rPr>
        <w:t>створення</w:t>
      </w:r>
      <w:proofErr w:type="spellEnd"/>
      <w:r w:rsidRPr="00F14C69">
        <w:rPr>
          <w:rFonts w:eastAsiaTheme="minorHAnsi" w:cs="Times New Roman"/>
          <w:kern w:val="0"/>
          <w:sz w:val="22"/>
          <w:szCs w:val="22"/>
          <w:lang w:eastAsia="en-US" w:bidi="ar-SA"/>
        </w:rPr>
        <w:t xml:space="preserve"> на </w:t>
      </w:r>
      <w:proofErr w:type="spellStart"/>
      <w:r w:rsidRPr="00F14C69">
        <w:rPr>
          <w:rFonts w:eastAsiaTheme="minorHAnsi" w:cs="Times New Roman"/>
          <w:kern w:val="0"/>
          <w:sz w:val="22"/>
          <w:szCs w:val="22"/>
          <w:lang w:eastAsia="en-US" w:bidi="ar-SA"/>
        </w:rPr>
        <w:t>балансі</w:t>
      </w:r>
      <w:proofErr w:type="spellEnd"/>
      <w:r w:rsidRPr="00F14C69">
        <w:rPr>
          <w:rFonts w:eastAsiaTheme="minorHAnsi" w:cs="Times New Roman"/>
          <w:kern w:val="0"/>
          <w:sz w:val="22"/>
          <w:szCs w:val="22"/>
          <w:lang w:eastAsia="en-US" w:bidi="ar-SA"/>
        </w:rPr>
        <w:t xml:space="preserve"> </w:t>
      </w:r>
      <w:proofErr w:type="spellStart"/>
      <w:r w:rsidR="00C46FF5" w:rsidRPr="00F14C69">
        <w:rPr>
          <w:rFonts w:eastAsiaTheme="minorHAnsi" w:cs="Times New Roman"/>
          <w:kern w:val="0"/>
          <w:sz w:val="22"/>
          <w:szCs w:val="22"/>
          <w:lang w:eastAsia="en-US" w:bidi="ar-SA"/>
        </w:rPr>
        <w:t>Товариства</w:t>
      </w:r>
      <w:proofErr w:type="spellEnd"/>
      <w:r w:rsidRPr="00F14C69">
        <w:rPr>
          <w:rFonts w:eastAsiaTheme="minorHAnsi" w:cs="Times New Roman"/>
          <w:kern w:val="0"/>
          <w:sz w:val="22"/>
          <w:szCs w:val="22"/>
          <w:lang w:eastAsia="en-US" w:bidi="ar-SA"/>
        </w:rPr>
        <w:t xml:space="preserve"> </w:t>
      </w:r>
      <w:r w:rsidR="00376445" w:rsidRPr="00F14C69">
        <w:rPr>
          <w:rFonts w:eastAsiaTheme="minorHAnsi" w:cs="Times New Roman"/>
          <w:kern w:val="0"/>
          <w:sz w:val="22"/>
          <w:szCs w:val="22"/>
          <w:lang w:eastAsia="en-US" w:bidi="ar-SA"/>
        </w:rPr>
        <w:t xml:space="preserve">станом </w:t>
      </w:r>
      <w:r w:rsidRPr="00F14C69">
        <w:rPr>
          <w:rFonts w:eastAsiaTheme="minorHAnsi" w:cs="Times New Roman"/>
          <w:kern w:val="0"/>
          <w:sz w:val="22"/>
          <w:szCs w:val="22"/>
          <w:lang w:eastAsia="en-US" w:bidi="ar-SA"/>
        </w:rPr>
        <w:t xml:space="preserve">на 31 </w:t>
      </w:r>
      <w:proofErr w:type="spellStart"/>
      <w:r w:rsidRPr="00F14C69">
        <w:rPr>
          <w:rFonts w:eastAsiaTheme="minorHAnsi" w:cs="Times New Roman"/>
          <w:kern w:val="0"/>
          <w:sz w:val="22"/>
          <w:szCs w:val="22"/>
          <w:lang w:eastAsia="en-US" w:bidi="ar-SA"/>
        </w:rPr>
        <w:t>грудня</w:t>
      </w:r>
      <w:proofErr w:type="spellEnd"/>
      <w:r w:rsidRPr="00F14C69">
        <w:rPr>
          <w:rFonts w:eastAsiaTheme="minorHAnsi" w:cs="Times New Roman"/>
          <w:kern w:val="0"/>
          <w:sz w:val="22"/>
          <w:szCs w:val="22"/>
          <w:lang w:eastAsia="en-US" w:bidi="ar-SA"/>
        </w:rPr>
        <w:t xml:space="preserve"> 20</w:t>
      </w:r>
      <w:r w:rsidR="00DD29B2" w:rsidRPr="00F14C69">
        <w:rPr>
          <w:rFonts w:eastAsiaTheme="minorHAnsi" w:cs="Times New Roman"/>
          <w:kern w:val="0"/>
          <w:sz w:val="22"/>
          <w:szCs w:val="22"/>
          <w:lang w:eastAsia="en-US" w:bidi="ar-SA"/>
        </w:rPr>
        <w:t>21</w:t>
      </w:r>
      <w:r w:rsidRPr="00F14C69">
        <w:rPr>
          <w:rFonts w:eastAsiaTheme="minorHAnsi" w:cs="Times New Roman"/>
          <w:kern w:val="0"/>
          <w:sz w:val="22"/>
          <w:szCs w:val="22"/>
          <w:lang w:eastAsia="en-US" w:bidi="ar-SA"/>
        </w:rPr>
        <w:t xml:space="preserve"> року </w:t>
      </w:r>
      <w:proofErr w:type="spellStart"/>
      <w:r w:rsidRPr="00F14C69">
        <w:rPr>
          <w:rFonts w:eastAsiaTheme="minorHAnsi" w:cs="Times New Roman"/>
          <w:kern w:val="0"/>
          <w:sz w:val="22"/>
          <w:szCs w:val="22"/>
          <w:lang w:eastAsia="en-US" w:bidi="ar-SA"/>
        </w:rPr>
        <w:t>немає</w:t>
      </w:r>
      <w:proofErr w:type="spellEnd"/>
      <w:r w:rsidRPr="00F14C69">
        <w:rPr>
          <w:rFonts w:eastAsiaTheme="minorHAnsi" w:cs="Times New Roman"/>
          <w:kern w:val="0"/>
          <w:sz w:val="22"/>
          <w:szCs w:val="22"/>
          <w:lang w:eastAsia="en-US" w:bidi="ar-SA"/>
        </w:rPr>
        <w:t>.</w:t>
      </w:r>
    </w:p>
    <w:p w14:paraId="3CAD0D90" w14:textId="2CCADAFD"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 xml:space="preserve">6.9.Витрати </w:t>
      </w:r>
      <w:r w:rsidR="00C77B18" w:rsidRPr="00F14C69">
        <w:rPr>
          <w:rFonts w:cs="Times New Roman"/>
          <w:i/>
          <w:color w:val="000000"/>
          <w:sz w:val="22"/>
          <w:szCs w:val="22"/>
          <w:u w:val="single"/>
          <w:lang w:val="uk-UA"/>
        </w:rPr>
        <w:t>н</w:t>
      </w:r>
      <w:r w:rsidRPr="00F14C69">
        <w:rPr>
          <w:rFonts w:cs="Times New Roman"/>
          <w:i/>
          <w:color w:val="000000"/>
          <w:sz w:val="22"/>
          <w:szCs w:val="22"/>
          <w:u w:val="single"/>
          <w:lang w:val="uk-UA"/>
        </w:rPr>
        <w:t>а позики</w:t>
      </w:r>
    </w:p>
    <w:p w14:paraId="70499FD4" w14:textId="696E1519" w:rsidR="00B11804" w:rsidRPr="00F14C69" w:rsidRDefault="00376445" w:rsidP="00F14C69">
      <w:pPr>
        <w:shd w:val="clear" w:color="auto" w:fill="FFFFFF"/>
        <w:spacing w:after="0" w:line="240" w:lineRule="auto"/>
        <w:ind w:firstLine="709"/>
        <w:jc w:val="both"/>
        <w:rPr>
          <w:rFonts w:ascii="Times New Roman" w:hAnsi="Times New Roman" w:cs="Times New Roman"/>
          <w:bCs/>
          <w:lang w:val="uk-UA"/>
        </w:rPr>
      </w:pPr>
      <w:r w:rsidRPr="00F14C69">
        <w:rPr>
          <w:rFonts w:ascii="Times New Roman" w:hAnsi="Times New Roman" w:cs="Times New Roman"/>
          <w:bCs/>
          <w:lang w:val="uk-UA"/>
        </w:rPr>
        <w:t xml:space="preserve">Відповідно до умов укладеної угоди, у листопаді </w:t>
      </w:r>
      <w:r w:rsidR="00B11804" w:rsidRPr="00F14C69">
        <w:rPr>
          <w:rFonts w:ascii="Times New Roman" w:hAnsi="Times New Roman" w:cs="Times New Roman"/>
          <w:bCs/>
          <w:lang w:val="uk-UA"/>
        </w:rPr>
        <w:t xml:space="preserve">2021р. Товариство видало </w:t>
      </w:r>
      <w:r w:rsidR="005266FF" w:rsidRPr="00F14C69">
        <w:rPr>
          <w:rFonts w:ascii="Times New Roman" w:hAnsi="Times New Roman" w:cs="Times New Roman"/>
          <w:bCs/>
          <w:lang w:val="uk-UA"/>
        </w:rPr>
        <w:t xml:space="preserve">ТОВ «ХАРКІВ ПАЛАС КЛУБ» </w:t>
      </w:r>
      <w:r w:rsidR="00B11804" w:rsidRPr="00F14C69">
        <w:rPr>
          <w:rFonts w:ascii="Times New Roman" w:hAnsi="Times New Roman" w:cs="Times New Roman"/>
          <w:bCs/>
          <w:lang w:val="uk-UA"/>
        </w:rPr>
        <w:t xml:space="preserve">короткострокову </w:t>
      </w:r>
      <w:r w:rsidRPr="00F14C69">
        <w:rPr>
          <w:rFonts w:ascii="Times New Roman" w:hAnsi="Times New Roman" w:cs="Times New Roman"/>
          <w:bCs/>
          <w:lang w:val="uk-UA"/>
        </w:rPr>
        <w:t>процентну</w:t>
      </w:r>
      <w:r w:rsidR="00B11804" w:rsidRPr="00F14C69">
        <w:rPr>
          <w:rFonts w:ascii="Times New Roman" w:hAnsi="Times New Roman" w:cs="Times New Roman"/>
          <w:bCs/>
          <w:lang w:val="uk-UA"/>
        </w:rPr>
        <w:t xml:space="preserve"> позику на  умовах фінансового кредиту </w:t>
      </w:r>
      <w:r w:rsidRPr="00F14C69">
        <w:rPr>
          <w:rFonts w:ascii="Times New Roman" w:hAnsi="Times New Roman" w:cs="Times New Roman"/>
          <w:bCs/>
          <w:lang w:val="uk-UA"/>
        </w:rPr>
        <w:t>у розмірі 71 750,0 тис. грн.</w:t>
      </w:r>
      <w:r w:rsidR="005266FF" w:rsidRPr="00F14C69">
        <w:rPr>
          <w:rFonts w:ascii="Times New Roman" w:hAnsi="Times New Roman" w:cs="Times New Roman"/>
          <w:bCs/>
          <w:lang w:val="uk-UA"/>
        </w:rPr>
        <w:t>, яка має бути погашена у листопаді 2022р.</w:t>
      </w:r>
    </w:p>
    <w:p w14:paraId="53858A64" w14:textId="09CD25AD" w:rsidR="00B11804" w:rsidRPr="00F14C69" w:rsidRDefault="00B11804" w:rsidP="00F14C69">
      <w:pPr>
        <w:shd w:val="clear" w:color="auto" w:fill="FFFFFF"/>
        <w:spacing w:after="0" w:line="240" w:lineRule="auto"/>
        <w:ind w:firstLine="709"/>
        <w:jc w:val="both"/>
        <w:rPr>
          <w:rFonts w:ascii="Times New Roman" w:hAnsi="Times New Roman" w:cs="Times New Roman"/>
          <w:bCs/>
        </w:rPr>
      </w:pPr>
      <w:r w:rsidRPr="00F14C69">
        <w:rPr>
          <w:bCs/>
        </w:rPr>
        <w:t xml:space="preserve">     </w:t>
      </w:r>
      <w:proofErr w:type="spellStart"/>
      <w:r w:rsidRPr="00F14C69">
        <w:rPr>
          <w:rFonts w:ascii="Times New Roman" w:hAnsi="Times New Roman" w:cs="Times New Roman"/>
          <w:bCs/>
        </w:rPr>
        <w:t>Нижче</w:t>
      </w:r>
      <w:proofErr w:type="spellEnd"/>
      <w:r w:rsidRPr="00F14C69">
        <w:rPr>
          <w:rFonts w:ascii="Times New Roman" w:hAnsi="Times New Roman" w:cs="Times New Roman"/>
          <w:bCs/>
        </w:rPr>
        <w:t xml:space="preserve"> наведено </w:t>
      </w:r>
      <w:proofErr w:type="spellStart"/>
      <w:r w:rsidRPr="00F14C69">
        <w:rPr>
          <w:rFonts w:ascii="Times New Roman" w:hAnsi="Times New Roman" w:cs="Times New Roman"/>
          <w:bCs/>
        </w:rPr>
        <w:t>інформацію</w:t>
      </w:r>
      <w:proofErr w:type="spellEnd"/>
      <w:r w:rsidRPr="00F14C69">
        <w:rPr>
          <w:rFonts w:ascii="Times New Roman" w:hAnsi="Times New Roman" w:cs="Times New Roman"/>
          <w:bCs/>
        </w:rPr>
        <w:t xml:space="preserve"> по </w:t>
      </w:r>
      <w:proofErr w:type="spellStart"/>
      <w:r w:rsidRPr="00F14C69">
        <w:rPr>
          <w:rFonts w:ascii="Times New Roman" w:hAnsi="Times New Roman" w:cs="Times New Roman"/>
          <w:bCs/>
        </w:rPr>
        <w:t>заборгованості</w:t>
      </w:r>
      <w:proofErr w:type="spellEnd"/>
      <w:r w:rsidRPr="00F14C69">
        <w:rPr>
          <w:rFonts w:ascii="Times New Roman" w:hAnsi="Times New Roman" w:cs="Times New Roman"/>
          <w:bCs/>
        </w:rPr>
        <w:t xml:space="preserve"> </w:t>
      </w:r>
      <w:proofErr w:type="gramStart"/>
      <w:r w:rsidRPr="00F14C69">
        <w:rPr>
          <w:rFonts w:ascii="Times New Roman" w:hAnsi="Times New Roman" w:cs="Times New Roman"/>
          <w:bCs/>
        </w:rPr>
        <w:t>за</w:t>
      </w:r>
      <w:r w:rsidR="005B1794" w:rsidRPr="00F14C69">
        <w:rPr>
          <w:rFonts w:ascii="Times New Roman" w:hAnsi="Times New Roman" w:cs="Times New Roman"/>
          <w:bCs/>
          <w:lang w:val="uk-UA"/>
        </w:rPr>
        <w:t xml:space="preserve"> </w:t>
      </w:r>
      <w:r w:rsidRPr="00F14C69">
        <w:rPr>
          <w:rFonts w:ascii="Times New Roman" w:hAnsi="Times New Roman" w:cs="Times New Roman"/>
          <w:bCs/>
        </w:rPr>
        <w:t xml:space="preserve"> </w:t>
      </w:r>
      <w:proofErr w:type="spellStart"/>
      <w:r w:rsidRPr="00F14C69">
        <w:rPr>
          <w:rFonts w:ascii="Times New Roman" w:hAnsi="Times New Roman" w:cs="Times New Roman"/>
          <w:bCs/>
        </w:rPr>
        <w:t>виданими</w:t>
      </w:r>
      <w:proofErr w:type="spellEnd"/>
      <w:proofErr w:type="gramEnd"/>
      <w:r w:rsidRPr="00F14C69">
        <w:rPr>
          <w:rFonts w:ascii="Times New Roman" w:hAnsi="Times New Roman" w:cs="Times New Roman"/>
          <w:bCs/>
        </w:rPr>
        <w:t xml:space="preserve"> </w:t>
      </w:r>
      <w:proofErr w:type="spellStart"/>
      <w:r w:rsidRPr="00F14C69">
        <w:rPr>
          <w:rFonts w:ascii="Times New Roman" w:hAnsi="Times New Roman" w:cs="Times New Roman"/>
          <w:bCs/>
        </w:rPr>
        <w:t>короткостроковими</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позиками</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що</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обліковуються</w:t>
      </w:r>
      <w:proofErr w:type="spellEnd"/>
      <w:r w:rsidRPr="00F14C69">
        <w:rPr>
          <w:rFonts w:ascii="Times New Roman" w:hAnsi="Times New Roman" w:cs="Times New Roman"/>
          <w:bCs/>
        </w:rPr>
        <w:t xml:space="preserve"> на </w:t>
      </w:r>
      <w:proofErr w:type="spellStart"/>
      <w:r w:rsidRPr="00F14C69">
        <w:rPr>
          <w:rFonts w:ascii="Times New Roman" w:hAnsi="Times New Roman" w:cs="Times New Roman"/>
          <w:bCs/>
        </w:rPr>
        <w:t>балансі</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Товариства</w:t>
      </w:r>
      <w:proofErr w:type="spellEnd"/>
      <w:r w:rsidRPr="00F14C69">
        <w:rPr>
          <w:rFonts w:ascii="Times New Roman" w:hAnsi="Times New Roman" w:cs="Times New Roman"/>
          <w:bCs/>
        </w:rPr>
        <w:t xml:space="preserve"> станом на 31.12.202</w:t>
      </w:r>
      <w:r w:rsidRPr="00F14C69">
        <w:rPr>
          <w:rFonts w:ascii="Times New Roman" w:hAnsi="Times New Roman" w:cs="Times New Roman"/>
          <w:bCs/>
          <w:lang w:val="uk-UA"/>
        </w:rPr>
        <w:t>1</w:t>
      </w:r>
      <w:r w:rsidRPr="00F14C69">
        <w:rPr>
          <w:rFonts w:ascii="Times New Roman" w:hAnsi="Times New Roman" w:cs="Times New Roman"/>
          <w:bCs/>
        </w:rPr>
        <w:t xml:space="preserve"> р.:</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276"/>
        <w:gridCol w:w="1134"/>
        <w:gridCol w:w="1134"/>
        <w:gridCol w:w="1134"/>
        <w:gridCol w:w="1134"/>
        <w:gridCol w:w="1134"/>
      </w:tblGrid>
      <w:tr w:rsidR="00B11804" w:rsidRPr="00F14C69" w14:paraId="05F2B7C9" w14:textId="77777777" w:rsidTr="00500208">
        <w:trPr>
          <w:jc w:val="center"/>
        </w:trPr>
        <w:tc>
          <w:tcPr>
            <w:tcW w:w="1668" w:type="dxa"/>
            <w:vMerge w:val="restart"/>
          </w:tcPr>
          <w:p w14:paraId="451AFA44" w14:textId="77777777" w:rsidR="00B11804" w:rsidRPr="00F14C69" w:rsidRDefault="00B11804" w:rsidP="00F14C69">
            <w:pPr>
              <w:pStyle w:val="aa"/>
              <w:widowControl w:val="0"/>
              <w:spacing w:before="0" w:beforeAutospacing="0" w:after="0" w:afterAutospacing="0"/>
              <w:rPr>
                <w:b/>
                <w:bCs/>
                <w:sz w:val="22"/>
                <w:szCs w:val="22"/>
              </w:rPr>
            </w:pPr>
            <w:r w:rsidRPr="00F14C69">
              <w:rPr>
                <w:b/>
                <w:bCs/>
                <w:sz w:val="22"/>
                <w:szCs w:val="22"/>
              </w:rPr>
              <w:lastRenderedPageBreak/>
              <w:t>Контрагент</w:t>
            </w:r>
          </w:p>
        </w:tc>
        <w:tc>
          <w:tcPr>
            <w:tcW w:w="1559" w:type="dxa"/>
            <w:vMerge w:val="restart"/>
          </w:tcPr>
          <w:p w14:paraId="36FFD7AC" w14:textId="77777777" w:rsidR="00B11804" w:rsidRPr="00F14C69" w:rsidRDefault="00B11804" w:rsidP="00F14C69">
            <w:pPr>
              <w:pStyle w:val="aa"/>
              <w:widowControl w:val="0"/>
              <w:spacing w:before="0" w:beforeAutospacing="0" w:after="0" w:afterAutospacing="0"/>
              <w:ind w:firstLine="709"/>
              <w:rPr>
                <w:b/>
                <w:bCs/>
                <w:sz w:val="22"/>
                <w:szCs w:val="22"/>
              </w:rPr>
            </w:pPr>
            <w:r w:rsidRPr="00F14C69">
              <w:rPr>
                <w:b/>
                <w:bCs/>
                <w:sz w:val="22"/>
                <w:szCs w:val="22"/>
              </w:rPr>
              <w:t xml:space="preserve">Дата видачі / Планова дата </w:t>
            </w:r>
            <w:proofErr w:type="spellStart"/>
            <w:r w:rsidRPr="00F14C69">
              <w:rPr>
                <w:b/>
                <w:bCs/>
                <w:sz w:val="22"/>
                <w:szCs w:val="22"/>
              </w:rPr>
              <w:t>повернен</w:t>
            </w:r>
            <w:proofErr w:type="spellEnd"/>
            <w:r w:rsidRPr="00F14C69">
              <w:rPr>
                <w:b/>
                <w:bCs/>
                <w:sz w:val="22"/>
                <w:szCs w:val="22"/>
              </w:rPr>
              <w:t>-ня позики</w:t>
            </w:r>
          </w:p>
        </w:tc>
        <w:tc>
          <w:tcPr>
            <w:tcW w:w="1276" w:type="dxa"/>
            <w:vMerge w:val="restart"/>
          </w:tcPr>
          <w:p w14:paraId="1001BA94" w14:textId="77777777" w:rsidR="00B11804" w:rsidRPr="00F14C69" w:rsidRDefault="00B11804" w:rsidP="00F14C69">
            <w:pPr>
              <w:pStyle w:val="aa"/>
              <w:widowControl w:val="0"/>
              <w:spacing w:before="0" w:beforeAutospacing="0" w:after="0" w:afterAutospacing="0"/>
              <w:rPr>
                <w:b/>
                <w:bCs/>
                <w:sz w:val="22"/>
                <w:szCs w:val="22"/>
              </w:rPr>
            </w:pPr>
            <w:proofErr w:type="spellStart"/>
            <w:r w:rsidRPr="00F14C69">
              <w:rPr>
                <w:b/>
                <w:bCs/>
                <w:sz w:val="22"/>
                <w:szCs w:val="22"/>
              </w:rPr>
              <w:t>Номіналь</w:t>
            </w:r>
            <w:proofErr w:type="spellEnd"/>
            <w:r w:rsidRPr="00F14C69">
              <w:rPr>
                <w:b/>
                <w:bCs/>
                <w:sz w:val="22"/>
                <w:szCs w:val="22"/>
              </w:rPr>
              <w:t>-на вартість, тис. грн.</w:t>
            </w:r>
          </w:p>
        </w:tc>
        <w:tc>
          <w:tcPr>
            <w:tcW w:w="1134" w:type="dxa"/>
            <w:vMerge w:val="restart"/>
          </w:tcPr>
          <w:p w14:paraId="2D5F721E" w14:textId="071B74D7" w:rsidR="00B11804" w:rsidRPr="00F14C69" w:rsidRDefault="00B11804" w:rsidP="00F14C69">
            <w:pPr>
              <w:pStyle w:val="aa"/>
              <w:widowControl w:val="0"/>
              <w:spacing w:before="0" w:beforeAutospacing="0" w:after="0" w:afterAutospacing="0"/>
              <w:rPr>
                <w:b/>
                <w:bCs/>
                <w:sz w:val="22"/>
                <w:szCs w:val="22"/>
              </w:rPr>
            </w:pPr>
            <w:r w:rsidRPr="00F14C69">
              <w:rPr>
                <w:b/>
                <w:bCs/>
                <w:sz w:val="22"/>
                <w:szCs w:val="22"/>
              </w:rPr>
              <w:t>Ефективна ставка відсотка, %</w:t>
            </w:r>
          </w:p>
        </w:tc>
        <w:tc>
          <w:tcPr>
            <w:tcW w:w="2268" w:type="dxa"/>
            <w:gridSpan w:val="2"/>
          </w:tcPr>
          <w:p w14:paraId="41A9C523" w14:textId="02AC1BDA" w:rsidR="00B11804" w:rsidRPr="00F14C69" w:rsidRDefault="00B11804" w:rsidP="00F14C69">
            <w:pPr>
              <w:pStyle w:val="aa"/>
              <w:widowControl w:val="0"/>
              <w:spacing w:before="0" w:beforeAutospacing="0" w:after="0" w:afterAutospacing="0"/>
              <w:rPr>
                <w:b/>
                <w:bCs/>
                <w:sz w:val="22"/>
                <w:szCs w:val="22"/>
              </w:rPr>
            </w:pPr>
            <w:r w:rsidRPr="00F14C69">
              <w:rPr>
                <w:b/>
                <w:bCs/>
                <w:sz w:val="22"/>
                <w:szCs w:val="22"/>
              </w:rPr>
              <w:t>На 01. 01.2021(тис грн.)</w:t>
            </w:r>
          </w:p>
        </w:tc>
        <w:tc>
          <w:tcPr>
            <w:tcW w:w="2268" w:type="dxa"/>
            <w:gridSpan w:val="2"/>
          </w:tcPr>
          <w:p w14:paraId="7DB438C4" w14:textId="1FB53E15" w:rsidR="00B11804" w:rsidRPr="00F14C69" w:rsidRDefault="00B11804" w:rsidP="00F14C69">
            <w:pPr>
              <w:pStyle w:val="aa"/>
              <w:widowControl w:val="0"/>
              <w:spacing w:before="0" w:beforeAutospacing="0" w:after="0" w:afterAutospacing="0"/>
              <w:rPr>
                <w:b/>
                <w:bCs/>
                <w:sz w:val="22"/>
                <w:szCs w:val="22"/>
              </w:rPr>
            </w:pPr>
            <w:r w:rsidRPr="00F14C69">
              <w:rPr>
                <w:b/>
                <w:bCs/>
                <w:sz w:val="22"/>
                <w:szCs w:val="22"/>
              </w:rPr>
              <w:t>На 31. 12.2021(тис грн.)</w:t>
            </w:r>
          </w:p>
        </w:tc>
      </w:tr>
      <w:tr w:rsidR="00B11804" w:rsidRPr="00F14C69" w14:paraId="7D4AA0D5" w14:textId="77777777" w:rsidTr="00500208">
        <w:trPr>
          <w:trHeight w:val="1435"/>
          <w:jc w:val="center"/>
        </w:trPr>
        <w:tc>
          <w:tcPr>
            <w:tcW w:w="1668" w:type="dxa"/>
            <w:vMerge/>
          </w:tcPr>
          <w:p w14:paraId="4B8141CE" w14:textId="77777777" w:rsidR="00B11804" w:rsidRPr="00F14C69" w:rsidRDefault="00B11804" w:rsidP="00F14C69">
            <w:pPr>
              <w:pStyle w:val="aa"/>
              <w:widowControl w:val="0"/>
              <w:spacing w:before="0" w:beforeAutospacing="0" w:after="0" w:afterAutospacing="0"/>
              <w:ind w:firstLine="709"/>
              <w:jc w:val="center"/>
              <w:rPr>
                <w:b/>
                <w:bCs/>
                <w:sz w:val="22"/>
                <w:szCs w:val="22"/>
              </w:rPr>
            </w:pPr>
          </w:p>
        </w:tc>
        <w:tc>
          <w:tcPr>
            <w:tcW w:w="1559" w:type="dxa"/>
            <w:vMerge/>
          </w:tcPr>
          <w:p w14:paraId="38C666FC" w14:textId="77777777" w:rsidR="00B11804" w:rsidRPr="00F14C69" w:rsidRDefault="00B11804" w:rsidP="00F14C69">
            <w:pPr>
              <w:pStyle w:val="aa"/>
              <w:widowControl w:val="0"/>
              <w:spacing w:before="0" w:beforeAutospacing="0" w:after="0" w:afterAutospacing="0"/>
              <w:ind w:firstLine="709"/>
              <w:jc w:val="center"/>
              <w:rPr>
                <w:b/>
                <w:bCs/>
                <w:sz w:val="22"/>
                <w:szCs w:val="22"/>
              </w:rPr>
            </w:pPr>
          </w:p>
        </w:tc>
        <w:tc>
          <w:tcPr>
            <w:tcW w:w="1276" w:type="dxa"/>
            <w:vMerge/>
          </w:tcPr>
          <w:p w14:paraId="2E69A1A6" w14:textId="77777777" w:rsidR="00B11804" w:rsidRPr="00F14C69" w:rsidRDefault="00B11804" w:rsidP="00F14C69">
            <w:pPr>
              <w:pStyle w:val="aa"/>
              <w:widowControl w:val="0"/>
              <w:spacing w:before="0" w:beforeAutospacing="0" w:after="0" w:afterAutospacing="0"/>
              <w:ind w:firstLine="709"/>
              <w:jc w:val="center"/>
              <w:rPr>
                <w:b/>
                <w:bCs/>
                <w:sz w:val="22"/>
                <w:szCs w:val="22"/>
              </w:rPr>
            </w:pPr>
          </w:p>
        </w:tc>
        <w:tc>
          <w:tcPr>
            <w:tcW w:w="1134" w:type="dxa"/>
            <w:vMerge/>
          </w:tcPr>
          <w:p w14:paraId="256B1773" w14:textId="77777777" w:rsidR="00B11804" w:rsidRPr="00F14C69" w:rsidRDefault="00B11804" w:rsidP="00F14C69">
            <w:pPr>
              <w:pStyle w:val="aa"/>
              <w:widowControl w:val="0"/>
              <w:spacing w:before="0" w:beforeAutospacing="0" w:after="0" w:afterAutospacing="0"/>
              <w:ind w:firstLine="709"/>
              <w:jc w:val="center"/>
              <w:rPr>
                <w:b/>
                <w:bCs/>
                <w:sz w:val="22"/>
                <w:szCs w:val="22"/>
              </w:rPr>
            </w:pPr>
          </w:p>
        </w:tc>
        <w:tc>
          <w:tcPr>
            <w:tcW w:w="1134" w:type="dxa"/>
          </w:tcPr>
          <w:p w14:paraId="186F6ED2" w14:textId="21E17FF0" w:rsidR="00B11804" w:rsidRPr="00F14C69" w:rsidRDefault="00B11804" w:rsidP="00F14C69">
            <w:pPr>
              <w:pStyle w:val="aa"/>
              <w:widowControl w:val="0"/>
              <w:spacing w:before="0" w:beforeAutospacing="0" w:after="0" w:afterAutospacing="0"/>
              <w:rPr>
                <w:b/>
                <w:bCs/>
                <w:sz w:val="22"/>
                <w:szCs w:val="22"/>
              </w:rPr>
            </w:pPr>
            <w:proofErr w:type="spellStart"/>
            <w:r w:rsidRPr="00F14C69">
              <w:rPr>
                <w:b/>
                <w:bCs/>
                <w:sz w:val="22"/>
                <w:szCs w:val="22"/>
              </w:rPr>
              <w:t>Аморти-зована</w:t>
            </w:r>
            <w:proofErr w:type="spellEnd"/>
            <w:r w:rsidRPr="00F14C69">
              <w:rPr>
                <w:b/>
                <w:bCs/>
                <w:sz w:val="22"/>
                <w:szCs w:val="22"/>
              </w:rPr>
              <w:t xml:space="preserve"> вартість </w:t>
            </w:r>
          </w:p>
        </w:tc>
        <w:tc>
          <w:tcPr>
            <w:tcW w:w="1134" w:type="dxa"/>
          </w:tcPr>
          <w:p w14:paraId="05FB322E" w14:textId="77777777" w:rsidR="00B11804" w:rsidRPr="00F14C69" w:rsidRDefault="00B11804" w:rsidP="00F14C69">
            <w:pPr>
              <w:pStyle w:val="aa"/>
              <w:widowControl w:val="0"/>
              <w:spacing w:before="0" w:beforeAutospacing="0" w:after="0" w:afterAutospacing="0"/>
              <w:rPr>
                <w:b/>
                <w:bCs/>
                <w:sz w:val="22"/>
                <w:szCs w:val="22"/>
              </w:rPr>
            </w:pPr>
            <w:r w:rsidRPr="00F14C69">
              <w:rPr>
                <w:b/>
                <w:bCs/>
                <w:sz w:val="22"/>
                <w:szCs w:val="22"/>
              </w:rPr>
              <w:t xml:space="preserve">Резерв під очікувані збитки </w:t>
            </w:r>
          </w:p>
        </w:tc>
        <w:tc>
          <w:tcPr>
            <w:tcW w:w="1134" w:type="dxa"/>
          </w:tcPr>
          <w:p w14:paraId="10C0B18E" w14:textId="3F58CE51" w:rsidR="00B11804" w:rsidRPr="00F14C69" w:rsidRDefault="00B11804" w:rsidP="00F14C69">
            <w:pPr>
              <w:pStyle w:val="aa"/>
              <w:widowControl w:val="0"/>
              <w:spacing w:before="0" w:beforeAutospacing="0" w:after="0" w:afterAutospacing="0"/>
              <w:rPr>
                <w:b/>
                <w:bCs/>
                <w:sz w:val="22"/>
                <w:szCs w:val="22"/>
              </w:rPr>
            </w:pPr>
            <w:proofErr w:type="spellStart"/>
            <w:r w:rsidRPr="00F14C69">
              <w:rPr>
                <w:b/>
                <w:bCs/>
                <w:sz w:val="22"/>
                <w:szCs w:val="22"/>
              </w:rPr>
              <w:t>Аморти-зована</w:t>
            </w:r>
            <w:proofErr w:type="spellEnd"/>
            <w:r w:rsidRPr="00F14C69">
              <w:rPr>
                <w:b/>
                <w:bCs/>
                <w:sz w:val="22"/>
                <w:szCs w:val="22"/>
              </w:rPr>
              <w:t xml:space="preserve"> вартість </w:t>
            </w:r>
          </w:p>
        </w:tc>
        <w:tc>
          <w:tcPr>
            <w:tcW w:w="1134" w:type="dxa"/>
          </w:tcPr>
          <w:p w14:paraId="4B6859D2" w14:textId="77777777" w:rsidR="00B11804" w:rsidRPr="00F14C69" w:rsidRDefault="00B11804" w:rsidP="00F14C69">
            <w:pPr>
              <w:pStyle w:val="aa"/>
              <w:widowControl w:val="0"/>
              <w:spacing w:before="0" w:beforeAutospacing="0" w:after="0" w:afterAutospacing="0"/>
              <w:rPr>
                <w:b/>
                <w:bCs/>
                <w:sz w:val="22"/>
                <w:szCs w:val="22"/>
              </w:rPr>
            </w:pPr>
            <w:r w:rsidRPr="00F14C69">
              <w:rPr>
                <w:b/>
                <w:bCs/>
                <w:sz w:val="22"/>
                <w:szCs w:val="22"/>
              </w:rPr>
              <w:t xml:space="preserve">Резерв під очікувані збитки </w:t>
            </w:r>
          </w:p>
        </w:tc>
      </w:tr>
      <w:tr w:rsidR="00B11804" w:rsidRPr="00F14C69" w14:paraId="600BB967" w14:textId="77777777" w:rsidTr="00500208">
        <w:trPr>
          <w:trHeight w:val="1157"/>
          <w:jc w:val="center"/>
        </w:trPr>
        <w:tc>
          <w:tcPr>
            <w:tcW w:w="1668" w:type="dxa"/>
          </w:tcPr>
          <w:p w14:paraId="3308F986" w14:textId="77777777" w:rsidR="00B11804" w:rsidRPr="00F14C69" w:rsidRDefault="00B11804" w:rsidP="00F14C69">
            <w:pPr>
              <w:rPr>
                <w:rFonts w:ascii="Times New Roman" w:hAnsi="Times New Roman" w:cs="Times New Roman"/>
              </w:rPr>
            </w:pPr>
            <w:r w:rsidRPr="00F14C69">
              <w:rPr>
                <w:rFonts w:ascii="Times New Roman" w:hAnsi="Times New Roman" w:cs="Times New Roman"/>
              </w:rPr>
              <w:t>ТОВ «</w:t>
            </w:r>
            <w:r w:rsidRPr="00F14C69">
              <w:rPr>
                <w:rFonts w:ascii="Times New Roman" w:hAnsi="Times New Roman" w:cs="Times New Roman"/>
                <w:lang w:val="uk-UA"/>
              </w:rPr>
              <w:t>ХАРКІВ ПАЛАС КЛУБ</w:t>
            </w:r>
            <w:r w:rsidRPr="00F14C69">
              <w:rPr>
                <w:rFonts w:ascii="Times New Roman" w:hAnsi="Times New Roman" w:cs="Times New Roman"/>
              </w:rPr>
              <w:t>»</w:t>
            </w:r>
          </w:p>
        </w:tc>
        <w:tc>
          <w:tcPr>
            <w:tcW w:w="1559" w:type="dxa"/>
            <w:vAlign w:val="center"/>
          </w:tcPr>
          <w:p w14:paraId="7A59641D" w14:textId="77777777" w:rsidR="00B11804" w:rsidRPr="00F14C69" w:rsidRDefault="00B11804" w:rsidP="00F14C69">
            <w:pPr>
              <w:autoSpaceDE w:val="0"/>
              <w:autoSpaceDN w:val="0"/>
              <w:adjustRightInd w:val="0"/>
              <w:rPr>
                <w:rFonts w:ascii="Times New Roman" w:hAnsi="Times New Roman" w:cs="Times New Roman"/>
                <w:color w:val="000000"/>
                <w:lang w:val="uk-UA"/>
              </w:rPr>
            </w:pPr>
            <w:r w:rsidRPr="00F14C69">
              <w:rPr>
                <w:rFonts w:ascii="Times New Roman" w:hAnsi="Times New Roman" w:cs="Times New Roman"/>
                <w:color w:val="000000"/>
                <w:lang w:val="uk-UA"/>
              </w:rPr>
              <w:t>10</w:t>
            </w:r>
            <w:r w:rsidRPr="00F14C69">
              <w:rPr>
                <w:rFonts w:ascii="Times New Roman" w:hAnsi="Times New Roman" w:cs="Times New Roman"/>
                <w:color w:val="000000"/>
              </w:rPr>
              <w:t>.1</w:t>
            </w:r>
            <w:r w:rsidRPr="00F14C69">
              <w:rPr>
                <w:rFonts w:ascii="Times New Roman" w:hAnsi="Times New Roman" w:cs="Times New Roman"/>
                <w:color w:val="000000"/>
                <w:lang w:val="uk-UA"/>
              </w:rPr>
              <w:t>1</w:t>
            </w:r>
            <w:r w:rsidRPr="00F14C69">
              <w:rPr>
                <w:rFonts w:ascii="Times New Roman" w:hAnsi="Times New Roman" w:cs="Times New Roman"/>
                <w:color w:val="000000"/>
              </w:rPr>
              <w:t>.20</w:t>
            </w:r>
            <w:r w:rsidRPr="00F14C69">
              <w:rPr>
                <w:rFonts w:ascii="Times New Roman" w:hAnsi="Times New Roman" w:cs="Times New Roman"/>
                <w:color w:val="000000"/>
                <w:lang w:val="uk-UA"/>
              </w:rPr>
              <w:t>21</w:t>
            </w:r>
            <w:r w:rsidRPr="00F14C69">
              <w:rPr>
                <w:rFonts w:ascii="Times New Roman" w:hAnsi="Times New Roman" w:cs="Times New Roman"/>
                <w:color w:val="000000"/>
              </w:rPr>
              <w:t xml:space="preserve">/ </w:t>
            </w:r>
            <w:r w:rsidRPr="00F14C69">
              <w:rPr>
                <w:rFonts w:ascii="Times New Roman" w:hAnsi="Times New Roman" w:cs="Times New Roman"/>
                <w:color w:val="000000"/>
                <w:lang w:val="uk-UA"/>
              </w:rPr>
              <w:t>09.11.2022</w:t>
            </w:r>
          </w:p>
        </w:tc>
        <w:tc>
          <w:tcPr>
            <w:tcW w:w="1276" w:type="dxa"/>
            <w:vAlign w:val="center"/>
          </w:tcPr>
          <w:p w14:paraId="5262B5F4" w14:textId="77777777" w:rsidR="00B11804" w:rsidRPr="00F14C69" w:rsidRDefault="00B11804" w:rsidP="00F14C69">
            <w:pPr>
              <w:jc w:val="center"/>
              <w:rPr>
                <w:rFonts w:ascii="Times New Roman" w:hAnsi="Times New Roman" w:cs="Times New Roman"/>
                <w:lang w:val="uk-UA"/>
              </w:rPr>
            </w:pPr>
            <w:r w:rsidRPr="00F14C69">
              <w:rPr>
                <w:rFonts w:ascii="Times New Roman" w:hAnsi="Times New Roman" w:cs="Times New Roman"/>
                <w:lang w:val="uk-UA"/>
              </w:rPr>
              <w:t>71750</w:t>
            </w:r>
          </w:p>
        </w:tc>
        <w:tc>
          <w:tcPr>
            <w:tcW w:w="1134" w:type="dxa"/>
            <w:vAlign w:val="center"/>
          </w:tcPr>
          <w:p w14:paraId="2FEB3093" w14:textId="77777777" w:rsidR="00B11804" w:rsidRPr="00F14C69" w:rsidRDefault="00B11804" w:rsidP="00F14C69">
            <w:pPr>
              <w:jc w:val="center"/>
              <w:rPr>
                <w:rFonts w:ascii="Times New Roman" w:hAnsi="Times New Roman" w:cs="Times New Roman"/>
                <w:lang w:val="uk-UA"/>
              </w:rPr>
            </w:pPr>
            <w:r w:rsidRPr="00F14C69">
              <w:rPr>
                <w:rFonts w:ascii="Times New Roman" w:hAnsi="Times New Roman" w:cs="Times New Roman"/>
              </w:rPr>
              <w:t>1</w:t>
            </w:r>
            <w:r w:rsidRPr="00F14C69">
              <w:rPr>
                <w:rFonts w:ascii="Times New Roman" w:hAnsi="Times New Roman" w:cs="Times New Roman"/>
                <w:lang w:val="uk-UA"/>
              </w:rPr>
              <w:t>0</w:t>
            </w:r>
          </w:p>
        </w:tc>
        <w:tc>
          <w:tcPr>
            <w:tcW w:w="1134" w:type="dxa"/>
            <w:vAlign w:val="center"/>
          </w:tcPr>
          <w:p w14:paraId="6CB3568F" w14:textId="222798D3" w:rsidR="00B11804" w:rsidRPr="00F14C69" w:rsidRDefault="00276088" w:rsidP="00F14C69">
            <w:pPr>
              <w:pStyle w:val="aa"/>
              <w:widowControl w:val="0"/>
              <w:spacing w:before="0" w:beforeAutospacing="0" w:after="0" w:afterAutospacing="0"/>
              <w:ind w:firstLine="709"/>
              <w:jc w:val="center"/>
              <w:rPr>
                <w:bCs/>
                <w:sz w:val="22"/>
                <w:szCs w:val="22"/>
              </w:rPr>
            </w:pPr>
            <w:r w:rsidRPr="00F14C69">
              <w:rPr>
                <w:bCs/>
                <w:sz w:val="22"/>
                <w:szCs w:val="22"/>
              </w:rPr>
              <w:t>0</w:t>
            </w:r>
          </w:p>
        </w:tc>
        <w:tc>
          <w:tcPr>
            <w:tcW w:w="1134" w:type="dxa"/>
            <w:vAlign w:val="center"/>
          </w:tcPr>
          <w:p w14:paraId="370CA004" w14:textId="641EA2A1" w:rsidR="00B11804" w:rsidRPr="00F14C69" w:rsidRDefault="00276088" w:rsidP="00F14C69">
            <w:pPr>
              <w:pStyle w:val="aa"/>
              <w:widowControl w:val="0"/>
              <w:spacing w:before="0" w:beforeAutospacing="0" w:after="0" w:afterAutospacing="0"/>
              <w:ind w:firstLine="709"/>
              <w:jc w:val="center"/>
              <w:rPr>
                <w:bCs/>
                <w:sz w:val="22"/>
                <w:szCs w:val="22"/>
              </w:rPr>
            </w:pPr>
            <w:r w:rsidRPr="00F14C69">
              <w:rPr>
                <w:bCs/>
                <w:sz w:val="22"/>
                <w:szCs w:val="22"/>
              </w:rPr>
              <w:t>0</w:t>
            </w:r>
          </w:p>
        </w:tc>
        <w:tc>
          <w:tcPr>
            <w:tcW w:w="1134" w:type="dxa"/>
            <w:vAlign w:val="center"/>
          </w:tcPr>
          <w:p w14:paraId="7A637ADD" w14:textId="77777777" w:rsidR="00B11804" w:rsidRPr="00F14C69" w:rsidRDefault="00B11804" w:rsidP="00F14C69">
            <w:pPr>
              <w:jc w:val="center"/>
              <w:rPr>
                <w:rFonts w:ascii="Times New Roman" w:hAnsi="Times New Roman" w:cs="Times New Roman"/>
                <w:lang w:val="uk-UA"/>
              </w:rPr>
            </w:pPr>
            <w:r w:rsidRPr="00F14C69">
              <w:rPr>
                <w:rFonts w:ascii="Times New Roman" w:hAnsi="Times New Roman" w:cs="Times New Roman"/>
                <w:lang w:val="uk-UA"/>
              </w:rPr>
              <w:t>71750</w:t>
            </w:r>
          </w:p>
        </w:tc>
        <w:tc>
          <w:tcPr>
            <w:tcW w:w="1134" w:type="dxa"/>
            <w:vAlign w:val="center"/>
          </w:tcPr>
          <w:p w14:paraId="556D6014" w14:textId="0280CC3B" w:rsidR="00B11804" w:rsidRPr="00F14C69" w:rsidRDefault="00276088" w:rsidP="00F14C69">
            <w:pPr>
              <w:jc w:val="center"/>
              <w:rPr>
                <w:rFonts w:ascii="Times New Roman" w:hAnsi="Times New Roman" w:cs="Times New Roman"/>
              </w:rPr>
            </w:pPr>
            <w:r w:rsidRPr="00F14C69">
              <w:rPr>
                <w:rFonts w:ascii="Times New Roman" w:hAnsi="Times New Roman" w:cs="Times New Roman"/>
              </w:rPr>
              <w:t>5022</w:t>
            </w:r>
            <w:r w:rsidRPr="00F14C69">
              <w:rPr>
                <w:rFonts w:ascii="Times New Roman" w:hAnsi="Times New Roman" w:cs="Times New Roman"/>
                <w:lang w:val="uk-UA"/>
              </w:rPr>
              <w:t>,</w:t>
            </w:r>
            <w:r w:rsidRPr="00F14C69">
              <w:rPr>
                <w:rFonts w:ascii="Times New Roman" w:hAnsi="Times New Roman" w:cs="Times New Roman"/>
              </w:rPr>
              <w:t>5</w:t>
            </w:r>
          </w:p>
        </w:tc>
      </w:tr>
      <w:tr w:rsidR="00B11804" w:rsidRPr="00F14C69" w14:paraId="33FC3BF0" w14:textId="77777777" w:rsidTr="00500208">
        <w:trPr>
          <w:trHeight w:val="816"/>
          <w:jc w:val="center"/>
        </w:trPr>
        <w:tc>
          <w:tcPr>
            <w:tcW w:w="1668" w:type="dxa"/>
          </w:tcPr>
          <w:p w14:paraId="3CD491F7" w14:textId="77777777" w:rsidR="00B11804" w:rsidRPr="00F14C69" w:rsidRDefault="00B11804" w:rsidP="00F14C69">
            <w:pPr>
              <w:rPr>
                <w:rFonts w:ascii="Times New Roman" w:hAnsi="Times New Roman" w:cs="Times New Roman"/>
              </w:rPr>
            </w:pPr>
            <w:r w:rsidRPr="00F14C69">
              <w:rPr>
                <w:rFonts w:ascii="Times New Roman" w:hAnsi="Times New Roman" w:cs="Times New Roman"/>
              </w:rPr>
              <w:t>ТОВ «ХХI СТОРІЧЧЯ ХАРКІВ»</w:t>
            </w:r>
          </w:p>
        </w:tc>
        <w:tc>
          <w:tcPr>
            <w:tcW w:w="1559" w:type="dxa"/>
            <w:vAlign w:val="center"/>
          </w:tcPr>
          <w:p w14:paraId="41F079A3" w14:textId="77777777" w:rsidR="00B11804" w:rsidRPr="00F14C69" w:rsidRDefault="00B11804" w:rsidP="00F14C69">
            <w:pPr>
              <w:autoSpaceDE w:val="0"/>
              <w:autoSpaceDN w:val="0"/>
              <w:adjustRightInd w:val="0"/>
              <w:rPr>
                <w:rFonts w:ascii="Times New Roman" w:hAnsi="Times New Roman" w:cs="Times New Roman"/>
                <w:color w:val="000000"/>
              </w:rPr>
            </w:pPr>
            <w:r w:rsidRPr="00F14C69">
              <w:rPr>
                <w:rFonts w:ascii="Times New Roman" w:hAnsi="Times New Roman" w:cs="Times New Roman"/>
                <w:color w:val="000000"/>
              </w:rPr>
              <w:t>12.06.2013/</w:t>
            </w:r>
          </w:p>
          <w:p w14:paraId="417731F0" w14:textId="77777777" w:rsidR="00B11804" w:rsidRPr="00F14C69" w:rsidRDefault="00B11804" w:rsidP="00F14C69">
            <w:pPr>
              <w:autoSpaceDE w:val="0"/>
              <w:autoSpaceDN w:val="0"/>
              <w:adjustRightInd w:val="0"/>
              <w:rPr>
                <w:rFonts w:ascii="Times New Roman" w:hAnsi="Times New Roman" w:cs="Times New Roman"/>
                <w:color w:val="000000"/>
                <w:lang w:val="uk-UA"/>
              </w:rPr>
            </w:pPr>
            <w:r w:rsidRPr="00F14C69">
              <w:rPr>
                <w:rFonts w:ascii="Times New Roman" w:hAnsi="Times New Roman" w:cs="Times New Roman"/>
              </w:rPr>
              <w:t>31.12.202</w:t>
            </w:r>
            <w:r w:rsidRPr="00F14C69">
              <w:rPr>
                <w:rFonts w:ascii="Times New Roman" w:hAnsi="Times New Roman" w:cs="Times New Roman"/>
                <w:lang w:val="uk-UA"/>
              </w:rPr>
              <w:t>1</w:t>
            </w:r>
          </w:p>
        </w:tc>
        <w:tc>
          <w:tcPr>
            <w:tcW w:w="1276" w:type="dxa"/>
            <w:vAlign w:val="center"/>
          </w:tcPr>
          <w:p w14:paraId="14C3A838" w14:textId="77777777" w:rsidR="00B11804" w:rsidRPr="00F14C69" w:rsidRDefault="00B11804" w:rsidP="00F14C69">
            <w:pPr>
              <w:jc w:val="center"/>
              <w:rPr>
                <w:rFonts w:ascii="Times New Roman" w:hAnsi="Times New Roman" w:cs="Times New Roman"/>
              </w:rPr>
            </w:pPr>
            <w:r w:rsidRPr="00F14C69">
              <w:rPr>
                <w:rFonts w:ascii="Times New Roman" w:hAnsi="Times New Roman" w:cs="Times New Roman"/>
              </w:rPr>
              <w:t>4070</w:t>
            </w:r>
          </w:p>
        </w:tc>
        <w:tc>
          <w:tcPr>
            <w:tcW w:w="1134" w:type="dxa"/>
            <w:vAlign w:val="center"/>
          </w:tcPr>
          <w:p w14:paraId="311932A1" w14:textId="77777777" w:rsidR="00B11804" w:rsidRPr="00F14C69" w:rsidRDefault="00B11804" w:rsidP="00F14C69">
            <w:pPr>
              <w:jc w:val="center"/>
              <w:rPr>
                <w:rFonts w:ascii="Times New Roman" w:hAnsi="Times New Roman" w:cs="Times New Roman"/>
                <w:lang w:val="uk-UA"/>
              </w:rPr>
            </w:pPr>
            <w:r w:rsidRPr="00F14C69">
              <w:rPr>
                <w:rFonts w:ascii="Times New Roman" w:hAnsi="Times New Roman" w:cs="Times New Roman"/>
                <w:lang w:val="uk-UA"/>
              </w:rPr>
              <w:t>14,5</w:t>
            </w:r>
          </w:p>
        </w:tc>
        <w:tc>
          <w:tcPr>
            <w:tcW w:w="1134" w:type="dxa"/>
            <w:vAlign w:val="center"/>
          </w:tcPr>
          <w:p w14:paraId="2EB80C80" w14:textId="77777777" w:rsidR="00B11804" w:rsidRPr="00F14C69" w:rsidRDefault="00B11804" w:rsidP="00F14C69">
            <w:pPr>
              <w:pStyle w:val="aa"/>
              <w:widowControl w:val="0"/>
              <w:spacing w:before="0" w:beforeAutospacing="0" w:after="0" w:afterAutospacing="0"/>
              <w:jc w:val="center"/>
              <w:rPr>
                <w:bCs/>
                <w:sz w:val="22"/>
                <w:szCs w:val="22"/>
              </w:rPr>
            </w:pPr>
            <w:r w:rsidRPr="00F14C69">
              <w:rPr>
                <w:bCs/>
                <w:sz w:val="22"/>
                <w:szCs w:val="22"/>
              </w:rPr>
              <w:t>4070</w:t>
            </w:r>
          </w:p>
        </w:tc>
        <w:tc>
          <w:tcPr>
            <w:tcW w:w="1134" w:type="dxa"/>
            <w:vAlign w:val="center"/>
          </w:tcPr>
          <w:p w14:paraId="65C46550" w14:textId="77777777" w:rsidR="00B11804" w:rsidRPr="00F14C69" w:rsidRDefault="00B11804" w:rsidP="00F14C69">
            <w:pPr>
              <w:pStyle w:val="aa"/>
              <w:widowControl w:val="0"/>
              <w:spacing w:before="0" w:beforeAutospacing="0" w:after="0" w:afterAutospacing="0"/>
              <w:jc w:val="center"/>
              <w:rPr>
                <w:bCs/>
                <w:sz w:val="22"/>
                <w:szCs w:val="22"/>
              </w:rPr>
            </w:pPr>
            <w:r w:rsidRPr="00F14C69">
              <w:rPr>
                <w:bCs/>
                <w:sz w:val="22"/>
                <w:szCs w:val="22"/>
              </w:rPr>
              <w:t>611</w:t>
            </w:r>
          </w:p>
        </w:tc>
        <w:tc>
          <w:tcPr>
            <w:tcW w:w="1134" w:type="dxa"/>
            <w:vAlign w:val="center"/>
          </w:tcPr>
          <w:p w14:paraId="3A6F8D99" w14:textId="77777777" w:rsidR="00B11804" w:rsidRPr="00F14C69" w:rsidRDefault="00B11804" w:rsidP="00F14C69">
            <w:pPr>
              <w:jc w:val="center"/>
              <w:rPr>
                <w:rFonts w:ascii="Times New Roman" w:hAnsi="Times New Roman" w:cs="Times New Roman"/>
              </w:rPr>
            </w:pPr>
            <w:r w:rsidRPr="00F14C69">
              <w:rPr>
                <w:rFonts w:ascii="Times New Roman" w:hAnsi="Times New Roman" w:cs="Times New Roman"/>
              </w:rPr>
              <w:t>4070</w:t>
            </w:r>
          </w:p>
        </w:tc>
        <w:tc>
          <w:tcPr>
            <w:tcW w:w="1134" w:type="dxa"/>
            <w:vAlign w:val="center"/>
          </w:tcPr>
          <w:p w14:paraId="6497F0C2" w14:textId="77777777" w:rsidR="00B11804" w:rsidRPr="00F14C69" w:rsidRDefault="00B11804" w:rsidP="00F14C69">
            <w:pPr>
              <w:jc w:val="center"/>
              <w:rPr>
                <w:rFonts w:ascii="Times New Roman" w:hAnsi="Times New Roman" w:cs="Times New Roman"/>
              </w:rPr>
            </w:pPr>
            <w:r w:rsidRPr="00F14C69">
              <w:rPr>
                <w:rFonts w:ascii="Times New Roman" w:hAnsi="Times New Roman" w:cs="Times New Roman"/>
              </w:rPr>
              <w:t>855</w:t>
            </w:r>
          </w:p>
        </w:tc>
      </w:tr>
    </w:tbl>
    <w:p w14:paraId="2B5860BD" w14:textId="3D87059C" w:rsidR="009E6021" w:rsidRPr="00F14C69" w:rsidRDefault="009E6021" w:rsidP="00F14C69">
      <w:pPr>
        <w:pStyle w:val="a0"/>
        <w:spacing w:after="0"/>
        <w:ind w:firstLine="709"/>
        <w:rPr>
          <w:rFonts w:cs="Times New Roman"/>
          <w:i/>
          <w:sz w:val="22"/>
          <w:szCs w:val="22"/>
          <w:u w:val="single"/>
          <w:lang w:val="uk-UA"/>
        </w:rPr>
      </w:pPr>
      <w:r w:rsidRPr="00F14C69">
        <w:rPr>
          <w:rFonts w:cs="Times New Roman"/>
          <w:b/>
          <w:i/>
          <w:color w:val="0070C0"/>
          <w:sz w:val="22"/>
          <w:szCs w:val="22"/>
          <w:lang w:val="uk-UA"/>
        </w:rPr>
        <w:tab/>
      </w:r>
      <w:r w:rsidRPr="00F14C69">
        <w:rPr>
          <w:rFonts w:cs="Times New Roman"/>
          <w:i/>
          <w:sz w:val="22"/>
          <w:szCs w:val="22"/>
          <w:u w:val="single"/>
          <w:lang w:val="uk-UA"/>
        </w:rPr>
        <w:t>6.10.Активи в формі прав  користування (права оренди)</w:t>
      </w:r>
    </w:p>
    <w:p w14:paraId="7884078D" w14:textId="77777777" w:rsidR="009E6021" w:rsidRPr="00F14C69" w:rsidRDefault="009E6021" w:rsidP="00F14C69">
      <w:pPr>
        <w:pStyle w:val="indent"/>
        <w:shd w:val="clear" w:color="auto" w:fill="FFFFFF"/>
        <w:spacing w:before="0" w:beforeAutospacing="0" w:after="0" w:afterAutospacing="0"/>
        <w:ind w:firstLine="709"/>
        <w:jc w:val="both"/>
        <w:textAlignment w:val="baseline"/>
        <w:rPr>
          <w:color w:val="333333"/>
          <w:sz w:val="22"/>
          <w:szCs w:val="22"/>
        </w:rPr>
      </w:pPr>
      <w:r w:rsidRPr="00F14C69">
        <w:rPr>
          <w:color w:val="333333"/>
          <w:sz w:val="22"/>
          <w:szCs w:val="22"/>
          <w:lang w:val="uk-UA"/>
        </w:rPr>
        <w:t xml:space="preserve">Згідно </w:t>
      </w:r>
      <w:r w:rsidRPr="00F14C69">
        <w:rPr>
          <w:color w:val="333333"/>
          <w:sz w:val="22"/>
          <w:szCs w:val="22"/>
        </w:rPr>
        <w:t> </w:t>
      </w:r>
      <w:r w:rsidRPr="00F14C69">
        <w:rPr>
          <w:iCs/>
          <w:color w:val="333333"/>
          <w:sz w:val="22"/>
          <w:szCs w:val="22"/>
          <w:bdr w:val="none" w:sz="0" w:space="0" w:color="auto" w:frame="1"/>
        </w:rPr>
        <w:t>п</w:t>
      </w:r>
      <w:r w:rsidRPr="00F14C69">
        <w:rPr>
          <w:iCs/>
          <w:color w:val="333333"/>
          <w:sz w:val="22"/>
          <w:szCs w:val="22"/>
          <w:bdr w:val="none" w:sz="0" w:space="0" w:color="auto" w:frame="1"/>
          <w:lang w:val="uk-UA"/>
        </w:rPr>
        <w:t>.</w:t>
      </w:r>
      <w:r w:rsidRPr="00F14C69">
        <w:rPr>
          <w:iCs/>
          <w:color w:val="333333"/>
          <w:sz w:val="22"/>
          <w:szCs w:val="22"/>
          <w:bdr w:val="none" w:sz="0" w:space="0" w:color="auto" w:frame="1"/>
        </w:rPr>
        <w:t xml:space="preserve"> Б31 МСФЗ № 16</w:t>
      </w:r>
      <w:r w:rsidRPr="00F14C69">
        <w:rPr>
          <w:color w:val="333333"/>
          <w:sz w:val="22"/>
          <w:szCs w:val="22"/>
        </w:rPr>
        <w:t> </w:t>
      </w:r>
      <w:r w:rsidRPr="00F14C69">
        <w:rPr>
          <w:color w:val="333333"/>
          <w:sz w:val="22"/>
          <w:szCs w:val="22"/>
          <w:lang w:val="uk-UA"/>
        </w:rPr>
        <w:t>д</w:t>
      </w:r>
      <w:proofErr w:type="spellStart"/>
      <w:r w:rsidRPr="00F14C69">
        <w:rPr>
          <w:color w:val="333333"/>
          <w:sz w:val="22"/>
          <w:szCs w:val="22"/>
        </w:rPr>
        <w:t>оговір</w:t>
      </w:r>
      <w:proofErr w:type="spellEnd"/>
      <w:r w:rsidRPr="00F14C69">
        <w:rPr>
          <w:color w:val="333333"/>
          <w:sz w:val="22"/>
          <w:szCs w:val="22"/>
        </w:rPr>
        <w:t xml:space="preserve"> є </w:t>
      </w:r>
      <w:proofErr w:type="spellStart"/>
      <w:r w:rsidRPr="00F14C69">
        <w:rPr>
          <w:color w:val="333333"/>
          <w:sz w:val="22"/>
          <w:szCs w:val="22"/>
        </w:rPr>
        <w:t>орендою</w:t>
      </w:r>
      <w:proofErr w:type="spellEnd"/>
      <w:r w:rsidRPr="00F14C69">
        <w:rPr>
          <w:color w:val="333333"/>
          <w:sz w:val="22"/>
          <w:szCs w:val="22"/>
        </w:rPr>
        <w:t xml:space="preserve">, </w:t>
      </w:r>
      <w:proofErr w:type="spellStart"/>
      <w:r w:rsidRPr="00F14C69">
        <w:rPr>
          <w:color w:val="333333"/>
          <w:sz w:val="22"/>
          <w:szCs w:val="22"/>
        </w:rPr>
        <w:t>чи</w:t>
      </w:r>
      <w:proofErr w:type="spellEnd"/>
      <w:r w:rsidRPr="00F14C69">
        <w:rPr>
          <w:color w:val="333333"/>
          <w:sz w:val="22"/>
          <w:szCs w:val="22"/>
        </w:rPr>
        <w:t xml:space="preserve"> </w:t>
      </w:r>
      <w:proofErr w:type="spellStart"/>
      <w:r w:rsidRPr="00F14C69">
        <w:rPr>
          <w:color w:val="333333"/>
          <w:sz w:val="22"/>
          <w:szCs w:val="22"/>
        </w:rPr>
        <w:t>містить</w:t>
      </w:r>
      <w:proofErr w:type="spellEnd"/>
      <w:r w:rsidRPr="00F14C69">
        <w:rPr>
          <w:color w:val="333333"/>
          <w:sz w:val="22"/>
          <w:szCs w:val="22"/>
        </w:rPr>
        <w:t xml:space="preserve"> </w:t>
      </w:r>
      <w:proofErr w:type="spellStart"/>
      <w:r w:rsidRPr="00F14C69">
        <w:rPr>
          <w:color w:val="333333"/>
          <w:sz w:val="22"/>
          <w:szCs w:val="22"/>
        </w:rPr>
        <w:t>оренду</w:t>
      </w:r>
      <w:proofErr w:type="spellEnd"/>
      <w:r w:rsidRPr="00F14C69">
        <w:rPr>
          <w:color w:val="333333"/>
          <w:sz w:val="22"/>
          <w:szCs w:val="22"/>
        </w:rPr>
        <w:t xml:space="preserve">, </w:t>
      </w:r>
      <w:proofErr w:type="spellStart"/>
      <w:r w:rsidRPr="00F14C69">
        <w:rPr>
          <w:color w:val="333333"/>
          <w:sz w:val="22"/>
          <w:szCs w:val="22"/>
        </w:rPr>
        <w:t>якщо</w:t>
      </w:r>
      <w:proofErr w:type="spellEnd"/>
      <w:r w:rsidRPr="00F14C69">
        <w:rPr>
          <w:color w:val="333333"/>
          <w:sz w:val="22"/>
          <w:szCs w:val="22"/>
        </w:rPr>
        <w:t xml:space="preserve"> </w:t>
      </w:r>
      <w:proofErr w:type="spellStart"/>
      <w:r w:rsidRPr="00F14C69">
        <w:rPr>
          <w:color w:val="333333"/>
          <w:sz w:val="22"/>
          <w:szCs w:val="22"/>
        </w:rPr>
        <w:t>договір</w:t>
      </w:r>
      <w:proofErr w:type="spellEnd"/>
      <w:r w:rsidRPr="00F14C69">
        <w:rPr>
          <w:color w:val="333333"/>
          <w:sz w:val="22"/>
          <w:szCs w:val="22"/>
        </w:rPr>
        <w:t xml:space="preserve"> </w:t>
      </w:r>
      <w:proofErr w:type="spellStart"/>
      <w:r w:rsidRPr="00F14C69">
        <w:rPr>
          <w:color w:val="333333"/>
          <w:sz w:val="22"/>
          <w:szCs w:val="22"/>
        </w:rPr>
        <w:t>передає</w:t>
      </w:r>
      <w:proofErr w:type="spellEnd"/>
      <w:r w:rsidRPr="00F14C69">
        <w:rPr>
          <w:color w:val="333333"/>
          <w:sz w:val="22"/>
          <w:szCs w:val="22"/>
        </w:rPr>
        <w:t xml:space="preserve"> право </w:t>
      </w:r>
      <w:proofErr w:type="spellStart"/>
      <w:r w:rsidRPr="00F14C69">
        <w:rPr>
          <w:color w:val="333333"/>
          <w:sz w:val="22"/>
          <w:szCs w:val="22"/>
        </w:rPr>
        <w:t>контролювати</w:t>
      </w:r>
      <w:proofErr w:type="spellEnd"/>
      <w:r w:rsidRPr="00F14C69">
        <w:rPr>
          <w:color w:val="333333"/>
          <w:sz w:val="22"/>
          <w:szCs w:val="22"/>
        </w:rPr>
        <w:t xml:space="preserve"> </w:t>
      </w:r>
      <w:proofErr w:type="spellStart"/>
      <w:r w:rsidRPr="00F14C69">
        <w:rPr>
          <w:color w:val="333333"/>
          <w:sz w:val="22"/>
          <w:szCs w:val="22"/>
        </w:rPr>
        <w:t>користування</w:t>
      </w:r>
      <w:proofErr w:type="spellEnd"/>
      <w:r w:rsidRPr="00F14C69">
        <w:rPr>
          <w:color w:val="333333"/>
          <w:sz w:val="22"/>
          <w:szCs w:val="22"/>
        </w:rPr>
        <w:t xml:space="preserve"> </w:t>
      </w:r>
      <w:proofErr w:type="spellStart"/>
      <w:r w:rsidRPr="00F14C69">
        <w:rPr>
          <w:color w:val="333333"/>
          <w:sz w:val="22"/>
          <w:szCs w:val="22"/>
        </w:rPr>
        <w:t>ідентифікованим</w:t>
      </w:r>
      <w:proofErr w:type="spellEnd"/>
      <w:r w:rsidRPr="00F14C69">
        <w:rPr>
          <w:color w:val="333333"/>
          <w:sz w:val="22"/>
          <w:szCs w:val="22"/>
        </w:rPr>
        <w:t xml:space="preserve"> активом </w:t>
      </w:r>
      <w:proofErr w:type="spellStart"/>
      <w:r w:rsidRPr="00F14C69">
        <w:rPr>
          <w:color w:val="333333"/>
          <w:sz w:val="22"/>
          <w:szCs w:val="22"/>
        </w:rPr>
        <w:t>протягом</w:t>
      </w:r>
      <w:proofErr w:type="spellEnd"/>
      <w:r w:rsidRPr="00F14C69">
        <w:rPr>
          <w:color w:val="333333"/>
          <w:sz w:val="22"/>
          <w:szCs w:val="22"/>
        </w:rPr>
        <w:t xml:space="preserve"> </w:t>
      </w:r>
      <w:proofErr w:type="spellStart"/>
      <w:r w:rsidRPr="00F14C69">
        <w:rPr>
          <w:color w:val="333333"/>
          <w:sz w:val="22"/>
          <w:szCs w:val="22"/>
        </w:rPr>
        <w:t>певного</w:t>
      </w:r>
      <w:proofErr w:type="spellEnd"/>
      <w:r w:rsidRPr="00F14C69">
        <w:rPr>
          <w:color w:val="333333"/>
          <w:sz w:val="22"/>
          <w:szCs w:val="22"/>
        </w:rPr>
        <w:t xml:space="preserve"> </w:t>
      </w:r>
      <w:proofErr w:type="spellStart"/>
      <w:r w:rsidRPr="00F14C69">
        <w:rPr>
          <w:color w:val="333333"/>
          <w:sz w:val="22"/>
          <w:szCs w:val="22"/>
        </w:rPr>
        <w:t>періоду</w:t>
      </w:r>
      <w:proofErr w:type="spellEnd"/>
      <w:r w:rsidRPr="00F14C69">
        <w:rPr>
          <w:color w:val="333333"/>
          <w:sz w:val="22"/>
          <w:szCs w:val="22"/>
        </w:rPr>
        <w:t xml:space="preserve"> часу в </w:t>
      </w:r>
      <w:proofErr w:type="spellStart"/>
      <w:r w:rsidRPr="00F14C69">
        <w:rPr>
          <w:color w:val="333333"/>
          <w:sz w:val="22"/>
          <w:szCs w:val="22"/>
        </w:rPr>
        <w:t>обмін</w:t>
      </w:r>
      <w:proofErr w:type="spellEnd"/>
      <w:r w:rsidRPr="00F14C69">
        <w:rPr>
          <w:color w:val="333333"/>
          <w:sz w:val="22"/>
          <w:szCs w:val="22"/>
        </w:rPr>
        <w:t xml:space="preserve"> на </w:t>
      </w:r>
      <w:proofErr w:type="spellStart"/>
      <w:r w:rsidRPr="00F14C69">
        <w:rPr>
          <w:color w:val="333333"/>
          <w:sz w:val="22"/>
          <w:szCs w:val="22"/>
        </w:rPr>
        <w:t>компенсацію</w:t>
      </w:r>
      <w:proofErr w:type="spellEnd"/>
      <w:r w:rsidRPr="00F14C69">
        <w:rPr>
          <w:color w:val="333333"/>
          <w:sz w:val="22"/>
          <w:szCs w:val="22"/>
        </w:rPr>
        <w:t xml:space="preserve"> (</w:t>
      </w:r>
      <w:r w:rsidRPr="00F14C69">
        <w:rPr>
          <w:iCs/>
          <w:color w:val="333333"/>
          <w:sz w:val="22"/>
          <w:szCs w:val="22"/>
          <w:bdr w:val="none" w:sz="0" w:space="0" w:color="auto" w:frame="1"/>
        </w:rPr>
        <w:t>параграф 9 МСФЗ 16</w:t>
      </w:r>
      <w:r w:rsidRPr="00F14C69">
        <w:rPr>
          <w:color w:val="333333"/>
          <w:sz w:val="22"/>
          <w:szCs w:val="22"/>
        </w:rPr>
        <w:t>):</w:t>
      </w:r>
    </w:p>
    <w:p w14:paraId="7C22A4B4" w14:textId="77777777" w:rsidR="009E6021" w:rsidRPr="00F14C69" w:rsidRDefault="009E6021" w:rsidP="00F14C69">
      <w:pPr>
        <w:pStyle w:val="indent"/>
        <w:shd w:val="clear" w:color="auto" w:fill="FFFFFF"/>
        <w:spacing w:before="0" w:beforeAutospacing="0" w:after="0" w:afterAutospacing="0"/>
        <w:ind w:firstLine="709"/>
        <w:jc w:val="both"/>
        <w:textAlignment w:val="baseline"/>
        <w:rPr>
          <w:color w:val="333333"/>
          <w:sz w:val="22"/>
          <w:szCs w:val="22"/>
        </w:rPr>
      </w:pPr>
      <w:r w:rsidRPr="00F14C69">
        <w:rPr>
          <w:color w:val="333333"/>
          <w:sz w:val="22"/>
          <w:szCs w:val="22"/>
        </w:rPr>
        <w:t xml:space="preserve">1) </w:t>
      </w:r>
      <w:proofErr w:type="spellStart"/>
      <w:r w:rsidRPr="00F14C69">
        <w:rPr>
          <w:color w:val="333333"/>
          <w:sz w:val="22"/>
          <w:szCs w:val="22"/>
        </w:rPr>
        <w:t>орендований</w:t>
      </w:r>
      <w:proofErr w:type="spellEnd"/>
      <w:r w:rsidRPr="00F14C69">
        <w:rPr>
          <w:color w:val="333333"/>
          <w:sz w:val="22"/>
          <w:szCs w:val="22"/>
        </w:rPr>
        <w:t xml:space="preserve"> </w:t>
      </w:r>
      <w:proofErr w:type="spellStart"/>
      <w:r w:rsidRPr="00F14C69">
        <w:rPr>
          <w:color w:val="333333"/>
          <w:sz w:val="22"/>
          <w:szCs w:val="22"/>
        </w:rPr>
        <w:t>об’єкт</w:t>
      </w:r>
      <w:proofErr w:type="spellEnd"/>
      <w:r w:rsidRPr="00F14C69">
        <w:rPr>
          <w:color w:val="333333"/>
          <w:sz w:val="22"/>
          <w:szCs w:val="22"/>
        </w:rPr>
        <w:t xml:space="preserve"> </w:t>
      </w:r>
      <w:proofErr w:type="spellStart"/>
      <w:r w:rsidRPr="00F14C69">
        <w:rPr>
          <w:color w:val="333333"/>
          <w:sz w:val="22"/>
          <w:szCs w:val="22"/>
        </w:rPr>
        <w:t>має</w:t>
      </w:r>
      <w:proofErr w:type="spellEnd"/>
      <w:r w:rsidRPr="00F14C69">
        <w:rPr>
          <w:color w:val="333333"/>
          <w:sz w:val="22"/>
          <w:szCs w:val="22"/>
        </w:rPr>
        <w:t xml:space="preserve"> бути </w:t>
      </w:r>
      <w:proofErr w:type="spellStart"/>
      <w:r w:rsidRPr="00F14C69">
        <w:rPr>
          <w:rStyle w:val="af0"/>
          <w:b w:val="0"/>
          <w:color w:val="333333"/>
          <w:sz w:val="22"/>
          <w:szCs w:val="22"/>
          <w:bdr w:val="none" w:sz="0" w:space="0" w:color="auto" w:frame="1"/>
        </w:rPr>
        <w:t>ідентифікованим</w:t>
      </w:r>
      <w:proofErr w:type="spellEnd"/>
      <w:r w:rsidRPr="00F14C69">
        <w:rPr>
          <w:rStyle w:val="af0"/>
          <w:b w:val="0"/>
          <w:color w:val="333333"/>
          <w:sz w:val="22"/>
          <w:szCs w:val="22"/>
          <w:bdr w:val="none" w:sz="0" w:space="0" w:color="auto" w:frame="1"/>
        </w:rPr>
        <w:t xml:space="preserve"> активом</w:t>
      </w:r>
      <w:r w:rsidRPr="00F14C69">
        <w:rPr>
          <w:color w:val="333333"/>
          <w:sz w:val="22"/>
          <w:szCs w:val="22"/>
        </w:rPr>
        <w:t xml:space="preserve">. При </w:t>
      </w:r>
      <w:proofErr w:type="spellStart"/>
      <w:r w:rsidRPr="00F14C69">
        <w:rPr>
          <w:color w:val="333333"/>
          <w:sz w:val="22"/>
          <w:szCs w:val="22"/>
        </w:rPr>
        <w:t>цьому</w:t>
      </w:r>
      <w:proofErr w:type="spellEnd"/>
      <w:r w:rsidRPr="00F14C69">
        <w:rPr>
          <w:color w:val="333333"/>
          <w:sz w:val="22"/>
          <w:szCs w:val="22"/>
        </w:rPr>
        <w:t xml:space="preserve"> </w:t>
      </w:r>
      <w:proofErr w:type="spellStart"/>
      <w:r w:rsidRPr="00F14C69">
        <w:rPr>
          <w:color w:val="333333"/>
          <w:sz w:val="22"/>
          <w:szCs w:val="22"/>
        </w:rPr>
        <w:t>орендодавець</w:t>
      </w:r>
      <w:proofErr w:type="spellEnd"/>
      <w:r w:rsidRPr="00F14C69">
        <w:rPr>
          <w:color w:val="333333"/>
          <w:sz w:val="22"/>
          <w:szCs w:val="22"/>
        </w:rPr>
        <w:t xml:space="preserve"> не повинен </w:t>
      </w:r>
      <w:proofErr w:type="spellStart"/>
      <w:r w:rsidRPr="00F14C69">
        <w:rPr>
          <w:color w:val="333333"/>
          <w:sz w:val="22"/>
          <w:szCs w:val="22"/>
        </w:rPr>
        <w:t>мати</w:t>
      </w:r>
      <w:proofErr w:type="spellEnd"/>
      <w:r w:rsidRPr="00F14C69">
        <w:rPr>
          <w:color w:val="333333"/>
          <w:sz w:val="22"/>
          <w:szCs w:val="22"/>
        </w:rPr>
        <w:t xml:space="preserve"> </w:t>
      </w:r>
      <w:proofErr w:type="spellStart"/>
      <w:r w:rsidRPr="00F14C69">
        <w:rPr>
          <w:color w:val="333333"/>
          <w:sz w:val="22"/>
          <w:szCs w:val="22"/>
        </w:rPr>
        <w:t>суттєвого</w:t>
      </w:r>
      <w:proofErr w:type="spellEnd"/>
      <w:r w:rsidRPr="00F14C69">
        <w:rPr>
          <w:color w:val="333333"/>
          <w:sz w:val="22"/>
          <w:szCs w:val="22"/>
        </w:rPr>
        <w:t xml:space="preserve"> права </w:t>
      </w:r>
      <w:proofErr w:type="spellStart"/>
      <w:r w:rsidRPr="00F14C69">
        <w:rPr>
          <w:color w:val="333333"/>
          <w:sz w:val="22"/>
          <w:szCs w:val="22"/>
        </w:rPr>
        <w:t>заміни</w:t>
      </w:r>
      <w:proofErr w:type="spellEnd"/>
      <w:r w:rsidRPr="00F14C69">
        <w:rPr>
          <w:color w:val="333333"/>
          <w:sz w:val="22"/>
          <w:szCs w:val="22"/>
        </w:rPr>
        <w:t xml:space="preserve"> </w:t>
      </w:r>
      <w:proofErr w:type="spellStart"/>
      <w:r w:rsidRPr="00F14C69">
        <w:rPr>
          <w:color w:val="333333"/>
          <w:sz w:val="22"/>
          <w:szCs w:val="22"/>
        </w:rPr>
        <w:t>об’єкта</w:t>
      </w:r>
      <w:proofErr w:type="spellEnd"/>
      <w:r w:rsidRPr="00F14C69">
        <w:rPr>
          <w:color w:val="333333"/>
          <w:sz w:val="22"/>
          <w:szCs w:val="22"/>
        </w:rPr>
        <w:t xml:space="preserve"> </w:t>
      </w:r>
      <w:proofErr w:type="spellStart"/>
      <w:r w:rsidRPr="00F14C69">
        <w:rPr>
          <w:color w:val="333333"/>
          <w:sz w:val="22"/>
          <w:szCs w:val="22"/>
        </w:rPr>
        <w:t>протягом</w:t>
      </w:r>
      <w:proofErr w:type="spellEnd"/>
      <w:r w:rsidRPr="00F14C69">
        <w:rPr>
          <w:color w:val="333333"/>
          <w:sz w:val="22"/>
          <w:szCs w:val="22"/>
        </w:rPr>
        <w:t xml:space="preserve"> строку </w:t>
      </w:r>
      <w:proofErr w:type="spellStart"/>
      <w:r w:rsidRPr="00F14C69">
        <w:rPr>
          <w:color w:val="333333"/>
          <w:sz w:val="22"/>
          <w:szCs w:val="22"/>
        </w:rPr>
        <w:t>оренди</w:t>
      </w:r>
      <w:proofErr w:type="spellEnd"/>
      <w:r w:rsidRPr="00F14C69">
        <w:rPr>
          <w:color w:val="333333"/>
          <w:sz w:val="22"/>
          <w:szCs w:val="22"/>
        </w:rPr>
        <w:t>;</w:t>
      </w:r>
    </w:p>
    <w:p w14:paraId="58159097" w14:textId="77777777" w:rsidR="009E6021" w:rsidRPr="00F14C69" w:rsidRDefault="009E6021" w:rsidP="00F14C69">
      <w:pPr>
        <w:pStyle w:val="indent"/>
        <w:shd w:val="clear" w:color="auto" w:fill="FFFFFF"/>
        <w:spacing w:before="0" w:beforeAutospacing="0" w:after="0" w:afterAutospacing="0"/>
        <w:ind w:firstLine="709"/>
        <w:jc w:val="both"/>
        <w:textAlignment w:val="baseline"/>
        <w:rPr>
          <w:color w:val="333333"/>
          <w:sz w:val="22"/>
          <w:szCs w:val="22"/>
        </w:rPr>
      </w:pPr>
      <w:r w:rsidRPr="00F14C69">
        <w:rPr>
          <w:color w:val="333333"/>
          <w:sz w:val="22"/>
          <w:szCs w:val="22"/>
        </w:rPr>
        <w:t xml:space="preserve">2) в </w:t>
      </w:r>
      <w:proofErr w:type="spellStart"/>
      <w:r w:rsidRPr="00F14C69">
        <w:rPr>
          <w:color w:val="333333"/>
          <w:sz w:val="22"/>
          <w:szCs w:val="22"/>
        </w:rPr>
        <w:t>орендаря</w:t>
      </w:r>
      <w:proofErr w:type="spellEnd"/>
      <w:r w:rsidRPr="00F14C69">
        <w:rPr>
          <w:color w:val="333333"/>
          <w:sz w:val="22"/>
          <w:szCs w:val="22"/>
        </w:rPr>
        <w:t xml:space="preserve"> </w:t>
      </w:r>
      <w:proofErr w:type="spellStart"/>
      <w:r w:rsidRPr="00F14C69">
        <w:rPr>
          <w:color w:val="333333"/>
          <w:sz w:val="22"/>
          <w:szCs w:val="22"/>
        </w:rPr>
        <w:t>має</w:t>
      </w:r>
      <w:proofErr w:type="spellEnd"/>
      <w:r w:rsidRPr="00F14C69">
        <w:rPr>
          <w:color w:val="333333"/>
          <w:sz w:val="22"/>
          <w:szCs w:val="22"/>
        </w:rPr>
        <w:t xml:space="preserve"> бути право </w:t>
      </w:r>
      <w:proofErr w:type="spellStart"/>
      <w:r w:rsidRPr="00F14C69">
        <w:rPr>
          <w:color w:val="333333"/>
          <w:sz w:val="22"/>
          <w:szCs w:val="22"/>
        </w:rPr>
        <w:t>контролювати</w:t>
      </w:r>
      <w:proofErr w:type="spellEnd"/>
      <w:r w:rsidRPr="00F14C69">
        <w:rPr>
          <w:color w:val="333333"/>
          <w:sz w:val="22"/>
          <w:szCs w:val="22"/>
        </w:rPr>
        <w:t xml:space="preserve"> </w:t>
      </w:r>
      <w:proofErr w:type="spellStart"/>
      <w:r w:rsidRPr="00F14C69">
        <w:rPr>
          <w:color w:val="333333"/>
          <w:sz w:val="22"/>
          <w:szCs w:val="22"/>
        </w:rPr>
        <w:t>використання</w:t>
      </w:r>
      <w:proofErr w:type="spellEnd"/>
      <w:r w:rsidRPr="00F14C69">
        <w:rPr>
          <w:color w:val="333333"/>
          <w:sz w:val="22"/>
          <w:szCs w:val="22"/>
        </w:rPr>
        <w:t xml:space="preserve"> </w:t>
      </w:r>
      <w:proofErr w:type="spellStart"/>
      <w:r w:rsidRPr="00F14C69">
        <w:rPr>
          <w:color w:val="333333"/>
          <w:sz w:val="22"/>
          <w:szCs w:val="22"/>
        </w:rPr>
        <w:t>об’єкта</w:t>
      </w:r>
      <w:proofErr w:type="spellEnd"/>
      <w:r w:rsidRPr="00F14C69">
        <w:rPr>
          <w:color w:val="333333"/>
          <w:sz w:val="22"/>
          <w:szCs w:val="22"/>
        </w:rPr>
        <w:t xml:space="preserve"> </w:t>
      </w:r>
      <w:proofErr w:type="spellStart"/>
      <w:r w:rsidRPr="00F14C69">
        <w:rPr>
          <w:color w:val="333333"/>
          <w:sz w:val="22"/>
          <w:szCs w:val="22"/>
        </w:rPr>
        <w:t>протягом</w:t>
      </w:r>
      <w:proofErr w:type="spellEnd"/>
      <w:r w:rsidRPr="00F14C69">
        <w:rPr>
          <w:color w:val="333333"/>
          <w:sz w:val="22"/>
          <w:szCs w:val="22"/>
        </w:rPr>
        <w:t xml:space="preserve"> </w:t>
      </w:r>
      <w:proofErr w:type="spellStart"/>
      <w:r w:rsidRPr="00F14C69">
        <w:rPr>
          <w:color w:val="333333"/>
          <w:sz w:val="22"/>
          <w:szCs w:val="22"/>
        </w:rPr>
        <w:t>усього</w:t>
      </w:r>
      <w:proofErr w:type="spellEnd"/>
      <w:r w:rsidRPr="00F14C69">
        <w:rPr>
          <w:color w:val="333333"/>
          <w:sz w:val="22"/>
          <w:szCs w:val="22"/>
        </w:rPr>
        <w:t xml:space="preserve"> строку </w:t>
      </w:r>
      <w:proofErr w:type="spellStart"/>
      <w:r w:rsidRPr="00F14C69">
        <w:rPr>
          <w:color w:val="333333"/>
          <w:sz w:val="22"/>
          <w:szCs w:val="22"/>
        </w:rPr>
        <w:t>оренди</w:t>
      </w:r>
      <w:proofErr w:type="spellEnd"/>
      <w:r w:rsidRPr="00F14C69">
        <w:rPr>
          <w:color w:val="333333"/>
          <w:sz w:val="22"/>
          <w:szCs w:val="22"/>
        </w:rPr>
        <w:t xml:space="preserve"> — </w:t>
      </w:r>
      <w:proofErr w:type="spellStart"/>
      <w:r w:rsidRPr="00F14C69">
        <w:rPr>
          <w:color w:val="333333"/>
          <w:sz w:val="22"/>
          <w:szCs w:val="22"/>
        </w:rPr>
        <w:t>тобто</w:t>
      </w:r>
      <w:proofErr w:type="spellEnd"/>
      <w:r w:rsidRPr="00F14C69">
        <w:rPr>
          <w:color w:val="333333"/>
          <w:sz w:val="22"/>
          <w:szCs w:val="22"/>
        </w:rPr>
        <w:t xml:space="preserve"> </w:t>
      </w:r>
      <w:proofErr w:type="spellStart"/>
      <w:r w:rsidRPr="00F14C69">
        <w:rPr>
          <w:color w:val="333333"/>
          <w:sz w:val="22"/>
          <w:szCs w:val="22"/>
        </w:rPr>
        <w:t>орендар</w:t>
      </w:r>
      <w:proofErr w:type="spellEnd"/>
      <w:r w:rsidRPr="00F14C69">
        <w:rPr>
          <w:color w:val="333333"/>
          <w:sz w:val="22"/>
          <w:szCs w:val="22"/>
        </w:rPr>
        <w:t xml:space="preserve"> повинен </w:t>
      </w:r>
      <w:proofErr w:type="spellStart"/>
      <w:r w:rsidRPr="00F14C69">
        <w:rPr>
          <w:color w:val="333333"/>
          <w:sz w:val="22"/>
          <w:szCs w:val="22"/>
        </w:rPr>
        <w:t>мати</w:t>
      </w:r>
      <w:proofErr w:type="spellEnd"/>
      <w:r w:rsidRPr="00F14C69">
        <w:rPr>
          <w:color w:val="333333"/>
          <w:sz w:val="22"/>
          <w:szCs w:val="22"/>
        </w:rPr>
        <w:t xml:space="preserve"> право </w:t>
      </w:r>
      <w:proofErr w:type="spellStart"/>
      <w:r w:rsidRPr="00F14C69">
        <w:rPr>
          <w:color w:val="333333"/>
          <w:sz w:val="22"/>
          <w:szCs w:val="22"/>
        </w:rPr>
        <w:t>отримувати</w:t>
      </w:r>
      <w:proofErr w:type="spellEnd"/>
      <w:r w:rsidRPr="00F14C69">
        <w:rPr>
          <w:color w:val="333333"/>
          <w:sz w:val="22"/>
          <w:szCs w:val="22"/>
        </w:rPr>
        <w:t xml:space="preserve"> в основному </w:t>
      </w:r>
      <w:proofErr w:type="spellStart"/>
      <w:r w:rsidRPr="00F14C69">
        <w:rPr>
          <w:color w:val="333333"/>
          <w:sz w:val="22"/>
          <w:szCs w:val="22"/>
        </w:rPr>
        <w:t>всі</w:t>
      </w:r>
      <w:proofErr w:type="spellEnd"/>
      <w:r w:rsidRPr="00F14C69">
        <w:rPr>
          <w:color w:val="333333"/>
          <w:sz w:val="22"/>
          <w:szCs w:val="22"/>
        </w:rPr>
        <w:t xml:space="preserve"> </w:t>
      </w:r>
      <w:proofErr w:type="spellStart"/>
      <w:r w:rsidRPr="00F14C69">
        <w:rPr>
          <w:color w:val="333333"/>
          <w:sz w:val="22"/>
          <w:szCs w:val="22"/>
        </w:rPr>
        <w:t>економічні</w:t>
      </w:r>
      <w:proofErr w:type="spellEnd"/>
      <w:r w:rsidRPr="00F14C69">
        <w:rPr>
          <w:color w:val="333333"/>
          <w:sz w:val="22"/>
          <w:szCs w:val="22"/>
        </w:rPr>
        <w:t xml:space="preserve"> </w:t>
      </w:r>
      <w:proofErr w:type="spellStart"/>
      <w:r w:rsidRPr="00F14C69">
        <w:rPr>
          <w:color w:val="333333"/>
          <w:sz w:val="22"/>
          <w:szCs w:val="22"/>
        </w:rPr>
        <w:t>вигоди</w:t>
      </w:r>
      <w:proofErr w:type="spellEnd"/>
      <w:r w:rsidRPr="00F14C69">
        <w:rPr>
          <w:color w:val="333333"/>
          <w:sz w:val="22"/>
          <w:szCs w:val="22"/>
        </w:rPr>
        <w:t xml:space="preserve"> </w:t>
      </w:r>
      <w:proofErr w:type="spellStart"/>
      <w:r w:rsidRPr="00F14C69">
        <w:rPr>
          <w:color w:val="333333"/>
          <w:sz w:val="22"/>
          <w:szCs w:val="22"/>
        </w:rPr>
        <w:t>від</w:t>
      </w:r>
      <w:proofErr w:type="spellEnd"/>
      <w:r w:rsidRPr="00F14C69">
        <w:rPr>
          <w:color w:val="333333"/>
          <w:sz w:val="22"/>
          <w:szCs w:val="22"/>
        </w:rPr>
        <w:t xml:space="preserve"> </w:t>
      </w:r>
      <w:proofErr w:type="spellStart"/>
      <w:r w:rsidRPr="00F14C69">
        <w:rPr>
          <w:color w:val="333333"/>
          <w:sz w:val="22"/>
          <w:szCs w:val="22"/>
        </w:rPr>
        <w:t>використання</w:t>
      </w:r>
      <w:proofErr w:type="spellEnd"/>
      <w:r w:rsidRPr="00F14C69">
        <w:rPr>
          <w:color w:val="333333"/>
          <w:sz w:val="22"/>
          <w:szCs w:val="22"/>
        </w:rPr>
        <w:t xml:space="preserve"> активу </w:t>
      </w:r>
      <w:proofErr w:type="spellStart"/>
      <w:r w:rsidRPr="00F14C69">
        <w:rPr>
          <w:color w:val="333333"/>
          <w:sz w:val="22"/>
          <w:szCs w:val="22"/>
        </w:rPr>
        <w:t>протягом</w:t>
      </w:r>
      <w:proofErr w:type="spellEnd"/>
      <w:r w:rsidRPr="00F14C69">
        <w:rPr>
          <w:color w:val="333333"/>
          <w:sz w:val="22"/>
          <w:szCs w:val="22"/>
        </w:rPr>
        <w:t xml:space="preserve"> </w:t>
      </w:r>
      <w:proofErr w:type="spellStart"/>
      <w:r w:rsidRPr="00F14C69">
        <w:rPr>
          <w:color w:val="333333"/>
          <w:sz w:val="22"/>
          <w:szCs w:val="22"/>
        </w:rPr>
        <w:t>усього</w:t>
      </w:r>
      <w:proofErr w:type="spellEnd"/>
      <w:r w:rsidRPr="00F14C69">
        <w:rPr>
          <w:color w:val="333333"/>
          <w:sz w:val="22"/>
          <w:szCs w:val="22"/>
        </w:rPr>
        <w:t xml:space="preserve"> строку </w:t>
      </w:r>
      <w:proofErr w:type="spellStart"/>
      <w:r w:rsidRPr="00F14C69">
        <w:rPr>
          <w:color w:val="333333"/>
          <w:sz w:val="22"/>
          <w:szCs w:val="22"/>
        </w:rPr>
        <w:t>використання</w:t>
      </w:r>
      <w:proofErr w:type="spellEnd"/>
      <w:r w:rsidRPr="00F14C69">
        <w:rPr>
          <w:color w:val="333333"/>
          <w:sz w:val="22"/>
          <w:szCs w:val="22"/>
        </w:rPr>
        <w:t>;</w:t>
      </w:r>
    </w:p>
    <w:p w14:paraId="4E58CCCB" w14:textId="77777777" w:rsidR="009E6021" w:rsidRPr="00F14C69" w:rsidRDefault="009E6021" w:rsidP="00F14C69">
      <w:pPr>
        <w:pStyle w:val="indent"/>
        <w:shd w:val="clear" w:color="auto" w:fill="FFFFFF"/>
        <w:spacing w:before="0" w:beforeAutospacing="0" w:after="0" w:afterAutospacing="0"/>
        <w:ind w:firstLine="709"/>
        <w:textAlignment w:val="baseline"/>
        <w:rPr>
          <w:color w:val="333333"/>
          <w:sz w:val="22"/>
          <w:szCs w:val="22"/>
        </w:rPr>
      </w:pPr>
      <w:r w:rsidRPr="00F14C69">
        <w:rPr>
          <w:color w:val="333333"/>
          <w:sz w:val="22"/>
          <w:szCs w:val="22"/>
        </w:rPr>
        <w:t xml:space="preserve">3) </w:t>
      </w:r>
      <w:proofErr w:type="spellStart"/>
      <w:r w:rsidRPr="00F14C69">
        <w:rPr>
          <w:color w:val="333333"/>
          <w:sz w:val="22"/>
          <w:szCs w:val="22"/>
        </w:rPr>
        <w:t>об’єкт</w:t>
      </w:r>
      <w:proofErr w:type="spellEnd"/>
      <w:r w:rsidRPr="00F14C69">
        <w:rPr>
          <w:color w:val="333333"/>
          <w:sz w:val="22"/>
          <w:szCs w:val="22"/>
        </w:rPr>
        <w:t xml:space="preserve"> </w:t>
      </w:r>
      <w:proofErr w:type="spellStart"/>
      <w:r w:rsidRPr="00F14C69">
        <w:rPr>
          <w:color w:val="333333"/>
          <w:sz w:val="22"/>
          <w:szCs w:val="22"/>
        </w:rPr>
        <w:t>орендується</w:t>
      </w:r>
      <w:proofErr w:type="spellEnd"/>
      <w:r w:rsidRPr="00F14C69">
        <w:rPr>
          <w:color w:val="333333"/>
          <w:sz w:val="22"/>
          <w:szCs w:val="22"/>
        </w:rPr>
        <w:t xml:space="preserve"> за </w:t>
      </w:r>
      <w:proofErr w:type="spellStart"/>
      <w:r w:rsidRPr="00F14C69">
        <w:rPr>
          <w:color w:val="333333"/>
          <w:sz w:val="22"/>
          <w:szCs w:val="22"/>
        </w:rPr>
        <w:t>компенсацію</w:t>
      </w:r>
      <w:proofErr w:type="spellEnd"/>
      <w:r w:rsidRPr="00F14C69">
        <w:rPr>
          <w:color w:val="333333"/>
          <w:sz w:val="22"/>
          <w:szCs w:val="22"/>
        </w:rPr>
        <w:t>.</w:t>
      </w:r>
    </w:p>
    <w:p w14:paraId="7BC8A033" w14:textId="58EB37EF" w:rsidR="00D87B6B" w:rsidRPr="00F14C69" w:rsidRDefault="00D87B6B" w:rsidP="00F14C69">
      <w:pPr>
        <w:pStyle w:val="indent"/>
        <w:shd w:val="clear" w:color="auto" w:fill="FFFFFF"/>
        <w:spacing w:before="0" w:beforeAutospacing="0" w:after="0" w:afterAutospacing="0"/>
        <w:ind w:firstLine="709"/>
        <w:jc w:val="both"/>
        <w:textAlignment w:val="baseline"/>
        <w:rPr>
          <w:color w:val="333333"/>
          <w:sz w:val="22"/>
          <w:szCs w:val="22"/>
        </w:rPr>
      </w:pPr>
      <w:r w:rsidRPr="00F14C69">
        <w:rPr>
          <w:color w:val="333333"/>
          <w:sz w:val="22"/>
          <w:szCs w:val="22"/>
          <w:lang w:val="uk-UA"/>
        </w:rPr>
        <w:t>З</w:t>
      </w:r>
      <w:r w:rsidRPr="00F14C69">
        <w:rPr>
          <w:color w:val="333333"/>
          <w:sz w:val="22"/>
          <w:szCs w:val="22"/>
        </w:rPr>
        <w:t xml:space="preserve"> </w:t>
      </w:r>
      <w:proofErr w:type="spellStart"/>
      <w:r w:rsidRPr="00F14C69">
        <w:rPr>
          <w:color w:val="333333"/>
          <w:sz w:val="22"/>
          <w:szCs w:val="22"/>
        </w:rPr>
        <w:t>дати</w:t>
      </w:r>
      <w:proofErr w:type="spellEnd"/>
      <w:r w:rsidRPr="00F14C69">
        <w:rPr>
          <w:color w:val="333333"/>
          <w:sz w:val="22"/>
          <w:szCs w:val="22"/>
        </w:rPr>
        <w:t xml:space="preserve"> </w:t>
      </w:r>
      <w:r w:rsidRPr="00F14C69">
        <w:rPr>
          <w:color w:val="333333"/>
          <w:sz w:val="22"/>
          <w:szCs w:val="22"/>
          <w:lang w:val="uk-UA"/>
        </w:rPr>
        <w:t xml:space="preserve">введення в </w:t>
      </w:r>
      <w:proofErr w:type="spellStart"/>
      <w:r w:rsidRPr="00F14C69">
        <w:rPr>
          <w:color w:val="333333"/>
          <w:sz w:val="22"/>
          <w:szCs w:val="22"/>
        </w:rPr>
        <w:t>ді</w:t>
      </w:r>
      <w:proofErr w:type="spellEnd"/>
      <w:r w:rsidRPr="00F14C69">
        <w:rPr>
          <w:color w:val="333333"/>
          <w:sz w:val="22"/>
          <w:szCs w:val="22"/>
          <w:lang w:val="uk-UA"/>
        </w:rPr>
        <w:t>ю</w:t>
      </w:r>
      <w:r w:rsidRPr="00F14C69">
        <w:rPr>
          <w:color w:val="333333"/>
          <w:sz w:val="22"/>
          <w:szCs w:val="22"/>
        </w:rPr>
        <w:t xml:space="preserve"> МСФЗ 16,  </w:t>
      </w:r>
      <w:proofErr w:type="spellStart"/>
      <w:r w:rsidRPr="00F14C69">
        <w:rPr>
          <w:color w:val="333333"/>
          <w:sz w:val="22"/>
          <w:szCs w:val="22"/>
        </w:rPr>
        <w:t>Товариством</w:t>
      </w:r>
      <w:proofErr w:type="spellEnd"/>
      <w:r w:rsidRPr="00F14C69">
        <w:rPr>
          <w:color w:val="333333"/>
          <w:sz w:val="22"/>
          <w:szCs w:val="22"/>
        </w:rPr>
        <w:t xml:space="preserve"> </w:t>
      </w:r>
      <w:proofErr w:type="spellStart"/>
      <w:r w:rsidRPr="00F14C69">
        <w:rPr>
          <w:color w:val="333333"/>
          <w:sz w:val="22"/>
          <w:szCs w:val="22"/>
        </w:rPr>
        <w:t>визнано</w:t>
      </w:r>
      <w:proofErr w:type="spellEnd"/>
      <w:r w:rsidRPr="00F14C69">
        <w:rPr>
          <w:color w:val="333333"/>
          <w:sz w:val="22"/>
          <w:szCs w:val="22"/>
        </w:rPr>
        <w:t xml:space="preserve"> актив у </w:t>
      </w:r>
      <w:proofErr w:type="spellStart"/>
      <w:r w:rsidRPr="00F14C69">
        <w:rPr>
          <w:color w:val="333333"/>
          <w:sz w:val="22"/>
          <w:szCs w:val="22"/>
        </w:rPr>
        <w:t>формі</w:t>
      </w:r>
      <w:proofErr w:type="spellEnd"/>
      <w:r w:rsidRPr="00F14C69">
        <w:rPr>
          <w:color w:val="333333"/>
          <w:sz w:val="22"/>
          <w:szCs w:val="22"/>
        </w:rPr>
        <w:t xml:space="preserve"> права </w:t>
      </w:r>
      <w:proofErr w:type="spellStart"/>
      <w:r w:rsidRPr="00F14C69">
        <w:rPr>
          <w:color w:val="333333"/>
          <w:sz w:val="22"/>
          <w:szCs w:val="22"/>
        </w:rPr>
        <w:t>користування</w:t>
      </w:r>
      <w:proofErr w:type="spellEnd"/>
      <w:r w:rsidRPr="00F14C69">
        <w:rPr>
          <w:color w:val="333333"/>
          <w:sz w:val="22"/>
          <w:szCs w:val="22"/>
        </w:rPr>
        <w:t xml:space="preserve"> </w:t>
      </w:r>
      <w:proofErr w:type="spellStart"/>
      <w:r w:rsidRPr="00F14C69">
        <w:rPr>
          <w:color w:val="333333"/>
          <w:sz w:val="22"/>
          <w:szCs w:val="22"/>
        </w:rPr>
        <w:t>орендним</w:t>
      </w:r>
      <w:proofErr w:type="spellEnd"/>
      <w:r w:rsidRPr="00F14C69">
        <w:rPr>
          <w:color w:val="333333"/>
          <w:sz w:val="22"/>
          <w:szCs w:val="22"/>
        </w:rPr>
        <w:t xml:space="preserve"> </w:t>
      </w:r>
      <w:proofErr w:type="spellStart"/>
      <w:r w:rsidRPr="00F14C69">
        <w:rPr>
          <w:color w:val="333333"/>
          <w:sz w:val="22"/>
          <w:szCs w:val="22"/>
        </w:rPr>
        <w:t>майном</w:t>
      </w:r>
      <w:proofErr w:type="spellEnd"/>
      <w:r w:rsidRPr="00F14C69">
        <w:rPr>
          <w:color w:val="333333"/>
          <w:sz w:val="22"/>
          <w:szCs w:val="22"/>
        </w:rPr>
        <w:t xml:space="preserve">, та </w:t>
      </w:r>
      <w:proofErr w:type="spellStart"/>
      <w:r w:rsidRPr="00F14C69">
        <w:rPr>
          <w:color w:val="333333"/>
          <w:sz w:val="22"/>
          <w:szCs w:val="22"/>
        </w:rPr>
        <w:t>довгострокову</w:t>
      </w:r>
      <w:proofErr w:type="spellEnd"/>
      <w:r w:rsidRPr="00F14C69">
        <w:rPr>
          <w:color w:val="333333"/>
          <w:sz w:val="22"/>
          <w:szCs w:val="22"/>
        </w:rPr>
        <w:t xml:space="preserve"> </w:t>
      </w:r>
      <w:proofErr w:type="spellStart"/>
      <w:r w:rsidRPr="00F14C69">
        <w:rPr>
          <w:color w:val="333333"/>
          <w:sz w:val="22"/>
          <w:szCs w:val="22"/>
        </w:rPr>
        <w:t>кредиторську</w:t>
      </w:r>
      <w:proofErr w:type="spellEnd"/>
      <w:r w:rsidRPr="00F14C69">
        <w:rPr>
          <w:color w:val="333333"/>
          <w:sz w:val="22"/>
          <w:szCs w:val="22"/>
        </w:rPr>
        <w:t xml:space="preserve"> </w:t>
      </w:r>
      <w:proofErr w:type="spellStart"/>
      <w:r w:rsidRPr="00F14C69">
        <w:rPr>
          <w:color w:val="333333"/>
          <w:sz w:val="22"/>
          <w:szCs w:val="22"/>
        </w:rPr>
        <w:t>заборгованість</w:t>
      </w:r>
      <w:proofErr w:type="spellEnd"/>
      <w:r w:rsidRPr="00F14C69">
        <w:rPr>
          <w:color w:val="333333"/>
          <w:sz w:val="22"/>
          <w:szCs w:val="22"/>
        </w:rPr>
        <w:t xml:space="preserve">  у </w:t>
      </w:r>
      <w:proofErr w:type="spellStart"/>
      <w:r w:rsidRPr="00F14C69">
        <w:rPr>
          <w:color w:val="333333"/>
          <w:sz w:val="22"/>
          <w:szCs w:val="22"/>
        </w:rPr>
        <w:t>сумі</w:t>
      </w:r>
      <w:proofErr w:type="spellEnd"/>
      <w:r w:rsidRPr="00F14C69">
        <w:rPr>
          <w:color w:val="333333"/>
          <w:sz w:val="22"/>
          <w:szCs w:val="22"/>
        </w:rPr>
        <w:t xml:space="preserve"> </w:t>
      </w:r>
      <w:proofErr w:type="spellStart"/>
      <w:r w:rsidRPr="00F14C69">
        <w:rPr>
          <w:color w:val="333333"/>
          <w:sz w:val="22"/>
          <w:szCs w:val="22"/>
        </w:rPr>
        <w:t>теперішньої</w:t>
      </w:r>
      <w:proofErr w:type="spellEnd"/>
      <w:r w:rsidRPr="00F14C69">
        <w:rPr>
          <w:color w:val="333333"/>
          <w:sz w:val="22"/>
          <w:szCs w:val="22"/>
        </w:rPr>
        <w:t xml:space="preserve"> </w:t>
      </w:r>
      <w:proofErr w:type="spellStart"/>
      <w:r w:rsidRPr="00F14C69">
        <w:rPr>
          <w:color w:val="333333"/>
          <w:sz w:val="22"/>
          <w:szCs w:val="22"/>
        </w:rPr>
        <w:t>вартості</w:t>
      </w:r>
      <w:proofErr w:type="spellEnd"/>
      <w:r w:rsidRPr="00F14C69">
        <w:rPr>
          <w:color w:val="333333"/>
          <w:sz w:val="22"/>
          <w:szCs w:val="22"/>
        </w:rPr>
        <w:t xml:space="preserve"> </w:t>
      </w:r>
      <w:proofErr w:type="spellStart"/>
      <w:r w:rsidRPr="00F14C69">
        <w:rPr>
          <w:color w:val="333333"/>
          <w:sz w:val="22"/>
          <w:szCs w:val="22"/>
        </w:rPr>
        <w:t>майбутніх</w:t>
      </w:r>
      <w:proofErr w:type="spellEnd"/>
      <w:r w:rsidRPr="00F14C69">
        <w:rPr>
          <w:color w:val="333333"/>
          <w:sz w:val="22"/>
          <w:szCs w:val="22"/>
        </w:rPr>
        <w:t xml:space="preserve"> </w:t>
      </w:r>
      <w:proofErr w:type="spellStart"/>
      <w:r w:rsidRPr="00F14C69">
        <w:rPr>
          <w:color w:val="333333"/>
          <w:sz w:val="22"/>
          <w:szCs w:val="22"/>
        </w:rPr>
        <w:t>орендних</w:t>
      </w:r>
      <w:proofErr w:type="spellEnd"/>
      <w:r w:rsidRPr="00F14C69">
        <w:rPr>
          <w:color w:val="333333"/>
          <w:sz w:val="22"/>
          <w:szCs w:val="22"/>
        </w:rPr>
        <w:t xml:space="preserve"> </w:t>
      </w:r>
      <w:proofErr w:type="spellStart"/>
      <w:r w:rsidRPr="00F14C69">
        <w:rPr>
          <w:color w:val="333333"/>
          <w:sz w:val="22"/>
          <w:szCs w:val="22"/>
        </w:rPr>
        <w:t>платежів</w:t>
      </w:r>
      <w:proofErr w:type="spellEnd"/>
      <w:r w:rsidRPr="00F14C69">
        <w:rPr>
          <w:color w:val="333333"/>
          <w:sz w:val="22"/>
          <w:szCs w:val="22"/>
        </w:rPr>
        <w:t>.</w:t>
      </w:r>
    </w:p>
    <w:p w14:paraId="5AB6BEF5" w14:textId="43B23F09" w:rsidR="00D87B6B" w:rsidRPr="00F14C69" w:rsidRDefault="00D87B6B" w:rsidP="00F14C69">
      <w:pPr>
        <w:pStyle w:val="indent"/>
        <w:shd w:val="clear" w:color="auto" w:fill="FFFFFF"/>
        <w:spacing w:before="0" w:beforeAutospacing="0" w:after="0" w:afterAutospacing="0"/>
        <w:ind w:firstLine="709"/>
        <w:jc w:val="both"/>
        <w:textAlignment w:val="baseline"/>
        <w:rPr>
          <w:color w:val="333333"/>
          <w:sz w:val="22"/>
          <w:szCs w:val="22"/>
        </w:rPr>
      </w:pPr>
      <w:r w:rsidRPr="00F14C69">
        <w:rPr>
          <w:color w:val="333333"/>
          <w:sz w:val="22"/>
          <w:szCs w:val="22"/>
        </w:rPr>
        <w:t xml:space="preserve">        Для </w:t>
      </w:r>
      <w:proofErr w:type="spellStart"/>
      <w:r w:rsidRPr="00F14C69">
        <w:rPr>
          <w:color w:val="333333"/>
          <w:sz w:val="22"/>
          <w:szCs w:val="22"/>
        </w:rPr>
        <w:t>розрахунку</w:t>
      </w:r>
      <w:proofErr w:type="spellEnd"/>
      <w:r w:rsidRPr="00F14C69">
        <w:rPr>
          <w:color w:val="333333"/>
          <w:sz w:val="22"/>
          <w:szCs w:val="22"/>
        </w:rPr>
        <w:t xml:space="preserve">  </w:t>
      </w:r>
      <w:proofErr w:type="spellStart"/>
      <w:r w:rsidRPr="00F14C69">
        <w:rPr>
          <w:color w:val="333333"/>
          <w:sz w:val="22"/>
          <w:szCs w:val="22"/>
        </w:rPr>
        <w:t>приведених</w:t>
      </w:r>
      <w:proofErr w:type="spellEnd"/>
      <w:r w:rsidRPr="00F14C69">
        <w:rPr>
          <w:color w:val="333333"/>
          <w:sz w:val="22"/>
          <w:szCs w:val="22"/>
        </w:rPr>
        <w:t xml:space="preserve">  </w:t>
      </w:r>
      <w:proofErr w:type="spellStart"/>
      <w:r w:rsidRPr="00F14C69">
        <w:rPr>
          <w:color w:val="333333"/>
          <w:sz w:val="22"/>
          <w:szCs w:val="22"/>
        </w:rPr>
        <w:t>орендних</w:t>
      </w:r>
      <w:proofErr w:type="spellEnd"/>
      <w:r w:rsidRPr="00F14C69">
        <w:rPr>
          <w:color w:val="333333"/>
          <w:sz w:val="22"/>
          <w:szCs w:val="22"/>
        </w:rPr>
        <w:t xml:space="preserve"> </w:t>
      </w:r>
      <w:proofErr w:type="spellStart"/>
      <w:r w:rsidRPr="00F14C69">
        <w:rPr>
          <w:color w:val="333333"/>
          <w:sz w:val="22"/>
          <w:szCs w:val="22"/>
        </w:rPr>
        <w:t>платежів</w:t>
      </w:r>
      <w:proofErr w:type="spellEnd"/>
      <w:r w:rsidRPr="00F14C69">
        <w:rPr>
          <w:color w:val="333333"/>
          <w:sz w:val="22"/>
          <w:szCs w:val="22"/>
        </w:rPr>
        <w:t xml:space="preserve">, </w:t>
      </w:r>
      <w:proofErr w:type="spellStart"/>
      <w:r w:rsidRPr="00F14C69">
        <w:rPr>
          <w:color w:val="333333"/>
          <w:sz w:val="22"/>
          <w:szCs w:val="22"/>
        </w:rPr>
        <w:t>Товариство</w:t>
      </w:r>
      <w:proofErr w:type="spellEnd"/>
      <w:r w:rsidRPr="00F14C69">
        <w:rPr>
          <w:color w:val="333333"/>
          <w:sz w:val="22"/>
          <w:szCs w:val="22"/>
        </w:rPr>
        <w:t xml:space="preserve"> </w:t>
      </w:r>
      <w:proofErr w:type="spellStart"/>
      <w:r w:rsidRPr="00F14C69">
        <w:rPr>
          <w:color w:val="333333"/>
          <w:sz w:val="22"/>
          <w:szCs w:val="22"/>
        </w:rPr>
        <w:t>застосувало</w:t>
      </w:r>
      <w:proofErr w:type="spellEnd"/>
      <w:r w:rsidRPr="00F14C69">
        <w:rPr>
          <w:color w:val="333333"/>
          <w:sz w:val="22"/>
          <w:szCs w:val="22"/>
        </w:rPr>
        <w:t xml:space="preserve">  ставку </w:t>
      </w:r>
      <w:proofErr w:type="spellStart"/>
      <w:r w:rsidRPr="00F14C69">
        <w:rPr>
          <w:color w:val="333333"/>
          <w:sz w:val="22"/>
          <w:szCs w:val="22"/>
        </w:rPr>
        <w:t>запозичення</w:t>
      </w:r>
      <w:proofErr w:type="spellEnd"/>
      <w:r w:rsidRPr="00F14C69">
        <w:rPr>
          <w:color w:val="333333"/>
          <w:sz w:val="22"/>
          <w:szCs w:val="22"/>
        </w:rPr>
        <w:t xml:space="preserve"> по </w:t>
      </w:r>
      <w:proofErr w:type="spellStart"/>
      <w:r w:rsidRPr="00F14C69">
        <w:rPr>
          <w:color w:val="333333"/>
          <w:sz w:val="22"/>
          <w:szCs w:val="22"/>
        </w:rPr>
        <w:t>категорії</w:t>
      </w:r>
      <w:proofErr w:type="spellEnd"/>
      <w:r w:rsidRPr="00F14C69">
        <w:rPr>
          <w:color w:val="333333"/>
          <w:sz w:val="22"/>
          <w:szCs w:val="22"/>
        </w:rPr>
        <w:t xml:space="preserve"> «</w:t>
      </w:r>
      <w:proofErr w:type="spellStart"/>
      <w:r w:rsidR="00432C19" w:rsidRPr="00F14C69">
        <w:rPr>
          <w:sz w:val="22"/>
          <w:szCs w:val="22"/>
        </w:rPr>
        <w:fldChar w:fldCharType="begin"/>
      </w:r>
      <w:r w:rsidR="00432C19" w:rsidRPr="00F14C69">
        <w:rPr>
          <w:sz w:val="22"/>
          <w:szCs w:val="22"/>
        </w:rPr>
        <w:instrText xml:space="preserve"> HYPERLINK "https://bank.gov.ua/files/Procentlastb_KR.xls" </w:instrText>
      </w:r>
      <w:r w:rsidR="00432C19" w:rsidRPr="00F14C69">
        <w:rPr>
          <w:sz w:val="22"/>
          <w:szCs w:val="22"/>
        </w:rPr>
      </w:r>
      <w:r w:rsidR="00432C19" w:rsidRPr="00F14C69">
        <w:rPr>
          <w:sz w:val="22"/>
          <w:szCs w:val="22"/>
        </w:rPr>
        <w:fldChar w:fldCharType="separate"/>
      </w:r>
      <w:r w:rsidRPr="00F14C69">
        <w:rPr>
          <w:color w:val="333333"/>
          <w:sz w:val="22"/>
          <w:szCs w:val="22"/>
        </w:rPr>
        <w:t>Вартість</w:t>
      </w:r>
      <w:proofErr w:type="spellEnd"/>
      <w:r w:rsidRPr="00F14C69">
        <w:rPr>
          <w:color w:val="333333"/>
          <w:sz w:val="22"/>
          <w:szCs w:val="22"/>
        </w:rPr>
        <w:t xml:space="preserve"> </w:t>
      </w:r>
      <w:proofErr w:type="spellStart"/>
      <w:r w:rsidRPr="00F14C69">
        <w:rPr>
          <w:color w:val="333333"/>
          <w:sz w:val="22"/>
          <w:szCs w:val="22"/>
        </w:rPr>
        <w:t>кредитів</w:t>
      </w:r>
      <w:proofErr w:type="spellEnd"/>
      <w:r w:rsidRPr="00F14C69">
        <w:rPr>
          <w:color w:val="333333"/>
          <w:sz w:val="22"/>
          <w:szCs w:val="22"/>
        </w:rPr>
        <w:t xml:space="preserve"> за </w:t>
      </w:r>
      <w:proofErr w:type="spellStart"/>
      <w:r w:rsidRPr="00F14C69">
        <w:rPr>
          <w:color w:val="333333"/>
          <w:sz w:val="22"/>
          <w:szCs w:val="22"/>
        </w:rPr>
        <w:t>даними</w:t>
      </w:r>
      <w:proofErr w:type="spellEnd"/>
      <w:r w:rsidRPr="00F14C69">
        <w:rPr>
          <w:color w:val="333333"/>
          <w:sz w:val="22"/>
          <w:szCs w:val="22"/>
        </w:rPr>
        <w:t xml:space="preserve"> </w:t>
      </w:r>
      <w:proofErr w:type="spellStart"/>
      <w:r w:rsidRPr="00F14C69">
        <w:rPr>
          <w:color w:val="333333"/>
          <w:sz w:val="22"/>
          <w:szCs w:val="22"/>
        </w:rPr>
        <w:t>статистичної</w:t>
      </w:r>
      <w:proofErr w:type="spellEnd"/>
      <w:r w:rsidRPr="00F14C69">
        <w:rPr>
          <w:color w:val="333333"/>
          <w:sz w:val="22"/>
          <w:szCs w:val="22"/>
        </w:rPr>
        <w:t xml:space="preserve"> </w:t>
      </w:r>
      <w:proofErr w:type="spellStart"/>
      <w:r w:rsidRPr="00F14C69">
        <w:rPr>
          <w:color w:val="333333"/>
          <w:sz w:val="22"/>
          <w:szCs w:val="22"/>
        </w:rPr>
        <w:t>звітності</w:t>
      </w:r>
      <w:proofErr w:type="spellEnd"/>
      <w:r w:rsidRPr="00F14C69">
        <w:rPr>
          <w:color w:val="333333"/>
          <w:sz w:val="22"/>
          <w:szCs w:val="22"/>
        </w:rPr>
        <w:t xml:space="preserve"> </w:t>
      </w:r>
      <w:proofErr w:type="spellStart"/>
      <w:r w:rsidRPr="00F14C69">
        <w:rPr>
          <w:color w:val="333333"/>
          <w:sz w:val="22"/>
          <w:szCs w:val="22"/>
        </w:rPr>
        <w:t>банків</w:t>
      </w:r>
      <w:proofErr w:type="spellEnd"/>
      <w:r w:rsidRPr="00F14C69">
        <w:rPr>
          <w:color w:val="333333"/>
          <w:sz w:val="22"/>
          <w:szCs w:val="22"/>
        </w:rPr>
        <w:t xml:space="preserve"> </w:t>
      </w:r>
      <w:proofErr w:type="spellStart"/>
      <w:r w:rsidRPr="00F14C69">
        <w:rPr>
          <w:color w:val="333333"/>
          <w:sz w:val="22"/>
          <w:szCs w:val="22"/>
        </w:rPr>
        <w:t>України</w:t>
      </w:r>
      <w:proofErr w:type="spellEnd"/>
      <w:r w:rsidRPr="00F14C69">
        <w:rPr>
          <w:color w:val="333333"/>
          <w:sz w:val="22"/>
          <w:szCs w:val="22"/>
        </w:rPr>
        <w:t xml:space="preserve"> (без </w:t>
      </w:r>
      <w:proofErr w:type="spellStart"/>
      <w:r w:rsidRPr="00F14C69">
        <w:rPr>
          <w:color w:val="333333"/>
          <w:sz w:val="22"/>
          <w:szCs w:val="22"/>
        </w:rPr>
        <w:t>урахування</w:t>
      </w:r>
      <w:proofErr w:type="spellEnd"/>
      <w:r w:rsidRPr="00F14C69">
        <w:rPr>
          <w:color w:val="333333"/>
          <w:sz w:val="22"/>
          <w:szCs w:val="22"/>
        </w:rPr>
        <w:t xml:space="preserve"> овердрафту)</w:t>
      </w:r>
      <w:r w:rsidR="00432C19" w:rsidRPr="00F14C69">
        <w:rPr>
          <w:color w:val="333333"/>
          <w:sz w:val="22"/>
          <w:szCs w:val="22"/>
        </w:rPr>
        <w:fldChar w:fldCharType="end"/>
      </w:r>
      <w:r w:rsidRPr="00F14C69">
        <w:rPr>
          <w:color w:val="333333"/>
          <w:sz w:val="22"/>
          <w:szCs w:val="22"/>
        </w:rPr>
        <w:t xml:space="preserve"> на </w:t>
      </w:r>
      <w:proofErr w:type="spellStart"/>
      <w:r w:rsidRPr="00F14C69">
        <w:rPr>
          <w:color w:val="333333"/>
          <w:sz w:val="22"/>
          <w:szCs w:val="22"/>
        </w:rPr>
        <w:t>сайті</w:t>
      </w:r>
      <w:proofErr w:type="spellEnd"/>
      <w:r w:rsidRPr="00F14C69">
        <w:rPr>
          <w:color w:val="333333"/>
          <w:sz w:val="22"/>
          <w:szCs w:val="22"/>
        </w:rPr>
        <w:t xml:space="preserve"> //bank.gov.ua/statistic/sector-financial/data-sector-financial#2fs  – </w:t>
      </w:r>
      <w:proofErr w:type="spellStart"/>
      <w:r w:rsidRPr="00F14C69">
        <w:rPr>
          <w:color w:val="333333"/>
          <w:sz w:val="22"/>
          <w:szCs w:val="22"/>
        </w:rPr>
        <w:t>середній</w:t>
      </w:r>
      <w:proofErr w:type="spellEnd"/>
      <w:r w:rsidRPr="00F14C69">
        <w:rPr>
          <w:color w:val="333333"/>
          <w:sz w:val="22"/>
          <w:szCs w:val="22"/>
        </w:rPr>
        <w:t xml:space="preserve"> </w:t>
      </w:r>
      <w:proofErr w:type="spellStart"/>
      <w:r w:rsidRPr="00F14C69">
        <w:rPr>
          <w:color w:val="333333"/>
          <w:sz w:val="22"/>
          <w:szCs w:val="22"/>
        </w:rPr>
        <w:t>показник</w:t>
      </w:r>
      <w:proofErr w:type="spellEnd"/>
      <w:r w:rsidRPr="00F14C69">
        <w:rPr>
          <w:color w:val="333333"/>
          <w:sz w:val="22"/>
          <w:szCs w:val="22"/>
        </w:rPr>
        <w:t xml:space="preserve"> за 2018р.- 10%. </w:t>
      </w:r>
      <w:proofErr w:type="spellStart"/>
      <w:r w:rsidRPr="00F14C69">
        <w:rPr>
          <w:color w:val="333333"/>
          <w:sz w:val="22"/>
          <w:szCs w:val="22"/>
        </w:rPr>
        <w:t>Амортизація</w:t>
      </w:r>
      <w:proofErr w:type="spellEnd"/>
      <w:r w:rsidRPr="00F14C69">
        <w:rPr>
          <w:color w:val="333333"/>
          <w:sz w:val="22"/>
          <w:szCs w:val="22"/>
        </w:rPr>
        <w:t xml:space="preserve"> </w:t>
      </w:r>
      <w:proofErr w:type="spellStart"/>
      <w:r w:rsidRPr="00F14C69">
        <w:rPr>
          <w:color w:val="333333"/>
          <w:sz w:val="22"/>
          <w:szCs w:val="22"/>
        </w:rPr>
        <w:t>активів</w:t>
      </w:r>
      <w:proofErr w:type="spellEnd"/>
      <w:r w:rsidRPr="00F14C69">
        <w:rPr>
          <w:color w:val="333333"/>
          <w:sz w:val="22"/>
          <w:szCs w:val="22"/>
        </w:rPr>
        <w:t xml:space="preserve"> у </w:t>
      </w:r>
      <w:proofErr w:type="spellStart"/>
      <w:r w:rsidRPr="00F14C69">
        <w:rPr>
          <w:color w:val="333333"/>
          <w:sz w:val="22"/>
          <w:szCs w:val="22"/>
        </w:rPr>
        <w:t>формі</w:t>
      </w:r>
      <w:proofErr w:type="spellEnd"/>
      <w:r w:rsidRPr="00F14C69">
        <w:rPr>
          <w:color w:val="333333"/>
          <w:sz w:val="22"/>
          <w:szCs w:val="22"/>
        </w:rPr>
        <w:t xml:space="preserve"> права </w:t>
      </w:r>
      <w:proofErr w:type="spellStart"/>
      <w:r w:rsidRPr="00F14C69">
        <w:rPr>
          <w:color w:val="333333"/>
          <w:sz w:val="22"/>
          <w:szCs w:val="22"/>
        </w:rPr>
        <w:t>користування</w:t>
      </w:r>
      <w:proofErr w:type="spellEnd"/>
      <w:r w:rsidRPr="00F14C69">
        <w:rPr>
          <w:color w:val="333333"/>
          <w:sz w:val="22"/>
          <w:szCs w:val="22"/>
        </w:rPr>
        <w:t xml:space="preserve"> </w:t>
      </w:r>
      <w:proofErr w:type="spellStart"/>
      <w:r w:rsidRPr="00F14C69">
        <w:rPr>
          <w:color w:val="333333"/>
          <w:sz w:val="22"/>
          <w:szCs w:val="22"/>
        </w:rPr>
        <w:t>орендованим</w:t>
      </w:r>
      <w:proofErr w:type="spellEnd"/>
      <w:r w:rsidRPr="00F14C69">
        <w:rPr>
          <w:color w:val="333333"/>
          <w:sz w:val="22"/>
          <w:szCs w:val="22"/>
        </w:rPr>
        <w:t xml:space="preserve"> </w:t>
      </w:r>
      <w:proofErr w:type="spellStart"/>
      <w:r w:rsidRPr="00F14C69">
        <w:rPr>
          <w:color w:val="333333"/>
          <w:sz w:val="22"/>
          <w:szCs w:val="22"/>
        </w:rPr>
        <w:t>майном</w:t>
      </w:r>
      <w:proofErr w:type="spellEnd"/>
      <w:r w:rsidRPr="00F14C69">
        <w:rPr>
          <w:color w:val="333333"/>
          <w:sz w:val="22"/>
          <w:szCs w:val="22"/>
        </w:rPr>
        <w:t xml:space="preserve"> проводиться на </w:t>
      </w:r>
      <w:proofErr w:type="spellStart"/>
      <w:r w:rsidRPr="00F14C69">
        <w:rPr>
          <w:color w:val="333333"/>
          <w:sz w:val="22"/>
          <w:szCs w:val="22"/>
        </w:rPr>
        <w:t>прямолінійній</w:t>
      </w:r>
      <w:proofErr w:type="spellEnd"/>
      <w:r w:rsidRPr="00F14C69">
        <w:rPr>
          <w:color w:val="333333"/>
          <w:sz w:val="22"/>
          <w:szCs w:val="22"/>
        </w:rPr>
        <w:t xml:space="preserve"> </w:t>
      </w:r>
      <w:proofErr w:type="spellStart"/>
      <w:r w:rsidRPr="00F14C69">
        <w:rPr>
          <w:color w:val="333333"/>
          <w:sz w:val="22"/>
          <w:szCs w:val="22"/>
        </w:rPr>
        <w:t>основі</w:t>
      </w:r>
      <w:proofErr w:type="spellEnd"/>
      <w:r w:rsidRPr="00F14C69">
        <w:rPr>
          <w:color w:val="333333"/>
          <w:sz w:val="22"/>
          <w:szCs w:val="22"/>
        </w:rPr>
        <w:t xml:space="preserve">, у строк, </w:t>
      </w:r>
      <w:proofErr w:type="spellStart"/>
      <w:r w:rsidRPr="00F14C69">
        <w:rPr>
          <w:color w:val="333333"/>
          <w:sz w:val="22"/>
          <w:szCs w:val="22"/>
        </w:rPr>
        <w:t>залежно</w:t>
      </w:r>
      <w:proofErr w:type="spellEnd"/>
      <w:r w:rsidRPr="00F14C69">
        <w:rPr>
          <w:color w:val="333333"/>
          <w:sz w:val="22"/>
          <w:szCs w:val="22"/>
        </w:rPr>
        <w:t xml:space="preserve"> </w:t>
      </w:r>
      <w:proofErr w:type="spellStart"/>
      <w:r w:rsidRPr="00F14C69">
        <w:rPr>
          <w:color w:val="333333"/>
          <w:sz w:val="22"/>
          <w:szCs w:val="22"/>
        </w:rPr>
        <w:t>від</w:t>
      </w:r>
      <w:proofErr w:type="spellEnd"/>
      <w:r w:rsidRPr="00F14C69">
        <w:rPr>
          <w:color w:val="333333"/>
          <w:sz w:val="22"/>
          <w:szCs w:val="22"/>
        </w:rPr>
        <w:t xml:space="preserve"> </w:t>
      </w:r>
      <w:proofErr w:type="spellStart"/>
      <w:r w:rsidRPr="00F14C69">
        <w:rPr>
          <w:color w:val="333333"/>
          <w:sz w:val="22"/>
          <w:szCs w:val="22"/>
        </w:rPr>
        <w:t>очікуваного</w:t>
      </w:r>
      <w:proofErr w:type="spellEnd"/>
      <w:r w:rsidRPr="00F14C69">
        <w:rPr>
          <w:color w:val="333333"/>
          <w:sz w:val="22"/>
          <w:szCs w:val="22"/>
        </w:rPr>
        <w:t xml:space="preserve"> </w:t>
      </w:r>
      <w:proofErr w:type="spellStart"/>
      <w:r w:rsidRPr="00F14C69">
        <w:rPr>
          <w:color w:val="333333"/>
          <w:sz w:val="22"/>
          <w:szCs w:val="22"/>
        </w:rPr>
        <w:t>терміну</w:t>
      </w:r>
      <w:proofErr w:type="spellEnd"/>
      <w:r w:rsidRPr="00F14C69">
        <w:rPr>
          <w:color w:val="333333"/>
          <w:sz w:val="22"/>
          <w:szCs w:val="22"/>
        </w:rPr>
        <w:t xml:space="preserve"> </w:t>
      </w:r>
      <w:proofErr w:type="spellStart"/>
      <w:r w:rsidRPr="00F14C69">
        <w:rPr>
          <w:color w:val="333333"/>
          <w:sz w:val="22"/>
          <w:szCs w:val="22"/>
        </w:rPr>
        <w:t>оренди</w:t>
      </w:r>
      <w:proofErr w:type="spellEnd"/>
      <w:r w:rsidRPr="00F14C69">
        <w:rPr>
          <w:color w:val="333333"/>
          <w:sz w:val="22"/>
          <w:szCs w:val="22"/>
        </w:rPr>
        <w:t>.</w:t>
      </w:r>
    </w:p>
    <w:p w14:paraId="40347238" w14:textId="563192D1"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t>6.11.Інвестиційна нерухомість</w:t>
      </w:r>
    </w:p>
    <w:p w14:paraId="408846C2" w14:textId="61DBA324" w:rsidR="003571A4" w:rsidRPr="00F14C69" w:rsidRDefault="003571A4" w:rsidP="00F14C69">
      <w:pPr>
        <w:pStyle w:val="Style7"/>
        <w:widowControl/>
        <w:tabs>
          <w:tab w:val="left" w:pos="284"/>
          <w:tab w:val="left" w:pos="426"/>
        </w:tabs>
        <w:spacing w:line="240" w:lineRule="auto"/>
        <w:ind w:firstLine="709"/>
        <w:rPr>
          <w:sz w:val="22"/>
          <w:szCs w:val="22"/>
          <w:lang w:val="uk-UA"/>
        </w:rPr>
      </w:pPr>
      <w:r w:rsidRPr="00F14C69">
        <w:rPr>
          <w:sz w:val="22"/>
          <w:szCs w:val="22"/>
          <w:lang w:val="uk-UA"/>
        </w:rPr>
        <w:t>За результатами інвентаризації, проведеної станом на 30.11.2021</w:t>
      </w:r>
      <w:r w:rsidR="00F141EA" w:rsidRPr="00F14C69">
        <w:rPr>
          <w:sz w:val="22"/>
          <w:szCs w:val="22"/>
          <w:lang w:val="uk-UA"/>
        </w:rPr>
        <w:t>р.</w:t>
      </w:r>
      <w:r w:rsidRPr="00F14C69">
        <w:rPr>
          <w:sz w:val="22"/>
          <w:szCs w:val="22"/>
          <w:lang w:val="uk-UA"/>
        </w:rPr>
        <w:t xml:space="preserve"> установлено неможливість реалізації плану продажу земельної ділянки (к</w:t>
      </w:r>
      <w:r w:rsidRPr="00F14C69">
        <w:rPr>
          <w:rStyle w:val="FontStyle35"/>
          <w:sz w:val="22"/>
          <w:szCs w:val="22"/>
          <w:lang w:val="uk-UA"/>
        </w:rPr>
        <w:t xml:space="preserve">адастровий номер </w:t>
      </w:r>
      <w:r w:rsidRPr="00F14C69">
        <w:rPr>
          <w:rStyle w:val="FontStyle33"/>
          <w:sz w:val="22"/>
          <w:szCs w:val="22"/>
          <w:lang w:val="uk-UA"/>
        </w:rPr>
        <w:t xml:space="preserve">0111949300:08:001:0001, </w:t>
      </w:r>
      <w:r w:rsidRPr="00F14C69">
        <w:rPr>
          <w:sz w:val="22"/>
          <w:szCs w:val="22"/>
          <w:lang w:val="uk-UA"/>
        </w:rPr>
        <w:t>цільове призначення – для будівництва та обслуговування об’єктів рекреаційного призначення), яка утриму</w:t>
      </w:r>
      <w:r w:rsidR="00F141EA" w:rsidRPr="00F14C69">
        <w:rPr>
          <w:sz w:val="22"/>
          <w:szCs w:val="22"/>
          <w:lang w:val="uk-UA"/>
        </w:rPr>
        <w:t>вала</w:t>
      </w:r>
      <w:r w:rsidRPr="00F14C69">
        <w:rPr>
          <w:sz w:val="22"/>
          <w:szCs w:val="22"/>
          <w:lang w:val="uk-UA"/>
        </w:rPr>
        <w:t xml:space="preserve">ся </w:t>
      </w:r>
      <w:r w:rsidR="0014619B" w:rsidRPr="00F14C69">
        <w:rPr>
          <w:sz w:val="22"/>
          <w:szCs w:val="22"/>
          <w:lang w:val="uk-UA"/>
        </w:rPr>
        <w:t>Товариством</w:t>
      </w:r>
      <w:r w:rsidRPr="00F14C69">
        <w:rPr>
          <w:sz w:val="22"/>
          <w:szCs w:val="22"/>
          <w:lang w:val="uk-UA"/>
        </w:rPr>
        <w:t xml:space="preserve"> для  продажу  (рахунок 286), у зв’язку з чим  </w:t>
      </w:r>
      <w:r w:rsidR="00F141EA" w:rsidRPr="00F14C69">
        <w:rPr>
          <w:sz w:val="22"/>
          <w:szCs w:val="22"/>
          <w:lang w:val="uk-UA"/>
        </w:rPr>
        <w:t xml:space="preserve">актив «Земельна ділянка»  </w:t>
      </w:r>
      <w:r w:rsidRPr="00F14C69">
        <w:rPr>
          <w:sz w:val="22"/>
          <w:szCs w:val="22"/>
          <w:lang w:val="uk-UA"/>
        </w:rPr>
        <w:t>було перекваліфіковано  зі складу Необоротних активів утримуваних для продажу (бух рахунок 286) у склад Інвестиційної нерухомості (бух. рахунок 100). На вимогу МСБО 40 «Інвестиційна нерухомість» та положень облікової політики була проведена незалежна експертна грошова оцінка об’єкту «Земельна ділянка» та  визначена її  справедлив</w:t>
      </w:r>
      <w:r w:rsidR="00F141EA" w:rsidRPr="00F14C69">
        <w:rPr>
          <w:sz w:val="22"/>
          <w:szCs w:val="22"/>
          <w:lang w:val="uk-UA"/>
        </w:rPr>
        <w:t>а</w:t>
      </w:r>
      <w:r w:rsidRPr="00F14C69">
        <w:rPr>
          <w:sz w:val="22"/>
          <w:szCs w:val="22"/>
          <w:lang w:val="uk-UA"/>
        </w:rPr>
        <w:t xml:space="preserve"> варт</w:t>
      </w:r>
      <w:r w:rsidR="00F141EA" w:rsidRPr="00F14C69">
        <w:rPr>
          <w:sz w:val="22"/>
          <w:szCs w:val="22"/>
          <w:lang w:val="uk-UA"/>
        </w:rPr>
        <w:t>і</w:t>
      </w:r>
      <w:r w:rsidRPr="00F14C69">
        <w:rPr>
          <w:sz w:val="22"/>
          <w:szCs w:val="22"/>
          <w:lang w:val="uk-UA"/>
        </w:rPr>
        <w:t>ст</w:t>
      </w:r>
      <w:r w:rsidR="00F141EA" w:rsidRPr="00F14C69">
        <w:rPr>
          <w:sz w:val="22"/>
          <w:szCs w:val="22"/>
          <w:lang w:val="uk-UA"/>
        </w:rPr>
        <w:t>ь</w:t>
      </w:r>
      <w:r w:rsidR="0014619B" w:rsidRPr="00F14C69">
        <w:rPr>
          <w:sz w:val="22"/>
          <w:szCs w:val="22"/>
          <w:lang w:val="uk-UA"/>
        </w:rPr>
        <w:t xml:space="preserve"> з метою відображення у фінансовій звітності за 2021 рік.</w:t>
      </w:r>
      <w:r w:rsidRPr="00F14C69">
        <w:rPr>
          <w:sz w:val="22"/>
          <w:szCs w:val="22"/>
          <w:lang w:val="uk-UA"/>
        </w:rPr>
        <w:t xml:space="preserve"> </w:t>
      </w:r>
      <w:r w:rsidR="0014619B" w:rsidRPr="00F14C69">
        <w:rPr>
          <w:sz w:val="22"/>
          <w:szCs w:val="22"/>
          <w:lang w:val="uk-UA"/>
        </w:rPr>
        <w:t>Н</w:t>
      </w:r>
      <w:r w:rsidRPr="00F14C69">
        <w:rPr>
          <w:sz w:val="22"/>
          <w:szCs w:val="22"/>
          <w:lang w:val="uk-UA"/>
        </w:rPr>
        <w:t>езалежни</w:t>
      </w:r>
      <w:r w:rsidR="0014619B" w:rsidRPr="00F14C69">
        <w:rPr>
          <w:sz w:val="22"/>
          <w:szCs w:val="22"/>
          <w:lang w:val="uk-UA"/>
        </w:rPr>
        <w:t>й</w:t>
      </w:r>
      <w:r w:rsidRPr="00F14C69">
        <w:rPr>
          <w:sz w:val="22"/>
          <w:szCs w:val="22"/>
          <w:lang w:val="uk-UA"/>
        </w:rPr>
        <w:t xml:space="preserve"> оцінювач, </w:t>
      </w:r>
      <w:r w:rsidR="0014619B" w:rsidRPr="00F14C69">
        <w:rPr>
          <w:sz w:val="22"/>
          <w:szCs w:val="22"/>
          <w:lang w:val="uk-UA"/>
        </w:rPr>
        <w:t xml:space="preserve">який провів оцінювання </w:t>
      </w:r>
      <w:r w:rsidRPr="00F14C69">
        <w:rPr>
          <w:sz w:val="22"/>
          <w:szCs w:val="22"/>
          <w:lang w:val="uk-UA"/>
        </w:rPr>
        <w:t>є визнаним фахівцем   відповідної кваліфікації та має недавній досвід оцінювання інвестиційної нерухомості, що розташована в подібній місцевості та належить до подібної категорії.</w:t>
      </w:r>
      <w:r w:rsidR="0014619B" w:rsidRPr="00F14C69">
        <w:rPr>
          <w:sz w:val="22"/>
          <w:szCs w:val="22"/>
          <w:lang w:val="uk-UA"/>
        </w:rPr>
        <w:t xml:space="preserve"> </w:t>
      </w:r>
    </w:p>
    <w:p w14:paraId="1CBE4233" w14:textId="2C4BF654" w:rsidR="003571A4" w:rsidRPr="00F14C69" w:rsidRDefault="003571A4" w:rsidP="00F14C69">
      <w:pPr>
        <w:pStyle w:val="Style7"/>
        <w:widowControl/>
        <w:tabs>
          <w:tab w:val="left" w:pos="284"/>
          <w:tab w:val="left" w:pos="426"/>
        </w:tabs>
        <w:spacing w:line="240" w:lineRule="auto"/>
        <w:ind w:firstLine="709"/>
        <w:rPr>
          <w:sz w:val="22"/>
          <w:szCs w:val="22"/>
          <w:lang w:val="uk-UA"/>
        </w:rPr>
      </w:pPr>
      <w:r w:rsidRPr="00F14C69">
        <w:rPr>
          <w:sz w:val="22"/>
          <w:szCs w:val="22"/>
          <w:lang w:val="uk-UA"/>
        </w:rPr>
        <w:t>Станом на 30.11.2021 оціночна (ринкова) вартість ділянки складає 57 418,5 тис. грн.</w:t>
      </w:r>
    </w:p>
    <w:p w14:paraId="462C1DB5" w14:textId="77777777"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t>6.12. Довгострокова дебіторська заборгованість</w:t>
      </w:r>
    </w:p>
    <w:p w14:paraId="27523DF9" w14:textId="1C1ED916" w:rsidR="00AC5F7B" w:rsidRPr="00F14C69" w:rsidRDefault="001A3A36" w:rsidP="00F14C69">
      <w:pPr>
        <w:pStyle w:val="aa"/>
        <w:widowControl w:val="0"/>
        <w:spacing w:before="0" w:beforeAutospacing="0" w:after="0" w:afterAutospacing="0"/>
        <w:ind w:firstLine="709"/>
        <w:jc w:val="both"/>
        <w:rPr>
          <w:bCs/>
          <w:sz w:val="22"/>
          <w:szCs w:val="22"/>
        </w:rPr>
      </w:pPr>
      <w:r w:rsidRPr="00F14C69">
        <w:rPr>
          <w:bCs/>
          <w:sz w:val="22"/>
          <w:szCs w:val="22"/>
        </w:rPr>
        <w:t>Станом на початок  2021р. довгострокова дебіторська заборгованість складалась з  заборгованості за реалізовані</w:t>
      </w:r>
      <w:r w:rsidRPr="00F14C69">
        <w:rPr>
          <w:sz w:val="22"/>
          <w:szCs w:val="22"/>
        </w:rPr>
        <w:t xml:space="preserve"> EUROMETAL ENTERPRISES LTD</w:t>
      </w:r>
      <w:r w:rsidRPr="00F14C69">
        <w:rPr>
          <w:bCs/>
          <w:sz w:val="22"/>
          <w:szCs w:val="22"/>
        </w:rPr>
        <w:t xml:space="preserve"> цінні папери та позики, наданої</w:t>
      </w:r>
      <w:r w:rsidRPr="00F14C69">
        <w:rPr>
          <w:sz w:val="22"/>
          <w:szCs w:val="22"/>
        </w:rPr>
        <w:t xml:space="preserve"> цьому ж контрагенту</w:t>
      </w:r>
      <w:r w:rsidRPr="00F14C69">
        <w:rPr>
          <w:bCs/>
          <w:sz w:val="22"/>
          <w:szCs w:val="22"/>
        </w:rPr>
        <w:t xml:space="preserve">. </w:t>
      </w:r>
      <w:r w:rsidR="0014619B" w:rsidRPr="00F14C69">
        <w:rPr>
          <w:bCs/>
          <w:sz w:val="22"/>
          <w:szCs w:val="22"/>
        </w:rPr>
        <w:t>Д</w:t>
      </w:r>
      <w:r w:rsidR="00AC5F7B" w:rsidRPr="00F14C69">
        <w:rPr>
          <w:bCs/>
          <w:sz w:val="22"/>
          <w:szCs w:val="22"/>
        </w:rPr>
        <w:t xml:space="preserve">овгострокова дебіторська заборгованість </w:t>
      </w:r>
      <w:proofErr w:type="spellStart"/>
      <w:r w:rsidR="00AC5F7B" w:rsidRPr="00F14C69">
        <w:rPr>
          <w:bCs/>
          <w:sz w:val="22"/>
          <w:szCs w:val="22"/>
        </w:rPr>
        <w:t>облікову</w:t>
      </w:r>
      <w:r w:rsidR="0014619B" w:rsidRPr="00F14C69">
        <w:rPr>
          <w:bCs/>
          <w:sz w:val="22"/>
          <w:szCs w:val="22"/>
        </w:rPr>
        <w:t>вана</w:t>
      </w:r>
      <w:proofErr w:type="spellEnd"/>
      <w:r w:rsidR="0014619B" w:rsidRPr="00F14C69">
        <w:rPr>
          <w:bCs/>
          <w:sz w:val="22"/>
          <w:szCs w:val="22"/>
        </w:rPr>
        <w:t xml:space="preserve"> </w:t>
      </w:r>
      <w:r w:rsidR="00AC5F7B" w:rsidRPr="00F14C69">
        <w:rPr>
          <w:bCs/>
          <w:sz w:val="22"/>
          <w:szCs w:val="22"/>
        </w:rPr>
        <w:t>за амортизованою вартістю, відображена у Балансі за вирахуванням резерву очікуваних кредитних збитків, відповідно до вимог МСФЗ 9.</w:t>
      </w:r>
    </w:p>
    <w:p w14:paraId="04E1020C" w14:textId="2E5D0556" w:rsidR="00AC5F7B" w:rsidRPr="00F14C69" w:rsidRDefault="00AC5F7B" w:rsidP="00F14C69">
      <w:pPr>
        <w:pStyle w:val="aa"/>
        <w:widowControl w:val="0"/>
        <w:spacing w:before="0" w:beforeAutospacing="0" w:after="0" w:afterAutospacing="0"/>
        <w:ind w:firstLine="709"/>
        <w:jc w:val="both"/>
        <w:rPr>
          <w:bCs/>
          <w:sz w:val="22"/>
          <w:szCs w:val="22"/>
        </w:rPr>
      </w:pPr>
      <w:r w:rsidRPr="00F14C69">
        <w:rPr>
          <w:bCs/>
          <w:sz w:val="22"/>
          <w:szCs w:val="22"/>
        </w:rPr>
        <w:t xml:space="preserve">       У</w:t>
      </w:r>
      <w:r w:rsidR="0014619B" w:rsidRPr="00F14C69">
        <w:rPr>
          <w:bCs/>
          <w:sz w:val="22"/>
          <w:szCs w:val="22"/>
        </w:rPr>
        <w:t xml:space="preserve"> листопаді 2021р</w:t>
      </w:r>
      <w:r w:rsidRPr="00F14C69">
        <w:rPr>
          <w:bCs/>
          <w:sz w:val="22"/>
          <w:szCs w:val="22"/>
        </w:rPr>
        <w:t xml:space="preserve"> </w:t>
      </w:r>
      <w:r w:rsidR="00087A3E" w:rsidRPr="00F14C69">
        <w:rPr>
          <w:bCs/>
          <w:sz w:val="22"/>
          <w:szCs w:val="22"/>
        </w:rPr>
        <w:t>за фактом отримання</w:t>
      </w:r>
      <w:r w:rsidR="0014619B" w:rsidRPr="00F14C69">
        <w:rPr>
          <w:bCs/>
          <w:sz w:val="22"/>
          <w:szCs w:val="22"/>
        </w:rPr>
        <w:t xml:space="preserve"> </w:t>
      </w:r>
      <w:proofErr w:type="spellStart"/>
      <w:r w:rsidR="0014619B" w:rsidRPr="00F14C69">
        <w:rPr>
          <w:bCs/>
          <w:sz w:val="22"/>
          <w:szCs w:val="22"/>
        </w:rPr>
        <w:t>інформацію</w:t>
      </w:r>
      <w:r w:rsidR="00087A3E" w:rsidRPr="00F14C69">
        <w:rPr>
          <w:bCs/>
          <w:sz w:val="22"/>
          <w:szCs w:val="22"/>
        </w:rPr>
        <w:t>ї</w:t>
      </w:r>
      <w:proofErr w:type="spellEnd"/>
      <w:r w:rsidR="00087A3E" w:rsidRPr="00F14C69">
        <w:rPr>
          <w:bCs/>
          <w:sz w:val="22"/>
          <w:szCs w:val="22"/>
        </w:rPr>
        <w:t xml:space="preserve"> </w:t>
      </w:r>
      <w:r w:rsidR="0014619B" w:rsidRPr="00F14C69">
        <w:rPr>
          <w:bCs/>
          <w:sz w:val="22"/>
          <w:szCs w:val="22"/>
        </w:rPr>
        <w:t xml:space="preserve">про </w:t>
      </w:r>
      <w:r w:rsidR="00087A3E" w:rsidRPr="00F14C69">
        <w:rPr>
          <w:bCs/>
          <w:sz w:val="22"/>
          <w:szCs w:val="22"/>
        </w:rPr>
        <w:t>ліквідаці</w:t>
      </w:r>
      <w:r w:rsidRPr="00F14C69">
        <w:rPr>
          <w:bCs/>
          <w:sz w:val="22"/>
          <w:szCs w:val="22"/>
        </w:rPr>
        <w:t xml:space="preserve">ю </w:t>
      </w:r>
      <w:r w:rsidR="0014619B" w:rsidRPr="00F14C69">
        <w:rPr>
          <w:bCs/>
          <w:sz w:val="22"/>
          <w:szCs w:val="22"/>
        </w:rPr>
        <w:t xml:space="preserve">дебітора, </w:t>
      </w:r>
      <w:r w:rsidRPr="00F14C69">
        <w:rPr>
          <w:bCs/>
          <w:sz w:val="22"/>
          <w:szCs w:val="22"/>
        </w:rPr>
        <w:t>довгострокова дебіторська заборгован</w:t>
      </w:r>
      <w:r w:rsidR="0014619B" w:rsidRPr="00F14C69">
        <w:rPr>
          <w:bCs/>
          <w:sz w:val="22"/>
          <w:szCs w:val="22"/>
        </w:rPr>
        <w:t>і</w:t>
      </w:r>
      <w:r w:rsidRPr="00F14C69">
        <w:rPr>
          <w:bCs/>
          <w:sz w:val="22"/>
          <w:szCs w:val="22"/>
        </w:rPr>
        <w:t>ст</w:t>
      </w:r>
      <w:r w:rsidR="0014619B" w:rsidRPr="00F14C69">
        <w:rPr>
          <w:bCs/>
          <w:sz w:val="22"/>
          <w:szCs w:val="22"/>
        </w:rPr>
        <w:t>ь</w:t>
      </w:r>
      <w:r w:rsidRPr="00F14C69">
        <w:rPr>
          <w:bCs/>
          <w:sz w:val="22"/>
          <w:szCs w:val="22"/>
        </w:rPr>
        <w:t xml:space="preserve"> у розмірі  </w:t>
      </w:r>
      <w:r w:rsidR="0014619B" w:rsidRPr="00F14C69">
        <w:rPr>
          <w:bCs/>
          <w:sz w:val="22"/>
          <w:szCs w:val="22"/>
        </w:rPr>
        <w:t xml:space="preserve">28 301 </w:t>
      </w:r>
      <w:r w:rsidRPr="00F14C69">
        <w:rPr>
          <w:bCs/>
          <w:sz w:val="22"/>
          <w:szCs w:val="22"/>
        </w:rPr>
        <w:t>тис. грн., спис</w:t>
      </w:r>
      <w:r w:rsidR="0014619B" w:rsidRPr="00F14C69">
        <w:rPr>
          <w:bCs/>
          <w:sz w:val="22"/>
          <w:szCs w:val="22"/>
        </w:rPr>
        <w:t xml:space="preserve">ана </w:t>
      </w:r>
      <w:r w:rsidRPr="00F14C69">
        <w:rPr>
          <w:bCs/>
          <w:sz w:val="22"/>
          <w:szCs w:val="22"/>
        </w:rPr>
        <w:t xml:space="preserve">у </w:t>
      </w:r>
      <w:proofErr w:type="spellStart"/>
      <w:r w:rsidRPr="00F14C69">
        <w:rPr>
          <w:bCs/>
          <w:sz w:val="22"/>
          <w:szCs w:val="22"/>
        </w:rPr>
        <w:t>т.ч</w:t>
      </w:r>
      <w:proofErr w:type="spellEnd"/>
      <w:r w:rsidRPr="00F14C69">
        <w:rPr>
          <w:bCs/>
          <w:sz w:val="22"/>
          <w:szCs w:val="22"/>
        </w:rPr>
        <w:t>.:</w:t>
      </w:r>
      <w:r w:rsidR="00087A3E" w:rsidRPr="00F14C69">
        <w:rPr>
          <w:bCs/>
          <w:sz w:val="22"/>
          <w:szCs w:val="22"/>
        </w:rPr>
        <w:t xml:space="preserve"> - за рахунок резерву очікуваних збитків   у розмірі 8207,4 тис. грн. - на витрати поточного періоду </w:t>
      </w:r>
      <w:r w:rsidRPr="00F14C69">
        <w:rPr>
          <w:bCs/>
          <w:sz w:val="22"/>
          <w:szCs w:val="22"/>
        </w:rPr>
        <w:t>у розмірі,</w:t>
      </w:r>
      <w:r w:rsidR="0014619B" w:rsidRPr="00F14C69">
        <w:rPr>
          <w:bCs/>
          <w:sz w:val="22"/>
          <w:szCs w:val="22"/>
        </w:rPr>
        <w:t xml:space="preserve"> 20093,9 </w:t>
      </w:r>
      <w:r w:rsidRPr="00F14C69">
        <w:rPr>
          <w:bCs/>
          <w:sz w:val="22"/>
          <w:szCs w:val="22"/>
        </w:rPr>
        <w:t>тис. грн.</w:t>
      </w:r>
      <w:r w:rsidR="00087A3E" w:rsidRPr="00F14C69">
        <w:rPr>
          <w:bCs/>
          <w:sz w:val="22"/>
          <w:szCs w:val="22"/>
        </w:rPr>
        <w:t>.</w:t>
      </w:r>
      <w:r w:rsidRPr="00F14C69">
        <w:rPr>
          <w:bCs/>
          <w:sz w:val="22"/>
          <w:szCs w:val="22"/>
        </w:rPr>
        <w:t xml:space="preserve"> </w:t>
      </w:r>
    </w:p>
    <w:p w14:paraId="5BD112CE" w14:textId="2D76C8C2" w:rsidR="0040711E" w:rsidRDefault="00087A3E" w:rsidP="0040711E">
      <w:pPr>
        <w:pStyle w:val="a0"/>
        <w:spacing w:after="0"/>
        <w:ind w:firstLine="709"/>
        <w:rPr>
          <w:rFonts w:eastAsia="Times New Roman" w:cs="Times New Roman"/>
          <w:bCs/>
          <w:kern w:val="0"/>
          <w:sz w:val="22"/>
          <w:szCs w:val="22"/>
          <w:lang w:val="uk-UA" w:eastAsia="uk-UA" w:bidi="ar-SA"/>
        </w:rPr>
      </w:pPr>
      <w:r w:rsidRPr="00F14C69">
        <w:rPr>
          <w:rFonts w:eastAsia="Times New Roman" w:cs="Times New Roman"/>
          <w:bCs/>
          <w:kern w:val="0"/>
          <w:sz w:val="22"/>
          <w:szCs w:val="22"/>
          <w:lang w:val="uk-UA" w:eastAsia="uk-UA" w:bidi="ar-SA"/>
        </w:rPr>
        <w:t>Станом на 31 грудня 2021 року, д</w:t>
      </w:r>
      <w:r w:rsidR="009E6021" w:rsidRPr="00F14C69">
        <w:rPr>
          <w:rFonts w:eastAsia="Times New Roman" w:cs="Times New Roman"/>
          <w:bCs/>
          <w:kern w:val="0"/>
          <w:sz w:val="22"/>
          <w:szCs w:val="22"/>
          <w:lang w:val="uk-UA" w:eastAsia="uk-UA" w:bidi="ar-SA"/>
        </w:rPr>
        <w:t xml:space="preserve">овгострокової дебіторської заборгованості на балансі </w:t>
      </w:r>
      <w:r w:rsidRPr="00F14C69">
        <w:rPr>
          <w:rFonts w:eastAsia="Times New Roman" w:cs="Times New Roman"/>
          <w:bCs/>
          <w:kern w:val="0"/>
          <w:sz w:val="22"/>
          <w:szCs w:val="22"/>
          <w:lang w:val="uk-UA" w:eastAsia="uk-UA" w:bidi="ar-SA"/>
        </w:rPr>
        <w:t xml:space="preserve"> </w:t>
      </w:r>
      <w:r w:rsidR="00C46FF5" w:rsidRPr="00F14C69">
        <w:rPr>
          <w:rFonts w:eastAsia="Times New Roman" w:cs="Times New Roman"/>
          <w:bCs/>
          <w:kern w:val="0"/>
          <w:sz w:val="22"/>
          <w:szCs w:val="22"/>
          <w:lang w:val="uk-UA" w:eastAsia="uk-UA" w:bidi="ar-SA"/>
        </w:rPr>
        <w:t>Товариства</w:t>
      </w:r>
      <w:r w:rsidRPr="00F14C69">
        <w:rPr>
          <w:rFonts w:eastAsia="Times New Roman" w:cs="Times New Roman"/>
          <w:bCs/>
          <w:kern w:val="0"/>
          <w:sz w:val="22"/>
          <w:szCs w:val="22"/>
          <w:lang w:val="uk-UA" w:eastAsia="uk-UA" w:bidi="ar-SA"/>
        </w:rPr>
        <w:t xml:space="preserve"> </w:t>
      </w:r>
      <w:r w:rsidR="001A6588" w:rsidRPr="00F14C69">
        <w:rPr>
          <w:rFonts w:eastAsia="Times New Roman" w:cs="Times New Roman"/>
          <w:bCs/>
          <w:kern w:val="0"/>
          <w:sz w:val="22"/>
          <w:szCs w:val="22"/>
          <w:lang w:val="uk-UA" w:eastAsia="uk-UA" w:bidi="ar-SA"/>
        </w:rPr>
        <w:t>немає</w:t>
      </w:r>
      <w:r w:rsidR="0040711E">
        <w:rPr>
          <w:rFonts w:eastAsia="Times New Roman" w:cs="Times New Roman"/>
          <w:bCs/>
          <w:kern w:val="0"/>
          <w:sz w:val="22"/>
          <w:szCs w:val="22"/>
          <w:lang w:val="uk-UA" w:eastAsia="uk-UA" w:bidi="ar-SA"/>
        </w:rPr>
        <w:t>.</w:t>
      </w:r>
    </w:p>
    <w:p w14:paraId="41009238" w14:textId="4DF63CB8" w:rsidR="0040711E" w:rsidRDefault="0040711E" w:rsidP="0040711E">
      <w:pPr>
        <w:pStyle w:val="a0"/>
        <w:spacing w:after="0"/>
        <w:ind w:firstLine="709"/>
        <w:rPr>
          <w:rFonts w:eastAsia="Times New Roman" w:cs="Times New Roman"/>
          <w:bCs/>
          <w:kern w:val="0"/>
          <w:sz w:val="22"/>
          <w:szCs w:val="22"/>
          <w:lang w:val="uk-UA" w:eastAsia="uk-UA" w:bidi="ar-SA"/>
        </w:rPr>
      </w:pPr>
    </w:p>
    <w:p w14:paraId="7E826D7E" w14:textId="77777777" w:rsidR="0040711E" w:rsidRPr="00F14C69" w:rsidRDefault="0040711E" w:rsidP="0040711E">
      <w:pPr>
        <w:pStyle w:val="a0"/>
        <w:spacing w:after="0"/>
        <w:ind w:firstLine="709"/>
        <w:rPr>
          <w:rFonts w:eastAsia="Times New Roman" w:cs="Times New Roman"/>
          <w:bCs/>
          <w:kern w:val="0"/>
          <w:sz w:val="22"/>
          <w:szCs w:val="22"/>
          <w:lang w:val="uk-UA" w:eastAsia="uk-UA" w:bidi="ar-SA"/>
        </w:rPr>
      </w:pPr>
    </w:p>
    <w:p w14:paraId="330FC563" w14:textId="583A7251"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lastRenderedPageBreak/>
        <w:t>6.13. Фінансові активи</w:t>
      </w:r>
    </w:p>
    <w:p w14:paraId="7F1427D9" w14:textId="77777777" w:rsidR="009E6021" w:rsidRPr="00F14C69" w:rsidRDefault="009E6021" w:rsidP="00F14C69">
      <w:pPr>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lang w:val="uk-UA"/>
        </w:rPr>
        <w:t xml:space="preserve">6.13.1. Фінансові активи  оцінені за справедливою вартістю, зміни якої відображаються у складі  прибутку </w:t>
      </w:r>
      <w:proofErr w:type="spellStart"/>
      <w:r w:rsidRPr="00F14C69">
        <w:rPr>
          <w:rFonts w:ascii="Times New Roman" w:hAnsi="Times New Roman" w:cs="Times New Roman"/>
          <w:i/>
          <w:u w:val="single"/>
        </w:rPr>
        <w:t>або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збитку</w:t>
      </w:r>
      <w:proofErr w:type="spellEnd"/>
    </w:p>
    <w:p w14:paraId="4349BB93" w14:textId="77777777" w:rsidR="009E6021" w:rsidRPr="00F14C69" w:rsidRDefault="009E6021" w:rsidP="00F14C69">
      <w:pPr>
        <w:spacing w:after="0" w:line="240" w:lineRule="auto"/>
        <w:ind w:firstLine="709"/>
        <w:jc w:val="right"/>
        <w:rPr>
          <w:rFonts w:ascii="Times New Roman" w:hAnsi="Times New Roman" w:cs="Times New Roman"/>
          <w:lang w:val="uk-UA"/>
        </w:rPr>
      </w:pPr>
      <w:proofErr w:type="spellStart"/>
      <w:r w:rsidRPr="00F14C69">
        <w:rPr>
          <w:rFonts w:ascii="Times New Roman" w:hAnsi="Times New Roman" w:cs="Times New Roman"/>
        </w:rPr>
        <w:t>Таблиця</w:t>
      </w:r>
      <w:proofErr w:type="spellEnd"/>
      <w:r w:rsidRPr="00F14C69">
        <w:rPr>
          <w:rFonts w:ascii="Times New Roman" w:hAnsi="Times New Roman" w:cs="Times New Roman"/>
        </w:rPr>
        <w:t xml:space="preserve"> </w:t>
      </w:r>
      <w:r w:rsidRPr="00F14C69">
        <w:rPr>
          <w:rFonts w:ascii="Times New Roman" w:hAnsi="Times New Roman" w:cs="Times New Roman"/>
          <w:lang w:val="uk-UA"/>
        </w:rPr>
        <w:t>4</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gridCol w:w="1488"/>
        <w:gridCol w:w="1559"/>
        <w:gridCol w:w="1701"/>
      </w:tblGrid>
      <w:tr w:rsidR="009E6021" w:rsidRPr="00F14C69" w14:paraId="4920802B" w14:textId="77777777" w:rsidTr="001E242C">
        <w:tc>
          <w:tcPr>
            <w:tcW w:w="5742" w:type="dxa"/>
          </w:tcPr>
          <w:p w14:paraId="7EADC719" w14:textId="77777777" w:rsidR="009E6021" w:rsidRPr="00F14C69" w:rsidRDefault="009E6021"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Назва</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фінансового</w:t>
            </w:r>
            <w:proofErr w:type="spellEnd"/>
            <w:r w:rsidRPr="00F14C69">
              <w:rPr>
                <w:rFonts w:ascii="Times New Roman" w:hAnsi="Times New Roman" w:cs="Times New Roman"/>
                <w:b/>
              </w:rPr>
              <w:t xml:space="preserve"> активу</w:t>
            </w:r>
          </w:p>
        </w:tc>
        <w:tc>
          <w:tcPr>
            <w:tcW w:w="1488" w:type="dxa"/>
          </w:tcPr>
          <w:p w14:paraId="6BBBFBF8" w14:textId="77777777" w:rsidR="009E6021" w:rsidRPr="00F14C69" w:rsidRDefault="009E6021" w:rsidP="00F14C69">
            <w:pPr>
              <w:spacing w:after="0" w:line="240" w:lineRule="auto"/>
              <w:rPr>
                <w:rFonts w:ascii="Times New Roman" w:hAnsi="Times New Roman" w:cs="Times New Roman"/>
                <w:b/>
                <w:lang w:val="uk-UA"/>
              </w:rPr>
            </w:pPr>
            <w:r w:rsidRPr="00F14C69">
              <w:rPr>
                <w:rFonts w:ascii="Times New Roman" w:hAnsi="Times New Roman" w:cs="Times New Roman"/>
                <w:b/>
              </w:rPr>
              <w:t>На 3</w:t>
            </w:r>
            <w:r w:rsidRPr="00F14C69">
              <w:rPr>
                <w:rFonts w:ascii="Times New Roman" w:hAnsi="Times New Roman" w:cs="Times New Roman"/>
                <w:b/>
                <w:lang w:val="uk-UA"/>
              </w:rPr>
              <w:t>1</w:t>
            </w:r>
            <w:r w:rsidRPr="00F14C69">
              <w:rPr>
                <w:rFonts w:ascii="Times New Roman" w:hAnsi="Times New Roman" w:cs="Times New Roman"/>
                <w:b/>
              </w:rPr>
              <w:t>.</w:t>
            </w:r>
            <w:r w:rsidRPr="00F14C69">
              <w:rPr>
                <w:rFonts w:ascii="Times New Roman" w:hAnsi="Times New Roman" w:cs="Times New Roman"/>
                <w:b/>
                <w:lang w:val="uk-UA"/>
              </w:rPr>
              <w:t>12</w:t>
            </w:r>
            <w:r w:rsidRPr="00F14C69">
              <w:rPr>
                <w:rFonts w:ascii="Times New Roman" w:hAnsi="Times New Roman" w:cs="Times New Roman"/>
                <w:b/>
              </w:rPr>
              <w:t>.</w:t>
            </w:r>
            <w:r w:rsidR="001A6588" w:rsidRPr="00F14C69">
              <w:rPr>
                <w:rFonts w:ascii="Times New Roman" w:hAnsi="Times New Roman" w:cs="Times New Roman"/>
                <w:b/>
                <w:lang w:val="uk-UA"/>
              </w:rPr>
              <w:t>20</w:t>
            </w:r>
            <w:r w:rsidR="001A6588" w:rsidRPr="00F14C69">
              <w:rPr>
                <w:rFonts w:ascii="Times New Roman" w:hAnsi="Times New Roman" w:cs="Times New Roman"/>
                <w:b/>
              </w:rPr>
              <w:t>2</w:t>
            </w:r>
            <w:r w:rsidR="001A6588" w:rsidRPr="00F14C69">
              <w:rPr>
                <w:rFonts w:ascii="Times New Roman" w:hAnsi="Times New Roman" w:cs="Times New Roman"/>
                <w:b/>
                <w:lang w:val="uk-UA"/>
              </w:rPr>
              <w:t>1</w:t>
            </w:r>
          </w:p>
        </w:tc>
        <w:tc>
          <w:tcPr>
            <w:tcW w:w="1559" w:type="dxa"/>
          </w:tcPr>
          <w:p w14:paraId="25BE5CE5" w14:textId="77777777" w:rsidR="009E6021" w:rsidRPr="00F14C69" w:rsidRDefault="009E6021" w:rsidP="00F14C69">
            <w:pPr>
              <w:spacing w:after="0" w:line="240" w:lineRule="auto"/>
              <w:rPr>
                <w:rFonts w:ascii="Times New Roman" w:hAnsi="Times New Roman" w:cs="Times New Roman"/>
                <w:b/>
                <w:lang w:val="uk-UA"/>
              </w:rPr>
            </w:pPr>
            <w:r w:rsidRPr="00F14C69">
              <w:rPr>
                <w:rFonts w:ascii="Times New Roman" w:hAnsi="Times New Roman" w:cs="Times New Roman"/>
                <w:b/>
              </w:rPr>
              <w:t>На 31.12.</w:t>
            </w:r>
            <w:r w:rsidR="001A6588" w:rsidRPr="00F14C69">
              <w:rPr>
                <w:rFonts w:ascii="Times New Roman" w:hAnsi="Times New Roman" w:cs="Times New Roman"/>
                <w:b/>
                <w:lang w:val="uk-UA"/>
              </w:rPr>
              <w:t>2020</w:t>
            </w:r>
          </w:p>
        </w:tc>
        <w:tc>
          <w:tcPr>
            <w:tcW w:w="1701" w:type="dxa"/>
          </w:tcPr>
          <w:p w14:paraId="12FE8427" w14:textId="77777777" w:rsidR="009E6021" w:rsidRPr="00F14C69" w:rsidRDefault="009E6021"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Зміна</w:t>
            </w:r>
            <w:proofErr w:type="spellEnd"/>
            <w:r w:rsidRPr="00F14C69">
              <w:rPr>
                <w:rFonts w:ascii="Times New Roman" w:hAnsi="Times New Roman" w:cs="Times New Roman"/>
                <w:b/>
              </w:rPr>
              <w:t xml:space="preserve"> за 202</w:t>
            </w:r>
            <w:r w:rsidR="001A6588" w:rsidRPr="00F14C69">
              <w:rPr>
                <w:rFonts w:ascii="Times New Roman" w:hAnsi="Times New Roman" w:cs="Times New Roman"/>
                <w:b/>
                <w:lang w:val="uk-UA"/>
              </w:rPr>
              <w:t>1</w:t>
            </w:r>
            <w:r w:rsidRPr="00F14C69">
              <w:rPr>
                <w:rFonts w:ascii="Times New Roman" w:hAnsi="Times New Roman" w:cs="Times New Roman"/>
                <w:b/>
              </w:rPr>
              <w:t xml:space="preserve"> р.</w:t>
            </w:r>
          </w:p>
        </w:tc>
      </w:tr>
      <w:tr w:rsidR="009E6021" w:rsidRPr="00F14C69" w14:paraId="1021211B" w14:textId="77777777" w:rsidTr="001E242C">
        <w:tc>
          <w:tcPr>
            <w:tcW w:w="5742" w:type="dxa"/>
          </w:tcPr>
          <w:p w14:paraId="7EE1CDB4" w14:textId="32185B98" w:rsidR="009E6021" w:rsidRPr="00F14C69" w:rsidRDefault="008E569B" w:rsidP="00F14C69">
            <w:pPr>
              <w:spacing w:after="0" w:line="240" w:lineRule="auto"/>
              <w:jc w:val="both"/>
              <w:rPr>
                <w:rFonts w:ascii="Times New Roman" w:hAnsi="Times New Roman" w:cs="Times New Roman"/>
                <w:lang w:val="uk-UA"/>
              </w:rPr>
            </w:pPr>
            <w:r w:rsidRPr="00F14C69">
              <w:rPr>
                <w:rFonts w:ascii="Times New Roman" w:hAnsi="Times New Roman" w:cs="Times New Roman"/>
                <w:lang w:val="uk-UA"/>
              </w:rPr>
              <w:t>Корпоративні права ПП «ОПТИМУМ ПРЕСТИЖ»</w:t>
            </w:r>
          </w:p>
        </w:tc>
        <w:tc>
          <w:tcPr>
            <w:tcW w:w="1488" w:type="dxa"/>
          </w:tcPr>
          <w:p w14:paraId="379D7BA9" w14:textId="3B797EF1" w:rsidR="009E6021" w:rsidRPr="00F14C69" w:rsidRDefault="00087A3E"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1</w:t>
            </w:r>
            <w:r w:rsidR="008E569B" w:rsidRPr="00F14C69">
              <w:rPr>
                <w:rFonts w:ascii="Times New Roman" w:hAnsi="Times New Roman" w:cs="Times New Roman"/>
                <w:lang w:val="uk-UA"/>
              </w:rPr>
              <w:t>3</w:t>
            </w:r>
            <w:r w:rsidRPr="00F14C69">
              <w:rPr>
                <w:rFonts w:ascii="Times New Roman" w:hAnsi="Times New Roman" w:cs="Times New Roman"/>
                <w:lang w:val="uk-UA"/>
              </w:rPr>
              <w:t>7 8</w:t>
            </w:r>
            <w:r w:rsidR="008E569B" w:rsidRPr="00F14C69">
              <w:rPr>
                <w:rFonts w:ascii="Times New Roman" w:hAnsi="Times New Roman" w:cs="Times New Roman"/>
                <w:lang w:val="uk-UA"/>
              </w:rPr>
              <w:t>3</w:t>
            </w:r>
            <w:r w:rsidRPr="00F14C69">
              <w:rPr>
                <w:rFonts w:ascii="Times New Roman" w:hAnsi="Times New Roman" w:cs="Times New Roman"/>
                <w:lang w:val="uk-UA"/>
              </w:rPr>
              <w:t>0</w:t>
            </w:r>
          </w:p>
        </w:tc>
        <w:tc>
          <w:tcPr>
            <w:tcW w:w="1559" w:type="dxa"/>
          </w:tcPr>
          <w:p w14:paraId="2F9DD33E" w14:textId="33B99169" w:rsidR="009E6021" w:rsidRPr="00F14C69" w:rsidRDefault="008E569B"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155 933</w:t>
            </w:r>
          </w:p>
        </w:tc>
        <w:tc>
          <w:tcPr>
            <w:tcW w:w="1701" w:type="dxa"/>
          </w:tcPr>
          <w:p w14:paraId="54BDCAFD" w14:textId="2C395F03" w:rsidR="009E6021" w:rsidRPr="00F14C69" w:rsidRDefault="00DB5D11" w:rsidP="00F14C69">
            <w:pPr>
              <w:spacing w:after="0" w:line="240" w:lineRule="auto"/>
              <w:jc w:val="center"/>
              <w:rPr>
                <w:rFonts w:ascii="Times New Roman" w:hAnsi="Times New Roman" w:cs="Times New Roman"/>
                <w:lang w:val="uk-UA"/>
              </w:rPr>
            </w:pPr>
            <w:r w:rsidRPr="00F14C69">
              <w:rPr>
                <w:rFonts w:ascii="Times New Roman" w:hAnsi="Times New Roman" w:cs="Times New Roman"/>
                <w:lang w:val="uk-UA"/>
              </w:rPr>
              <w:t>18 1</w:t>
            </w:r>
            <w:r w:rsidR="008E569B" w:rsidRPr="00F14C69">
              <w:rPr>
                <w:rFonts w:ascii="Times New Roman" w:hAnsi="Times New Roman" w:cs="Times New Roman"/>
                <w:lang w:val="uk-UA"/>
              </w:rPr>
              <w:t>0</w:t>
            </w:r>
            <w:r w:rsidRPr="00F14C69">
              <w:rPr>
                <w:rFonts w:ascii="Times New Roman" w:hAnsi="Times New Roman" w:cs="Times New Roman"/>
                <w:lang w:val="uk-UA"/>
              </w:rPr>
              <w:t>3</w:t>
            </w:r>
          </w:p>
        </w:tc>
      </w:tr>
      <w:tr w:rsidR="009E6021" w:rsidRPr="00F14C69" w14:paraId="0380B38F" w14:textId="77777777" w:rsidTr="001E242C">
        <w:tc>
          <w:tcPr>
            <w:tcW w:w="5742" w:type="dxa"/>
          </w:tcPr>
          <w:p w14:paraId="61FFD070" w14:textId="77777777" w:rsidR="009E6021" w:rsidRPr="00F14C69" w:rsidRDefault="009E6021"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Всього</w:t>
            </w:r>
            <w:proofErr w:type="spellEnd"/>
            <w:r w:rsidRPr="00F14C69">
              <w:rPr>
                <w:rFonts w:ascii="Times New Roman" w:hAnsi="Times New Roman" w:cs="Times New Roman"/>
                <w:b/>
                <w:lang w:val="en-US"/>
              </w:rPr>
              <w:t>:</w:t>
            </w:r>
          </w:p>
        </w:tc>
        <w:tc>
          <w:tcPr>
            <w:tcW w:w="1488" w:type="dxa"/>
          </w:tcPr>
          <w:p w14:paraId="2DEC4B67" w14:textId="41F3BD2D" w:rsidR="009E6021" w:rsidRPr="00F14C69" w:rsidRDefault="00087A3E" w:rsidP="00F14C69">
            <w:pPr>
              <w:spacing w:after="0" w:line="240" w:lineRule="auto"/>
              <w:jc w:val="center"/>
              <w:rPr>
                <w:rFonts w:ascii="Times New Roman" w:hAnsi="Times New Roman" w:cs="Times New Roman"/>
                <w:b/>
                <w:lang w:val="uk-UA"/>
              </w:rPr>
            </w:pPr>
            <w:r w:rsidRPr="00F14C69">
              <w:rPr>
                <w:rFonts w:ascii="Times New Roman" w:hAnsi="Times New Roman" w:cs="Times New Roman"/>
                <w:b/>
                <w:lang w:val="uk-UA"/>
              </w:rPr>
              <w:t>137 830</w:t>
            </w:r>
          </w:p>
        </w:tc>
        <w:tc>
          <w:tcPr>
            <w:tcW w:w="1559" w:type="dxa"/>
          </w:tcPr>
          <w:p w14:paraId="5D158BC7" w14:textId="1E1196FA" w:rsidR="009E6021" w:rsidRPr="00F14C69" w:rsidRDefault="008E569B" w:rsidP="00F14C69">
            <w:pPr>
              <w:spacing w:after="0" w:line="240" w:lineRule="auto"/>
              <w:jc w:val="center"/>
              <w:rPr>
                <w:rFonts w:ascii="Times New Roman" w:hAnsi="Times New Roman" w:cs="Times New Roman"/>
                <w:b/>
                <w:lang w:val="uk-UA"/>
              </w:rPr>
            </w:pPr>
            <w:r w:rsidRPr="00F14C69">
              <w:rPr>
                <w:rFonts w:ascii="Times New Roman" w:hAnsi="Times New Roman" w:cs="Times New Roman"/>
                <w:b/>
                <w:lang w:val="uk-UA"/>
              </w:rPr>
              <w:t>155 933</w:t>
            </w:r>
          </w:p>
        </w:tc>
        <w:tc>
          <w:tcPr>
            <w:tcW w:w="1701" w:type="dxa"/>
          </w:tcPr>
          <w:p w14:paraId="1EA03793" w14:textId="2823E265" w:rsidR="009E6021" w:rsidRPr="00F14C69" w:rsidRDefault="00DB5D11" w:rsidP="00F14C69">
            <w:pPr>
              <w:tabs>
                <w:tab w:val="left" w:pos="580"/>
                <w:tab w:val="center" w:pos="742"/>
              </w:tabs>
              <w:spacing w:after="0" w:line="240" w:lineRule="auto"/>
              <w:jc w:val="center"/>
              <w:rPr>
                <w:rFonts w:ascii="Times New Roman" w:hAnsi="Times New Roman" w:cs="Times New Roman"/>
                <w:b/>
                <w:lang w:val="uk-UA"/>
              </w:rPr>
            </w:pPr>
            <w:r w:rsidRPr="00F14C69">
              <w:rPr>
                <w:rFonts w:ascii="Times New Roman" w:hAnsi="Times New Roman" w:cs="Times New Roman"/>
                <w:lang w:val="uk-UA"/>
              </w:rPr>
              <w:t>18 103</w:t>
            </w:r>
          </w:p>
        </w:tc>
      </w:tr>
    </w:tbl>
    <w:p w14:paraId="6560A5BC" w14:textId="419233C6" w:rsidR="00EA2A45" w:rsidRPr="00F14C69" w:rsidRDefault="001917C4" w:rsidP="00F14C69">
      <w:pPr>
        <w:pStyle w:val="Style7"/>
        <w:widowControl/>
        <w:tabs>
          <w:tab w:val="left" w:pos="284"/>
          <w:tab w:val="left" w:pos="426"/>
        </w:tabs>
        <w:spacing w:line="240" w:lineRule="auto"/>
        <w:ind w:firstLine="709"/>
        <w:rPr>
          <w:sz w:val="22"/>
          <w:szCs w:val="22"/>
          <w:lang w:val="uk-UA"/>
        </w:rPr>
      </w:pPr>
      <w:r w:rsidRPr="00F14C69">
        <w:rPr>
          <w:sz w:val="22"/>
          <w:szCs w:val="22"/>
          <w:lang w:val="uk-UA"/>
        </w:rPr>
        <w:t xml:space="preserve">Інвестиція, в інструмент капіталу </w:t>
      </w:r>
      <w:r w:rsidR="0088293B" w:rsidRPr="00F14C69">
        <w:rPr>
          <w:sz w:val="22"/>
          <w:szCs w:val="22"/>
          <w:lang w:val="uk-UA"/>
        </w:rPr>
        <w:t xml:space="preserve">– корпоративні права </w:t>
      </w:r>
      <w:r w:rsidRPr="00F14C69">
        <w:rPr>
          <w:sz w:val="22"/>
          <w:szCs w:val="22"/>
          <w:lang w:val="uk-UA"/>
        </w:rPr>
        <w:t xml:space="preserve">кваліфікована довгостроковим активом. </w:t>
      </w:r>
      <w:r w:rsidR="006B6E5F" w:rsidRPr="00F14C69">
        <w:rPr>
          <w:sz w:val="22"/>
          <w:szCs w:val="22"/>
          <w:lang w:val="uk-UA"/>
        </w:rPr>
        <w:t xml:space="preserve">Для  обліку корпоративних прав, Товариством </w:t>
      </w:r>
      <w:r w:rsidRPr="00F14C69">
        <w:rPr>
          <w:sz w:val="22"/>
          <w:szCs w:val="22"/>
          <w:lang w:val="uk-UA"/>
        </w:rPr>
        <w:t>було</w:t>
      </w:r>
      <w:r w:rsidR="006B6E5F" w:rsidRPr="00F14C69">
        <w:rPr>
          <w:sz w:val="22"/>
          <w:szCs w:val="22"/>
          <w:lang w:val="uk-UA"/>
        </w:rPr>
        <w:t xml:space="preserve"> обрано  Бізнес-модель, мета якої досягається як шляхом одержання договірних грошових потоків, так і шляхом продажу фінансових активів - стосується частки участі у капіталі інших компаній – корпоративні права. Товариство на свій розсуд зробило вибір  визнавати прибутки чи збитки від  змін  справедливої  вартості через інший сукупний дохід(без перенесення на прибуток чи збиток в момент продажу)</w:t>
      </w:r>
      <w:r w:rsidR="00942E9F" w:rsidRPr="00F14C69">
        <w:rPr>
          <w:sz w:val="22"/>
          <w:szCs w:val="22"/>
          <w:lang w:val="uk-UA"/>
        </w:rPr>
        <w:t>.</w:t>
      </w:r>
      <w:r w:rsidR="006B6E5F" w:rsidRPr="00F14C69">
        <w:rPr>
          <w:sz w:val="22"/>
          <w:szCs w:val="22"/>
          <w:lang w:val="uk-UA"/>
        </w:rPr>
        <w:t xml:space="preserve"> Резерв під збитки також відображається у сукупному доході.</w:t>
      </w:r>
      <w:r w:rsidR="00EA2A45" w:rsidRPr="00F14C69">
        <w:rPr>
          <w:sz w:val="22"/>
          <w:szCs w:val="22"/>
          <w:lang w:val="uk-UA"/>
        </w:rPr>
        <w:t xml:space="preserve"> Первісна оцінка інвестиції проведена у сумі коштів внесених до статутного капіталу підприємства та склала 390114 тис грн.</w:t>
      </w:r>
    </w:p>
    <w:p w14:paraId="6CD0A0EB" w14:textId="5B09507D" w:rsidR="001917C4" w:rsidRPr="00F14C69" w:rsidRDefault="006B6E5F" w:rsidP="00F14C69">
      <w:pPr>
        <w:pStyle w:val="Style7"/>
        <w:widowControl/>
        <w:tabs>
          <w:tab w:val="left" w:pos="284"/>
          <w:tab w:val="left" w:pos="426"/>
        </w:tabs>
        <w:spacing w:line="240" w:lineRule="auto"/>
        <w:ind w:firstLine="709"/>
        <w:rPr>
          <w:sz w:val="22"/>
          <w:szCs w:val="22"/>
          <w:lang w:val="uk-UA"/>
        </w:rPr>
      </w:pPr>
      <w:r w:rsidRPr="00F14C69">
        <w:rPr>
          <w:sz w:val="22"/>
          <w:szCs w:val="22"/>
          <w:lang w:val="uk-UA"/>
        </w:rPr>
        <w:t xml:space="preserve"> Однак  підприємство стикнулось  з тим, що використання цієї  моделі є некоректним,  через неможливість відобразити справедливу вартість на рахунках сукупного доходу, а також призводить до  некоректного подання </w:t>
      </w:r>
      <w:r w:rsidR="001917C4" w:rsidRPr="00F14C69">
        <w:rPr>
          <w:sz w:val="22"/>
          <w:szCs w:val="22"/>
          <w:lang w:val="uk-UA"/>
        </w:rPr>
        <w:t>інформації</w:t>
      </w:r>
      <w:r w:rsidRPr="00F14C69">
        <w:rPr>
          <w:sz w:val="22"/>
          <w:szCs w:val="22"/>
          <w:lang w:val="uk-UA"/>
        </w:rPr>
        <w:t xml:space="preserve"> користувачам фінансової звітності</w:t>
      </w:r>
      <w:r w:rsidR="001917C4" w:rsidRPr="00F14C69">
        <w:rPr>
          <w:sz w:val="22"/>
          <w:szCs w:val="22"/>
          <w:lang w:val="uk-UA"/>
        </w:rPr>
        <w:t>. Тому  для визначення  справедливої вартості корпоративних прав, Товариство фактично застосовувало положення МСБО  28 "Інвестиції в асоційовані к</w:t>
      </w:r>
      <w:r w:rsidR="00EA2A45" w:rsidRPr="00F14C69">
        <w:rPr>
          <w:sz w:val="22"/>
          <w:szCs w:val="22"/>
          <w:lang w:val="uk-UA"/>
        </w:rPr>
        <w:t>о</w:t>
      </w:r>
      <w:r w:rsidR="001917C4" w:rsidRPr="00F14C69">
        <w:rPr>
          <w:sz w:val="22"/>
          <w:szCs w:val="22"/>
          <w:lang w:val="uk-UA"/>
        </w:rPr>
        <w:t>мпанії та спільні підприємства" та обліковувало інвестицію за  метод</w:t>
      </w:r>
      <w:r w:rsidR="0088293B" w:rsidRPr="00F14C69">
        <w:rPr>
          <w:sz w:val="22"/>
          <w:szCs w:val="22"/>
          <w:lang w:val="uk-UA"/>
        </w:rPr>
        <w:t>ом</w:t>
      </w:r>
      <w:r w:rsidR="001917C4" w:rsidRPr="00F14C69">
        <w:rPr>
          <w:sz w:val="22"/>
          <w:szCs w:val="22"/>
          <w:lang w:val="uk-UA"/>
        </w:rPr>
        <w:t xml:space="preserve"> участі в капіталі, за яким інвестиція первісно визнається за собівартістю, а потім коригується відповідно до зміни частки інвестора в чистих активах об'єкта інвестування.</w:t>
      </w:r>
      <w:r w:rsidR="0088293B" w:rsidRPr="00F14C69">
        <w:rPr>
          <w:sz w:val="22"/>
          <w:szCs w:val="22"/>
          <w:lang w:val="uk-UA"/>
        </w:rPr>
        <w:t xml:space="preserve"> </w:t>
      </w:r>
      <w:r w:rsidR="005F0068" w:rsidRPr="00F14C69">
        <w:rPr>
          <w:sz w:val="22"/>
          <w:szCs w:val="22"/>
          <w:lang w:val="uk-UA"/>
        </w:rPr>
        <w:t xml:space="preserve">Зміни в оцінках визнаються в тому звітному періоді, коли ці оцінки були переглянуті, і в усіх наступних періодах, викликаних зазначеними </w:t>
      </w:r>
      <w:proofErr w:type="spellStart"/>
      <w:r w:rsidR="005F0068" w:rsidRPr="00F14C69">
        <w:rPr>
          <w:sz w:val="22"/>
          <w:szCs w:val="22"/>
          <w:lang w:val="uk-UA"/>
        </w:rPr>
        <w:t>змінами.</w:t>
      </w:r>
      <w:r w:rsidR="0088293B" w:rsidRPr="00F14C69">
        <w:rPr>
          <w:sz w:val="22"/>
          <w:szCs w:val="22"/>
          <w:lang w:val="uk-UA"/>
        </w:rPr>
        <w:t>Зміни</w:t>
      </w:r>
      <w:proofErr w:type="spellEnd"/>
      <w:r w:rsidR="0088293B" w:rsidRPr="00F14C69">
        <w:rPr>
          <w:sz w:val="22"/>
          <w:szCs w:val="22"/>
          <w:lang w:val="uk-UA"/>
        </w:rPr>
        <w:t xml:space="preserve"> справедливої  вартості фінансові інвестиції  до статутного капіталу іншого підприємства відображаються у складі прибутку або </w:t>
      </w:r>
      <w:proofErr w:type="spellStart"/>
      <w:r w:rsidR="0088293B" w:rsidRPr="00F14C69">
        <w:rPr>
          <w:sz w:val="22"/>
          <w:szCs w:val="22"/>
          <w:lang w:val="uk-UA"/>
        </w:rPr>
        <w:t>з</w:t>
      </w:r>
      <w:r w:rsidR="00942E9F" w:rsidRPr="00F14C69">
        <w:rPr>
          <w:sz w:val="22"/>
          <w:szCs w:val="22"/>
          <w:lang w:val="uk-UA"/>
        </w:rPr>
        <w:t>с</w:t>
      </w:r>
      <w:r w:rsidR="0088293B" w:rsidRPr="00F14C69">
        <w:rPr>
          <w:sz w:val="22"/>
          <w:szCs w:val="22"/>
          <w:lang w:val="uk-UA"/>
        </w:rPr>
        <w:t>битку</w:t>
      </w:r>
      <w:proofErr w:type="spellEnd"/>
      <w:r w:rsidR="00EA2A45" w:rsidRPr="00F14C69">
        <w:rPr>
          <w:sz w:val="22"/>
          <w:szCs w:val="22"/>
          <w:lang w:val="uk-UA"/>
        </w:rPr>
        <w:t xml:space="preserve">. </w:t>
      </w:r>
    </w:p>
    <w:p w14:paraId="4B7B45FC" w14:textId="608273ED" w:rsidR="009E6021" w:rsidRPr="00F14C69" w:rsidRDefault="009E6021" w:rsidP="00F14C69">
      <w:pPr>
        <w:shd w:val="clear" w:color="auto" w:fill="FFFFFF"/>
        <w:spacing w:after="0" w:line="240" w:lineRule="auto"/>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 xml:space="preserve"> </w:t>
      </w:r>
      <w:r w:rsidR="0088293B" w:rsidRPr="00F14C69">
        <w:rPr>
          <w:rFonts w:ascii="Times New Roman" w:eastAsia="Times New Roman" w:hAnsi="Times New Roman" w:cs="Times New Roman"/>
          <w:lang w:val="uk-UA" w:eastAsia="ru-RU"/>
        </w:rPr>
        <w:t xml:space="preserve">Справедливу вартість фінансових активів, які обліковуються на балансі Товариства, неможливо визначити з використанням даних 1-2 рівня ієрархії, оскільки немає ринкового котирування цих активів. </w:t>
      </w:r>
      <w:r w:rsidRPr="00F14C69">
        <w:rPr>
          <w:rFonts w:ascii="Times New Roman" w:eastAsia="Times New Roman" w:hAnsi="Times New Roman" w:cs="Times New Roman"/>
          <w:lang w:val="uk-UA" w:eastAsia="ru-RU"/>
        </w:rPr>
        <w:t>Для оці</w:t>
      </w:r>
      <w:r w:rsidR="0088293B" w:rsidRPr="00F14C69">
        <w:rPr>
          <w:rFonts w:ascii="Times New Roman" w:eastAsia="Times New Roman" w:hAnsi="Times New Roman" w:cs="Times New Roman"/>
          <w:lang w:val="uk-UA" w:eastAsia="ru-RU"/>
        </w:rPr>
        <w:t xml:space="preserve">нки справедливої вартості корпоративних прав </w:t>
      </w:r>
      <w:r w:rsidR="00EA2A45" w:rsidRPr="00F14C69">
        <w:rPr>
          <w:rFonts w:ascii="Times New Roman" w:eastAsia="Times New Roman" w:hAnsi="Times New Roman" w:cs="Times New Roman"/>
          <w:lang w:val="uk-UA" w:eastAsia="ru-RU"/>
        </w:rPr>
        <w:t xml:space="preserve">з моменту їх визнання  у періодах що передували звітному та </w:t>
      </w:r>
      <w:r w:rsidRPr="00F14C69">
        <w:rPr>
          <w:rFonts w:ascii="Times New Roman" w:eastAsia="Times New Roman" w:hAnsi="Times New Roman" w:cs="Times New Roman"/>
          <w:lang w:val="uk-UA" w:eastAsia="ru-RU"/>
        </w:rPr>
        <w:t>станом на 31 грудня 20</w:t>
      </w:r>
      <w:r w:rsidR="009B4DD9" w:rsidRPr="00F14C69">
        <w:rPr>
          <w:rFonts w:ascii="Times New Roman" w:eastAsia="Times New Roman" w:hAnsi="Times New Roman" w:cs="Times New Roman"/>
          <w:lang w:val="uk-UA" w:eastAsia="ru-RU"/>
        </w:rPr>
        <w:t>21</w:t>
      </w:r>
      <w:r w:rsidRPr="00F14C69">
        <w:rPr>
          <w:rFonts w:ascii="Times New Roman" w:eastAsia="Times New Roman" w:hAnsi="Times New Roman" w:cs="Times New Roman"/>
          <w:lang w:val="uk-UA" w:eastAsia="ru-RU"/>
        </w:rPr>
        <w:t xml:space="preserve"> р., управлінський персонал послідовно застосовував </w:t>
      </w:r>
      <w:r w:rsidR="0088293B" w:rsidRPr="00F14C69">
        <w:rPr>
          <w:rFonts w:ascii="Times New Roman" w:eastAsia="Times New Roman" w:hAnsi="Times New Roman" w:cs="Times New Roman"/>
          <w:lang w:val="uk-UA" w:eastAsia="ru-RU"/>
        </w:rPr>
        <w:t xml:space="preserve">закриті </w:t>
      </w:r>
      <w:r w:rsidRPr="00F14C69">
        <w:rPr>
          <w:rFonts w:ascii="Times New Roman" w:eastAsia="Times New Roman" w:hAnsi="Times New Roman" w:cs="Times New Roman"/>
          <w:lang w:val="uk-UA" w:eastAsia="ru-RU"/>
        </w:rPr>
        <w:t>вхідні дані тр</w:t>
      </w:r>
      <w:r w:rsidR="0088293B" w:rsidRPr="00F14C69">
        <w:rPr>
          <w:rFonts w:ascii="Times New Roman" w:eastAsia="Times New Roman" w:hAnsi="Times New Roman" w:cs="Times New Roman"/>
          <w:lang w:val="uk-UA" w:eastAsia="ru-RU"/>
        </w:rPr>
        <w:t>етього</w:t>
      </w:r>
      <w:r w:rsidRPr="00F14C69">
        <w:rPr>
          <w:rFonts w:ascii="Times New Roman" w:eastAsia="Times New Roman" w:hAnsi="Times New Roman" w:cs="Times New Roman"/>
          <w:lang w:val="uk-UA" w:eastAsia="ru-RU"/>
        </w:rPr>
        <w:t xml:space="preserve"> рівн</w:t>
      </w:r>
      <w:r w:rsidR="0088293B" w:rsidRPr="00F14C69">
        <w:rPr>
          <w:rFonts w:ascii="Times New Roman" w:eastAsia="Times New Roman" w:hAnsi="Times New Roman" w:cs="Times New Roman"/>
          <w:lang w:val="uk-UA" w:eastAsia="ru-RU"/>
        </w:rPr>
        <w:t>я ієрархії</w:t>
      </w:r>
      <w:r w:rsidRPr="00F14C69">
        <w:rPr>
          <w:rFonts w:ascii="Times New Roman" w:eastAsia="Times New Roman" w:hAnsi="Times New Roman" w:cs="Times New Roman"/>
          <w:lang w:val="uk-UA" w:eastAsia="ru-RU"/>
        </w:rPr>
        <w:t xml:space="preserve">. </w:t>
      </w:r>
    </w:p>
    <w:p w14:paraId="5338B102" w14:textId="10028F44" w:rsidR="009E6021" w:rsidRPr="00F14C69" w:rsidRDefault="009E6021" w:rsidP="00F14C69">
      <w:pPr>
        <w:spacing w:after="0" w:line="240" w:lineRule="auto"/>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 xml:space="preserve">Для оцінки справедливої вартості були застосовані методики оцінки, що базуються на аналізі фінансової </w:t>
      </w:r>
      <w:r w:rsidR="0088293B" w:rsidRPr="00F14C69">
        <w:rPr>
          <w:rFonts w:ascii="Times New Roman" w:eastAsia="Times New Roman" w:hAnsi="Times New Roman" w:cs="Times New Roman"/>
          <w:lang w:val="uk-UA" w:eastAsia="ru-RU"/>
        </w:rPr>
        <w:t>звітност</w:t>
      </w:r>
      <w:r w:rsidRPr="00F14C69">
        <w:rPr>
          <w:rFonts w:ascii="Times New Roman" w:eastAsia="Times New Roman" w:hAnsi="Times New Roman" w:cs="Times New Roman"/>
          <w:lang w:val="uk-UA" w:eastAsia="ru-RU"/>
        </w:rPr>
        <w:t>і</w:t>
      </w:r>
      <w:r w:rsidR="0088293B" w:rsidRPr="00F14C69">
        <w:rPr>
          <w:rFonts w:ascii="Times New Roman" w:eastAsia="Times New Roman" w:hAnsi="Times New Roman" w:cs="Times New Roman"/>
          <w:lang w:val="uk-UA" w:eastAsia="ru-RU"/>
        </w:rPr>
        <w:t xml:space="preserve"> </w:t>
      </w:r>
      <w:r w:rsidRPr="00F14C69">
        <w:rPr>
          <w:rFonts w:ascii="Times New Roman" w:eastAsia="Times New Roman" w:hAnsi="Times New Roman" w:cs="Times New Roman"/>
          <w:lang w:val="uk-UA" w:eastAsia="ru-RU"/>
        </w:rPr>
        <w:t xml:space="preserve"> об’єкт</w:t>
      </w:r>
      <w:r w:rsidR="0088293B" w:rsidRPr="00F14C69">
        <w:rPr>
          <w:rFonts w:ascii="Times New Roman" w:eastAsia="Times New Roman" w:hAnsi="Times New Roman" w:cs="Times New Roman"/>
          <w:lang w:val="uk-UA" w:eastAsia="ru-RU"/>
        </w:rPr>
        <w:t>а</w:t>
      </w:r>
      <w:r w:rsidRPr="00F14C69">
        <w:rPr>
          <w:rFonts w:ascii="Times New Roman" w:eastAsia="Times New Roman" w:hAnsi="Times New Roman" w:cs="Times New Roman"/>
          <w:lang w:val="uk-UA" w:eastAsia="ru-RU"/>
        </w:rPr>
        <w:t xml:space="preserve"> інвестування, аналітичні процедури по оцінці безперервності діяльності об’єкт</w:t>
      </w:r>
      <w:r w:rsidR="00EA2A45" w:rsidRPr="00F14C69">
        <w:rPr>
          <w:rFonts w:ascii="Times New Roman" w:eastAsia="Times New Roman" w:hAnsi="Times New Roman" w:cs="Times New Roman"/>
          <w:lang w:val="uk-UA" w:eastAsia="ru-RU"/>
        </w:rPr>
        <w:t>у</w:t>
      </w:r>
      <w:r w:rsidRPr="00F14C69">
        <w:rPr>
          <w:rFonts w:ascii="Times New Roman" w:eastAsia="Times New Roman" w:hAnsi="Times New Roman" w:cs="Times New Roman"/>
          <w:lang w:val="uk-UA" w:eastAsia="ru-RU"/>
        </w:rPr>
        <w:t xml:space="preserve"> інвестуванн</w:t>
      </w:r>
      <w:r w:rsidR="00EA2A45" w:rsidRPr="00F14C69">
        <w:rPr>
          <w:rFonts w:ascii="Times New Roman" w:eastAsia="Times New Roman" w:hAnsi="Times New Roman" w:cs="Times New Roman"/>
          <w:lang w:val="uk-UA" w:eastAsia="ru-RU"/>
        </w:rPr>
        <w:t xml:space="preserve">я, порівняння вартості активів </w:t>
      </w:r>
      <w:r w:rsidRPr="00F14C69">
        <w:rPr>
          <w:rFonts w:ascii="Times New Roman" w:eastAsia="Times New Roman" w:hAnsi="Times New Roman" w:cs="Times New Roman"/>
          <w:lang w:val="uk-UA" w:eastAsia="ru-RU"/>
        </w:rPr>
        <w:t xml:space="preserve"> підприємств</w:t>
      </w:r>
      <w:r w:rsidR="00EA2A45" w:rsidRPr="00F14C69">
        <w:rPr>
          <w:rFonts w:ascii="Times New Roman" w:eastAsia="Times New Roman" w:hAnsi="Times New Roman" w:cs="Times New Roman"/>
          <w:lang w:val="uk-UA" w:eastAsia="ru-RU"/>
        </w:rPr>
        <w:t>а</w:t>
      </w:r>
      <w:r w:rsidRPr="00F14C69">
        <w:rPr>
          <w:rFonts w:ascii="Times New Roman" w:eastAsia="Times New Roman" w:hAnsi="Times New Roman" w:cs="Times New Roman"/>
          <w:lang w:val="uk-UA" w:eastAsia="ru-RU"/>
        </w:rPr>
        <w:t xml:space="preserve"> на початок та кінець звітного періоду</w:t>
      </w:r>
      <w:r w:rsidR="0088293B" w:rsidRPr="00F14C69">
        <w:rPr>
          <w:rFonts w:ascii="Times New Roman" w:eastAsia="Times New Roman" w:hAnsi="Times New Roman" w:cs="Times New Roman"/>
          <w:lang w:val="uk-UA" w:eastAsia="ru-RU"/>
        </w:rPr>
        <w:t xml:space="preserve">. </w:t>
      </w:r>
      <w:r w:rsidRPr="00F14C69">
        <w:rPr>
          <w:rFonts w:ascii="Times New Roman" w:eastAsia="Times New Roman" w:hAnsi="Times New Roman" w:cs="Times New Roman"/>
          <w:lang w:val="uk-UA" w:eastAsia="ru-RU"/>
        </w:rPr>
        <w:t xml:space="preserve">За результатами аналізу </w:t>
      </w:r>
      <w:r w:rsidR="0088293B" w:rsidRPr="00F14C69">
        <w:rPr>
          <w:rFonts w:ascii="Times New Roman" w:eastAsia="Times New Roman" w:hAnsi="Times New Roman" w:cs="Times New Roman"/>
          <w:lang w:val="uk-UA" w:eastAsia="ru-RU"/>
        </w:rPr>
        <w:t xml:space="preserve">визначено що </w:t>
      </w:r>
      <w:r w:rsidRPr="00F14C69">
        <w:rPr>
          <w:rFonts w:ascii="Times New Roman" w:eastAsia="Times New Roman" w:hAnsi="Times New Roman" w:cs="Times New Roman"/>
          <w:lang w:val="uk-UA" w:eastAsia="ru-RU"/>
        </w:rPr>
        <w:t>справедлива  вартість</w:t>
      </w:r>
      <w:r w:rsidR="00DB5D11" w:rsidRPr="00F14C69">
        <w:rPr>
          <w:rFonts w:ascii="Times New Roman" w:eastAsia="Times New Roman" w:hAnsi="Times New Roman" w:cs="Times New Roman"/>
          <w:lang w:val="uk-UA" w:eastAsia="ru-RU"/>
        </w:rPr>
        <w:t xml:space="preserve"> інвестиції</w:t>
      </w:r>
      <w:r w:rsidRPr="00F14C69">
        <w:rPr>
          <w:rFonts w:ascii="Times New Roman" w:eastAsia="Times New Roman" w:hAnsi="Times New Roman" w:cs="Times New Roman"/>
          <w:lang w:val="uk-UA" w:eastAsia="ru-RU"/>
        </w:rPr>
        <w:t xml:space="preserve"> </w:t>
      </w:r>
      <w:r w:rsidR="00DB5D11" w:rsidRPr="00F14C69">
        <w:rPr>
          <w:rFonts w:ascii="Times New Roman" w:eastAsia="Times New Roman" w:hAnsi="Times New Roman" w:cs="Times New Roman"/>
          <w:lang w:val="uk-UA" w:eastAsia="ru-RU"/>
        </w:rPr>
        <w:t xml:space="preserve"> </w:t>
      </w:r>
      <w:r w:rsidRPr="00F14C69">
        <w:rPr>
          <w:rFonts w:ascii="Times New Roman" w:eastAsia="Times New Roman" w:hAnsi="Times New Roman" w:cs="Times New Roman"/>
          <w:lang w:val="uk-UA" w:eastAsia="ru-RU"/>
        </w:rPr>
        <w:t>суттєво відрізняється від балансової вартості</w:t>
      </w:r>
      <w:r w:rsidR="00DB5D11" w:rsidRPr="00F14C69">
        <w:rPr>
          <w:rFonts w:ascii="Times New Roman" w:eastAsia="Times New Roman" w:hAnsi="Times New Roman" w:cs="Times New Roman"/>
          <w:lang w:val="uk-UA" w:eastAsia="ru-RU"/>
        </w:rPr>
        <w:t xml:space="preserve"> на початок </w:t>
      </w:r>
      <w:r w:rsidR="005F0068" w:rsidRPr="00F14C69">
        <w:rPr>
          <w:rFonts w:ascii="Times New Roman" w:eastAsia="Times New Roman" w:hAnsi="Times New Roman" w:cs="Times New Roman"/>
          <w:lang w:val="uk-UA" w:eastAsia="ru-RU"/>
        </w:rPr>
        <w:t xml:space="preserve">звітного </w:t>
      </w:r>
      <w:r w:rsidR="00DB5D11" w:rsidRPr="00F14C69">
        <w:rPr>
          <w:rFonts w:ascii="Times New Roman" w:eastAsia="Times New Roman" w:hAnsi="Times New Roman" w:cs="Times New Roman"/>
          <w:lang w:val="uk-UA" w:eastAsia="ru-RU"/>
        </w:rPr>
        <w:t>періоду</w:t>
      </w:r>
      <w:r w:rsidRPr="00F14C69">
        <w:rPr>
          <w:rFonts w:ascii="Times New Roman" w:eastAsia="Times New Roman" w:hAnsi="Times New Roman" w:cs="Times New Roman"/>
          <w:lang w:val="uk-UA" w:eastAsia="ru-RU"/>
        </w:rPr>
        <w:t>,</w:t>
      </w:r>
      <w:r w:rsidR="00DB5D11" w:rsidRPr="00F14C69">
        <w:rPr>
          <w:rFonts w:ascii="Times New Roman" w:eastAsia="Times New Roman" w:hAnsi="Times New Roman" w:cs="Times New Roman"/>
          <w:lang w:val="uk-UA" w:eastAsia="ru-RU"/>
        </w:rPr>
        <w:t xml:space="preserve"> що </w:t>
      </w:r>
      <w:r w:rsidR="00EA2A45" w:rsidRPr="00F14C69">
        <w:rPr>
          <w:rFonts w:ascii="Times New Roman" w:eastAsia="Times New Roman" w:hAnsi="Times New Roman" w:cs="Times New Roman"/>
          <w:lang w:val="uk-UA" w:eastAsia="ru-RU"/>
        </w:rPr>
        <w:t>зумовлен</w:t>
      </w:r>
      <w:r w:rsidR="00DB5D11" w:rsidRPr="00F14C69">
        <w:rPr>
          <w:rFonts w:ascii="Times New Roman" w:eastAsia="Times New Roman" w:hAnsi="Times New Roman" w:cs="Times New Roman"/>
          <w:lang w:val="uk-UA" w:eastAsia="ru-RU"/>
        </w:rPr>
        <w:t>о</w:t>
      </w:r>
      <w:r w:rsidR="00EA2A45" w:rsidRPr="00F14C69">
        <w:rPr>
          <w:rFonts w:ascii="Times New Roman" w:eastAsia="Times New Roman" w:hAnsi="Times New Roman" w:cs="Times New Roman"/>
          <w:lang w:val="uk-UA" w:eastAsia="ru-RU"/>
        </w:rPr>
        <w:t xml:space="preserve"> </w:t>
      </w:r>
      <w:r w:rsidR="00DB5D11" w:rsidRPr="00F14C69">
        <w:rPr>
          <w:rFonts w:ascii="Times New Roman" w:eastAsia="Times New Roman" w:hAnsi="Times New Roman" w:cs="Times New Roman"/>
          <w:lang w:val="uk-UA" w:eastAsia="ru-RU"/>
        </w:rPr>
        <w:t>негативними</w:t>
      </w:r>
      <w:r w:rsidR="00EA2A45" w:rsidRPr="00F14C69">
        <w:rPr>
          <w:rFonts w:ascii="Times New Roman" w:eastAsia="Times New Roman" w:hAnsi="Times New Roman" w:cs="Times New Roman"/>
          <w:lang w:val="uk-UA" w:eastAsia="ru-RU"/>
        </w:rPr>
        <w:t xml:space="preserve"> змінами у фінансовому стані об’єкта інвестування</w:t>
      </w:r>
      <w:r w:rsidR="00DB5D11" w:rsidRPr="00F14C69">
        <w:rPr>
          <w:rFonts w:ascii="Times New Roman" w:eastAsia="Times New Roman" w:hAnsi="Times New Roman" w:cs="Times New Roman"/>
          <w:lang w:val="uk-UA" w:eastAsia="ru-RU"/>
        </w:rPr>
        <w:t xml:space="preserve"> – наявності збитків</w:t>
      </w:r>
      <w:r w:rsidR="00EA2A45" w:rsidRPr="00F14C69">
        <w:rPr>
          <w:rFonts w:ascii="Times New Roman" w:eastAsia="Times New Roman" w:hAnsi="Times New Roman" w:cs="Times New Roman"/>
          <w:lang w:val="uk-UA" w:eastAsia="ru-RU"/>
        </w:rPr>
        <w:t>, т</w:t>
      </w:r>
      <w:r w:rsidRPr="00F14C69">
        <w:rPr>
          <w:rFonts w:ascii="Times New Roman" w:eastAsia="Times New Roman" w:hAnsi="Times New Roman" w:cs="Times New Roman"/>
          <w:lang w:val="uk-UA" w:eastAsia="ru-RU"/>
        </w:rPr>
        <w:t xml:space="preserve">ому справедлива вартість </w:t>
      </w:r>
      <w:r w:rsidR="00DB5D11" w:rsidRPr="00F14C69">
        <w:rPr>
          <w:rFonts w:ascii="Times New Roman" w:eastAsia="Times New Roman" w:hAnsi="Times New Roman" w:cs="Times New Roman"/>
          <w:lang w:val="uk-UA" w:eastAsia="ru-RU"/>
        </w:rPr>
        <w:t xml:space="preserve">корпоративних прав </w:t>
      </w:r>
      <w:r w:rsidRPr="00F14C69">
        <w:rPr>
          <w:rFonts w:ascii="Times New Roman" w:eastAsia="Times New Roman" w:hAnsi="Times New Roman" w:cs="Times New Roman"/>
          <w:lang w:val="uk-UA" w:eastAsia="ru-RU"/>
        </w:rPr>
        <w:t xml:space="preserve">оцінена </w:t>
      </w:r>
      <w:r w:rsidR="005F0068" w:rsidRPr="00F14C69">
        <w:rPr>
          <w:rFonts w:ascii="Times New Roman" w:eastAsia="Times New Roman" w:hAnsi="Times New Roman" w:cs="Times New Roman"/>
          <w:lang w:val="uk-UA" w:eastAsia="ru-RU"/>
        </w:rPr>
        <w:t xml:space="preserve">Товариством </w:t>
      </w:r>
      <w:r w:rsidR="00EA2A45" w:rsidRPr="00F14C69">
        <w:rPr>
          <w:rFonts w:ascii="Times New Roman" w:eastAsia="Times New Roman" w:hAnsi="Times New Roman" w:cs="Times New Roman"/>
          <w:lang w:val="uk-UA" w:eastAsia="ru-RU"/>
        </w:rPr>
        <w:t>виходячи з</w:t>
      </w:r>
      <w:r w:rsidR="00DB5D11" w:rsidRPr="00F14C69">
        <w:rPr>
          <w:rFonts w:ascii="Times New Roman" w:eastAsia="Times New Roman" w:hAnsi="Times New Roman" w:cs="Times New Roman"/>
          <w:lang w:val="uk-UA" w:eastAsia="ru-RU"/>
        </w:rPr>
        <w:t xml:space="preserve"> суми</w:t>
      </w:r>
      <w:r w:rsidR="00EA2A45" w:rsidRPr="00F14C69">
        <w:rPr>
          <w:rFonts w:ascii="Times New Roman" w:eastAsia="Times New Roman" w:hAnsi="Times New Roman" w:cs="Times New Roman"/>
          <w:lang w:val="uk-UA" w:eastAsia="ru-RU"/>
        </w:rPr>
        <w:t xml:space="preserve"> отриманих збитків</w:t>
      </w:r>
      <w:r w:rsidR="00DB5D11" w:rsidRPr="00F14C69">
        <w:rPr>
          <w:rFonts w:ascii="Times New Roman" w:eastAsia="Times New Roman" w:hAnsi="Times New Roman" w:cs="Times New Roman"/>
          <w:lang w:val="uk-UA" w:eastAsia="ru-RU"/>
        </w:rPr>
        <w:t>, що приходяться на долю Товариства у статутному капіталі ПП. Товариством визнані</w:t>
      </w:r>
      <w:r w:rsidR="00EA2A45" w:rsidRPr="00F14C69">
        <w:rPr>
          <w:rFonts w:ascii="Times New Roman" w:eastAsia="Times New Roman" w:hAnsi="Times New Roman" w:cs="Times New Roman"/>
          <w:lang w:val="uk-UA" w:eastAsia="ru-RU"/>
        </w:rPr>
        <w:t xml:space="preserve">  втрат</w:t>
      </w:r>
      <w:r w:rsidR="00DB5D11" w:rsidRPr="00F14C69">
        <w:rPr>
          <w:rFonts w:ascii="Times New Roman" w:eastAsia="Times New Roman" w:hAnsi="Times New Roman" w:cs="Times New Roman"/>
          <w:lang w:val="uk-UA" w:eastAsia="ru-RU"/>
        </w:rPr>
        <w:t>и</w:t>
      </w:r>
      <w:r w:rsidR="00EA2A45" w:rsidRPr="00F14C69">
        <w:rPr>
          <w:rFonts w:ascii="Times New Roman" w:eastAsia="Times New Roman" w:hAnsi="Times New Roman" w:cs="Times New Roman"/>
          <w:lang w:val="uk-UA" w:eastAsia="ru-RU"/>
        </w:rPr>
        <w:t xml:space="preserve"> від інвестицій в асоційовані, дочірні та спільні підприємства, розрахованих за методом участі в капіталі </w:t>
      </w:r>
      <w:r w:rsidR="00DB5D11" w:rsidRPr="00F14C69">
        <w:rPr>
          <w:rFonts w:ascii="Times New Roman" w:eastAsia="Times New Roman" w:hAnsi="Times New Roman" w:cs="Times New Roman"/>
          <w:lang w:val="uk-UA" w:eastAsia="ru-RU"/>
        </w:rPr>
        <w:t>у сумі</w:t>
      </w:r>
      <w:r w:rsidR="00942E9F" w:rsidRPr="00F14C69">
        <w:rPr>
          <w:rFonts w:ascii="Times New Roman" w:eastAsia="Times New Roman" w:hAnsi="Times New Roman" w:cs="Times New Roman"/>
          <w:lang w:val="uk-UA" w:eastAsia="ru-RU"/>
        </w:rPr>
        <w:t xml:space="preserve"> 18 103 тис. грн</w:t>
      </w:r>
      <w:r w:rsidRPr="00F14C69">
        <w:rPr>
          <w:rFonts w:ascii="Times New Roman" w:eastAsia="Times New Roman" w:hAnsi="Times New Roman" w:cs="Times New Roman"/>
          <w:lang w:val="uk-UA" w:eastAsia="ru-RU"/>
        </w:rPr>
        <w:t>.</w:t>
      </w:r>
    </w:p>
    <w:p w14:paraId="7803F35A" w14:textId="224079D3" w:rsidR="009E6021" w:rsidRPr="00F14C69" w:rsidRDefault="009E6021" w:rsidP="00F14C69">
      <w:pPr>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rPr>
        <w:t>6.</w:t>
      </w:r>
      <w:r w:rsidRPr="00F14C69">
        <w:rPr>
          <w:rFonts w:ascii="Times New Roman" w:hAnsi="Times New Roman" w:cs="Times New Roman"/>
          <w:i/>
          <w:u w:val="single"/>
          <w:lang w:val="uk-UA"/>
        </w:rPr>
        <w:t>13</w:t>
      </w:r>
      <w:r w:rsidRPr="00F14C69">
        <w:rPr>
          <w:rFonts w:ascii="Times New Roman" w:hAnsi="Times New Roman" w:cs="Times New Roman"/>
          <w:i/>
          <w:u w:val="single"/>
        </w:rPr>
        <w:t>.</w:t>
      </w:r>
      <w:r w:rsidRPr="00F14C69">
        <w:rPr>
          <w:rFonts w:ascii="Times New Roman" w:hAnsi="Times New Roman" w:cs="Times New Roman"/>
          <w:i/>
          <w:u w:val="single"/>
          <w:lang w:val="uk-UA"/>
        </w:rPr>
        <w:t>2.</w:t>
      </w:r>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Поточна</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дебіторська</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заборгованіть</w:t>
      </w:r>
      <w:proofErr w:type="spellEnd"/>
      <w:r w:rsidRPr="00F14C69">
        <w:rPr>
          <w:rFonts w:ascii="Times New Roman" w:hAnsi="Times New Roman" w:cs="Times New Roman"/>
          <w:i/>
          <w:u w:val="single"/>
        </w:rPr>
        <w:t xml:space="preserve"> за </w:t>
      </w:r>
      <w:proofErr w:type="spellStart"/>
      <w:r w:rsidRPr="00F14C69">
        <w:rPr>
          <w:rFonts w:ascii="Times New Roman" w:hAnsi="Times New Roman" w:cs="Times New Roman"/>
          <w:i/>
          <w:u w:val="single"/>
        </w:rPr>
        <w:t>операційною</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діяльністю</w:t>
      </w:r>
      <w:proofErr w:type="spellEnd"/>
    </w:p>
    <w:p w14:paraId="2DFC7276" w14:textId="676ADDD5" w:rsidR="008255F4" w:rsidRPr="00F14C69" w:rsidRDefault="005F0068" w:rsidP="00F14C69">
      <w:pPr>
        <w:shd w:val="clear" w:color="auto" w:fill="FFFFFF"/>
        <w:spacing w:after="0" w:line="240" w:lineRule="auto"/>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Поточна дебіторська заборгованість за операційною діяльністю</w:t>
      </w:r>
      <w:r w:rsidR="00E5418C" w:rsidRPr="00F14C69">
        <w:rPr>
          <w:rFonts w:ascii="Times New Roman" w:eastAsia="Times New Roman" w:hAnsi="Times New Roman" w:cs="Times New Roman"/>
          <w:lang w:val="uk-UA" w:eastAsia="ru-RU"/>
        </w:rPr>
        <w:t xml:space="preserve"> станом на 31.12.2021р</w:t>
      </w:r>
      <w:r w:rsidRPr="00F14C69">
        <w:rPr>
          <w:rFonts w:ascii="Times New Roman" w:eastAsia="Times New Roman" w:hAnsi="Times New Roman" w:cs="Times New Roman"/>
          <w:lang w:val="uk-UA" w:eastAsia="ru-RU"/>
        </w:rPr>
        <w:t xml:space="preserve"> складається</w:t>
      </w:r>
      <w:r w:rsidR="00E5418C" w:rsidRPr="00F14C69">
        <w:rPr>
          <w:rFonts w:ascii="Times New Roman" w:eastAsia="Times New Roman" w:hAnsi="Times New Roman" w:cs="Times New Roman"/>
          <w:lang w:val="uk-UA" w:eastAsia="ru-RU"/>
        </w:rPr>
        <w:t xml:space="preserve"> з дебіторської заборгованості з</w:t>
      </w:r>
      <w:r w:rsidRPr="00F14C69">
        <w:rPr>
          <w:rFonts w:ascii="Times New Roman" w:eastAsia="Times New Roman" w:hAnsi="Times New Roman" w:cs="Times New Roman"/>
          <w:lang w:val="uk-UA" w:eastAsia="ru-RU"/>
        </w:rPr>
        <w:t xml:space="preserve">а надані послуги, реалізовані цінні папери, видані позики, </w:t>
      </w:r>
      <w:r w:rsidR="005B1794" w:rsidRPr="00F14C69">
        <w:rPr>
          <w:rFonts w:ascii="Times New Roman" w:eastAsia="Times New Roman" w:hAnsi="Times New Roman" w:cs="Times New Roman"/>
          <w:lang w:val="uk-UA" w:eastAsia="ru-RU"/>
        </w:rPr>
        <w:t>за нарахованими доходами від процентів за користування позиками,</w:t>
      </w:r>
      <w:r w:rsidR="00E5418C" w:rsidRPr="00F14C69">
        <w:rPr>
          <w:rFonts w:ascii="Times New Roman" w:eastAsia="Times New Roman" w:hAnsi="Times New Roman" w:cs="Times New Roman"/>
          <w:lang w:val="uk-UA" w:eastAsia="ru-RU"/>
        </w:rPr>
        <w:t xml:space="preserve"> придбані за договорами факторингу банківські кредитні договори  юридичних та фізичних осіб а також суми сплачені в рахунок</w:t>
      </w:r>
      <w:r w:rsidR="008255F4" w:rsidRPr="00F14C69">
        <w:rPr>
          <w:rFonts w:ascii="Times New Roman" w:eastAsia="Times New Roman" w:hAnsi="Times New Roman" w:cs="Times New Roman"/>
          <w:lang w:val="uk-UA" w:eastAsia="ru-RU"/>
        </w:rPr>
        <w:t xml:space="preserve"> виконання умов </w:t>
      </w:r>
      <w:r w:rsidR="008255F4" w:rsidRPr="00F14C69">
        <w:rPr>
          <w:rFonts w:ascii="Times New Roman" w:hAnsi="Times New Roman" w:cs="Times New Roman"/>
          <w:color w:val="333333"/>
          <w:lang w:val="uk-UA"/>
        </w:rPr>
        <w:t>договорів про відступлення прав вимоги.</w:t>
      </w:r>
      <w:r w:rsidR="00E5418C" w:rsidRPr="00F14C69">
        <w:rPr>
          <w:rFonts w:ascii="Times New Roman" w:eastAsia="Times New Roman" w:hAnsi="Times New Roman" w:cs="Times New Roman"/>
          <w:lang w:val="uk-UA" w:eastAsia="ru-RU"/>
        </w:rPr>
        <w:t xml:space="preserve"> </w:t>
      </w:r>
      <w:r w:rsidRPr="00F14C69">
        <w:rPr>
          <w:rFonts w:ascii="Times New Roman" w:eastAsia="Times New Roman" w:hAnsi="Times New Roman" w:cs="Times New Roman"/>
          <w:lang w:val="uk-UA" w:eastAsia="ru-RU"/>
        </w:rPr>
        <w:t xml:space="preserve"> </w:t>
      </w:r>
      <w:r w:rsidR="008255F4" w:rsidRPr="00F14C69">
        <w:rPr>
          <w:rFonts w:ascii="Times New Roman" w:eastAsia="Times New Roman" w:hAnsi="Times New Roman" w:cs="Times New Roman"/>
          <w:lang w:val="uk-UA" w:eastAsia="ru-RU"/>
        </w:rPr>
        <w:t xml:space="preserve">На початок звітного періоду,  в Товаристві обліковувались  кредитно-знецінені активи, що складались з вимог по  банківських кредитних договорах  юридичних та фізичних осіб, загальною вартістю 4953 тис. грн. придбаних, за факторинговими операціями. У 2021 році,  за 4 договорами факторингу придбано  права вимоги, вартістю  154 808 тис грн.  </w:t>
      </w:r>
      <w:r w:rsidR="005B1794" w:rsidRPr="00F14C69">
        <w:rPr>
          <w:rFonts w:ascii="Times New Roman" w:hAnsi="Times New Roman" w:cs="Times New Roman"/>
          <w:color w:val="333333"/>
          <w:lang w:val="uk-UA"/>
        </w:rPr>
        <w:t xml:space="preserve">У листопаді-грудні 2021 була </w:t>
      </w:r>
      <w:proofErr w:type="spellStart"/>
      <w:r w:rsidR="005B1794" w:rsidRPr="00F14C69">
        <w:rPr>
          <w:rFonts w:ascii="Times New Roman" w:hAnsi="Times New Roman" w:cs="Times New Roman"/>
          <w:color w:val="333333"/>
          <w:lang w:val="uk-UA"/>
        </w:rPr>
        <w:t>здіснена</w:t>
      </w:r>
      <w:proofErr w:type="spellEnd"/>
      <w:r w:rsidR="005B1794" w:rsidRPr="00F14C69">
        <w:rPr>
          <w:rFonts w:ascii="Times New Roman" w:hAnsi="Times New Roman" w:cs="Times New Roman"/>
          <w:color w:val="333333"/>
          <w:lang w:val="uk-UA"/>
        </w:rPr>
        <w:t xml:space="preserve"> передплата  по попереднім договорам про відступлення прав вимоги з ПАТ«БАНК ВОСТОК» на суму 20 000,00тис. грн та з ТОВ «Гвадіана» на 34507,1 тис. грн, права по яким надійде у 1 кварталі 2022року </w:t>
      </w:r>
    </w:p>
    <w:p w14:paraId="0D8F0CE6" w14:textId="447FAB48" w:rsidR="00203999" w:rsidRPr="00F14C69" w:rsidRDefault="00203999" w:rsidP="00F14C69">
      <w:pPr>
        <w:spacing w:after="0" w:line="240" w:lineRule="auto"/>
        <w:ind w:firstLine="709"/>
        <w:jc w:val="both"/>
        <w:rPr>
          <w:rFonts w:ascii="Times New Roman" w:hAnsi="Times New Roman" w:cs="Times New Roman"/>
          <w:i/>
          <w:color w:val="0070C0"/>
        </w:rPr>
      </w:pPr>
      <w:proofErr w:type="spellStart"/>
      <w:r w:rsidRPr="00F14C69">
        <w:rPr>
          <w:rFonts w:ascii="Times New Roman" w:hAnsi="Times New Roman" w:cs="Times New Roman"/>
        </w:rPr>
        <w:t>Дебіторська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 xml:space="preserve"> за основною </w:t>
      </w:r>
      <w:proofErr w:type="spellStart"/>
      <w:r w:rsidRPr="00F14C69">
        <w:rPr>
          <w:rFonts w:ascii="Times New Roman" w:hAnsi="Times New Roman" w:cs="Times New Roman"/>
        </w:rPr>
        <w:t>діяльністю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обліковується</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 xml:space="preserve">. Станом на 31 </w:t>
      </w:r>
      <w:proofErr w:type="spellStart"/>
      <w:r w:rsidRPr="00F14C69">
        <w:rPr>
          <w:rFonts w:ascii="Times New Roman" w:hAnsi="Times New Roman" w:cs="Times New Roman"/>
        </w:rPr>
        <w:t>грудня</w:t>
      </w:r>
      <w:proofErr w:type="spellEnd"/>
      <w:r w:rsidRPr="00F14C69">
        <w:rPr>
          <w:rFonts w:ascii="Times New Roman" w:hAnsi="Times New Roman" w:cs="Times New Roman"/>
        </w:rPr>
        <w:t xml:space="preserve"> 20</w:t>
      </w:r>
      <w:r w:rsidRPr="00F14C69">
        <w:rPr>
          <w:rFonts w:ascii="Times New Roman" w:hAnsi="Times New Roman" w:cs="Times New Roman"/>
          <w:lang w:val="uk-UA"/>
        </w:rPr>
        <w:t>21</w:t>
      </w:r>
      <w:r w:rsidRPr="00F14C69">
        <w:rPr>
          <w:rFonts w:ascii="Times New Roman" w:hAnsi="Times New Roman" w:cs="Times New Roman"/>
        </w:rPr>
        <w:t xml:space="preserve">року </w:t>
      </w:r>
      <w:proofErr w:type="spellStart"/>
      <w:r w:rsidRPr="00F14C69">
        <w:rPr>
          <w:rFonts w:ascii="Times New Roman" w:hAnsi="Times New Roman" w:cs="Times New Roman"/>
        </w:rPr>
        <w:t>Товариство</w:t>
      </w:r>
      <w:proofErr w:type="spellEnd"/>
      <w:r w:rsidRPr="00F14C69">
        <w:rPr>
          <w:rFonts w:ascii="Times New Roman" w:hAnsi="Times New Roman" w:cs="Times New Roman"/>
        </w:rPr>
        <w:t xml:space="preserve"> провел</w:t>
      </w:r>
      <w:r w:rsidRPr="00F14C69">
        <w:rPr>
          <w:rFonts w:ascii="Times New Roman" w:hAnsi="Times New Roman" w:cs="Times New Roman"/>
          <w:lang w:val="uk-UA"/>
        </w:rPr>
        <w:t>о</w:t>
      </w:r>
      <w:r w:rsidRPr="00F14C69">
        <w:rPr>
          <w:rFonts w:ascii="Times New Roman" w:hAnsi="Times New Roman" w:cs="Times New Roman"/>
        </w:rPr>
        <w:t xml:space="preserve"> </w:t>
      </w:r>
      <w:proofErr w:type="spellStart"/>
      <w:r w:rsidRPr="00F14C69">
        <w:rPr>
          <w:rFonts w:ascii="Times New Roman" w:hAnsi="Times New Roman" w:cs="Times New Roman"/>
        </w:rPr>
        <w:t>аналіз</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знецінення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вартості</w:t>
      </w:r>
      <w:proofErr w:type="spellEnd"/>
      <w:r w:rsidRPr="00F14C69">
        <w:rPr>
          <w:rFonts w:ascii="Times New Roman" w:hAnsi="Times New Roman" w:cs="Times New Roman"/>
        </w:rPr>
        <w:t xml:space="preserve"> ц</w:t>
      </w:r>
      <w:proofErr w:type="spellStart"/>
      <w:r w:rsidRPr="00F14C69">
        <w:rPr>
          <w:rFonts w:ascii="Times New Roman" w:hAnsi="Times New Roman" w:cs="Times New Roman"/>
          <w:lang w:val="uk-UA"/>
        </w:rPr>
        <w:t>их</w:t>
      </w:r>
      <w:proofErr w:type="spellEnd"/>
      <w:r w:rsidRPr="00F14C69">
        <w:rPr>
          <w:rFonts w:ascii="Times New Roman" w:hAnsi="Times New Roman" w:cs="Times New Roman"/>
        </w:rPr>
        <w:t xml:space="preserve"> актив</w:t>
      </w:r>
      <w:proofErr w:type="spellStart"/>
      <w:r w:rsidRPr="00F14C69">
        <w:rPr>
          <w:rFonts w:ascii="Times New Roman" w:hAnsi="Times New Roman" w:cs="Times New Roman"/>
          <w:lang w:val="uk-UA"/>
        </w:rPr>
        <w:t>ів</w:t>
      </w:r>
      <w:proofErr w:type="spellEnd"/>
      <w:r w:rsidRPr="00F14C69">
        <w:rPr>
          <w:rFonts w:ascii="Times New Roman" w:hAnsi="Times New Roman" w:cs="Times New Roman"/>
        </w:rPr>
        <w:t xml:space="preserve">. </w:t>
      </w:r>
    </w:p>
    <w:p w14:paraId="56454D4E" w14:textId="3071A31B" w:rsidR="005F0068" w:rsidRPr="00F14C69" w:rsidRDefault="005F0068" w:rsidP="00F14C69">
      <w:pPr>
        <w:shd w:val="clear" w:color="auto" w:fill="FFFFFF"/>
        <w:spacing w:after="0" w:line="240" w:lineRule="auto"/>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Очікувані кредитні збитки, по зазначеній вище дебіторській заборгованості, на звітну дату розраховуються  на підставі  тестування,  за результатами  якого  визначається коефіцієнт дефолту. Розроблений тест  включає питання:  регулярності  проведених операцій;  необхідності  санкціонування  угод вищим управлінським персоналом; наявності, в договорі, умов  про сплату відсотків за користування позикою; графіку погашення платежів; санкцій за порушення умов договору;  модифікації договору; наявний досвід непогашення заборгованості; наявності податкових боргів,  судових розглядів та рішень  про стягнення боргів (використовуючи відкриту доступну  інформацію);</w:t>
      </w:r>
      <w:r w:rsidR="008255F4" w:rsidRPr="00F14C69">
        <w:rPr>
          <w:rFonts w:ascii="Times New Roman" w:eastAsia="Times New Roman" w:hAnsi="Times New Roman" w:cs="Times New Roman"/>
          <w:lang w:val="uk-UA" w:eastAsia="ru-RU"/>
        </w:rPr>
        <w:t xml:space="preserve"> показників платоспроможності</w:t>
      </w:r>
      <w:r w:rsidRPr="00F14C69">
        <w:rPr>
          <w:rFonts w:ascii="Times New Roman" w:eastAsia="Times New Roman" w:hAnsi="Times New Roman" w:cs="Times New Roman"/>
          <w:lang w:val="uk-UA" w:eastAsia="ru-RU"/>
        </w:rPr>
        <w:t xml:space="preserve"> котирування цінних паперів </w:t>
      </w:r>
      <w:r w:rsidRPr="00F14C69">
        <w:rPr>
          <w:rFonts w:ascii="Times New Roman" w:eastAsia="Times New Roman" w:hAnsi="Times New Roman" w:cs="Times New Roman"/>
          <w:lang w:val="uk-UA" w:eastAsia="ru-RU"/>
        </w:rPr>
        <w:lastRenderedPageBreak/>
        <w:t xml:space="preserve">боржника на активному ринку,  з урахуванням прогнозної інформації, що була доступною на дату оцінки та інші.  </w:t>
      </w:r>
    </w:p>
    <w:p w14:paraId="55201994" w14:textId="732BD04D" w:rsidR="00AC5F7B" w:rsidRPr="00F14C69" w:rsidRDefault="008255F4" w:rsidP="00F14C69">
      <w:pPr>
        <w:shd w:val="clear" w:color="auto" w:fill="FFFFFF"/>
        <w:spacing w:after="0" w:line="240" w:lineRule="auto"/>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Станом на 31.12.2021р. проведено тестування поточної дебіторської заборгованості щодо наявності ризиків дефолту та очікуваних кредитних збитків. За результатами тестування виявлено наявність ризиків та необхідність створення резерву під очікувані кредитні збитки</w:t>
      </w:r>
      <w:r w:rsidR="005B1794" w:rsidRPr="00F14C69">
        <w:rPr>
          <w:rFonts w:ascii="Times New Roman" w:eastAsia="Times New Roman" w:hAnsi="Times New Roman" w:cs="Times New Roman"/>
          <w:lang w:val="uk-UA" w:eastAsia="ru-RU"/>
        </w:rPr>
        <w:t>, який склав 53 777тис. грн.</w:t>
      </w:r>
      <w:r w:rsidRPr="00F14C69">
        <w:rPr>
          <w:rFonts w:ascii="Times New Roman" w:eastAsia="Times New Roman" w:hAnsi="Times New Roman" w:cs="Times New Roman"/>
          <w:lang w:val="uk-UA" w:eastAsia="ru-RU"/>
        </w:rPr>
        <w:t>. Станом на кінець 2021р. сума резерву збільшилась за рахунок визнаної дебіторської заборгованості з наданої позики, придбання кредитно-знецінених активів</w:t>
      </w:r>
      <w:r w:rsidR="005B1794" w:rsidRPr="00F14C69">
        <w:rPr>
          <w:rFonts w:ascii="Times New Roman" w:eastAsia="Times New Roman" w:hAnsi="Times New Roman" w:cs="Times New Roman"/>
          <w:lang w:val="uk-UA" w:eastAsia="ru-RU"/>
        </w:rPr>
        <w:t xml:space="preserve"> </w:t>
      </w:r>
      <w:r w:rsidR="00203999" w:rsidRPr="00F14C69">
        <w:rPr>
          <w:rFonts w:ascii="Times New Roman" w:eastAsia="Times New Roman" w:hAnsi="Times New Roman" w:cs="Times New Roman"/>
          <w:lang w:val="uk-UA" w:eastAsia="ru-RU"/>
        </w:rPr>
        <w:t xml:space="preserve">та складає </w:t>
      </w:r>
      <w:r w:rsidR="005B1794" w:rsidRPr="00F14C69">
        <w:rPr>
          <w:rFonts w:ascii="Times New Roman" w:eastAsia="Times New Roman" w:hAnsi="Times New Roman" w:cs="Times New Roman"/>
          <w:lang w:val="uk-UA" w:eastAsia="ru-RU"/>
        </w:rPr>
        <w:t>5</w:t>
      </w:r>
      <w:r w:rsidR="00203999" w:rsidRPr="00F14C69">
        <w:rPr>
          <w:rFonts w:ascii="Times New Roman" w:eastAsia="Times New Roman" w:hAnsi="Times New Roman" w:cs="Times New Roman"/>
          <w:lang w:val="uk-UA" w:eastAsia="ru-RU"/>
        </w:rPr>
        <w:t>5 2</w:t>
      </w:r>
      <w:r w:rsidR="005B1794" w:rsidRPr="00F14C69">
        <w:rPr>
          <w:rFonts w:ascii="Times New Roman" w:eastAsia="Times New Roman" w:hAnsi="Times New Roman" w:cs="Times New Roman"/>
          <w:lang w:val="uk-UA" w:eastAsia="ru-RU"/>
        </w:rPr>
        <w:t>7</w:t>
      </w:r>
      <w:r w:rsidR="00203999" w:rsidRPr="00F14C69">
        <w:rPr>
          <w:rFonts w:ascii="Times New Roman" w:eastAsia="Times New Roman" w:hAnsi="Times New Roman" w:cs="Times New Roman"/>
          <w:lang w:val="uk-UA" w:eastAsia="ru-RU"/>
        </w:rPr>
        <w:t xml:space="preserve">4,5 </w:t>
      </w:r>
      <w:r w:rsidR="005B1794" w:rsidRPr="00F14C69">
        <w:rPr>
          <w:rFonts w:ascii="Times New Roman" w:eastAsia="Times New Roman" w:hAnsi="Times New Roman" w:cs="Times New Roman"/>
          <w:lang w:val="uk-UA" w:eastAsia="ru-RU"/>
        </w:rPr>
        <w:t xml:space="preserve"> </w:t>
      </w:r>
      <w:proofErr w:type="spellStart"/>
      <w:r w:rsidR="005B1794" w:rsidRPr="00F14C69">
        <w:rPr>
          <w:rFonts w:ascii="Times New Roman" w:eastAsia="Times New Roman" w:hAnsi="Times New Roman" w:cs="Times New Roman"/>
          <w:lang w:val="uk-UA" w:eastAsia="ru-RU"/>
        </w:rPr>
        <w:t>тис.грн</w:t>
      </w:r>
      <w:proofErr w:type="spellEnd"/>
      <w:r w:rsidR="005B1794" w:rsidRPr="00F14C69">
        <w:rPr>
          <w:rFonts w:ascii="Times New Roman" w:eastAsia="Times New Roman" w:hAnsi="Times New Roman" w:cs="Times New Roman"/>
          <w:lang w:val="uk-UA" w:eastAsia="ru-RU"/>
        </w:rPr>
        <w:t>.</w:t>
      </w:r>
    </w:p>
    <w:p w14:paraId="4DAD72B0" w14:textId="5E150497" w:rsidR="00AC5F7B" w:rsidRPr="00F14C69" w:rsidRDefault="00AC5F7B" w:rsidP="00F14C69">
      <w:pPr>
        <w:shd w:val="clear" w:color="auto" w:fill="FFFFFF"/>
        <w:spacing w:after="0" w:line="240" w:lineRule="auto"/>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 xml:space="preserve">Нараховані резерви відображені у відповідних рядках Звіту про фінансовий стан. </w:t>
      </w:r>
    </w:p>
    <w:p w14:paraId="4A9BCA7E" w14:textId="77777777" w:rsidR="009E6021" w:rsidRPr="00F14C69" w:rsidRDefault="009E6021" w:rsidP="00F14C69">
      <w:pPr>
        <w:spacing w:after="0" w:line="240" w:lineRule="auto"/>
        <w:ind w:firstLine="709"/>
        <w:jc w:val="right"/>
        <w:rPr>
          <w:rFonts w:ascii="Times New Roman" w:hAnsi="Times New Roman" w:cs="Times New Roman"/>
        </w:rPr>
      </w:pPr>
      <w:proofErr w:type="spellStart"/>
      <w:r w:rsidRPr="00F14C69">
        <w:rPr>
          <w:rFonts w:ascii="Times New Roman" w:hAnsi="Times New Roman" w:cs="Times New Roman"/>
        </w:rPr>
        <w:t>Таблиця</w:t>
      </w:r>
      <w:proofErr w:type="spellEnd"/>
      <w:r w:rsidRPr="00F14C69">
        <w:rPr>
          <w:rFonts w:ascii="Times New Roman" w:hAnsi="Times New Roman" w:cs="Times New Roman"/>
        </w:rPr>
        <w:t xml:space="preserve"> 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1814"/>
        <w:gridCol w:w="1755"/>
        <w:gridCol w:w="1816"/>
      </w:tblGrid>
      <w:tr w:rsidR="009E6021" w:rsidRPr="00F14C69" w14:paraId="498BEFF1" w14:textId="77777777" w:rsidTr="00F628A2">
        <w:tc>
          <w:tcPr>
            <w:tcW w:w="4784" w:type="dxa"/>
          </w:tcPr>
          <w:p w14:paraId="55B414EB" w14:textId="77777777" w:rsidR="009E6021" w:rsidRPr="00F14C69" w:rsidRDefault="009E6021" w:rsidP="00F14C69">
            <w:pPr>
              <w:spacing w:after="0" w:line="240" w:lineRule="auto"/>
              <w:ind w:firstLine="709"/>
              <w:jc w:val="center"/>
              <w:rPr>
                <w:rFonts w:ascii="Times New Roman" w:hAnsi="Times New Roman" w:cs="Times New Roman"/>
                <w:b/>
              </w:rPr>
            </w:pPr>
            <w:proofErr w:type="spellStart"/>
            <w:proofErr w:type="gramStart"/>
            <w:r w:rsidRPr="00F14C69">
              <w:rPr>
                <w:rFonts w:ascii="Times New Roman" w:hAnsi="Times New Roman" w:cs="Times New Roman"/>
                <w:b/>
              </w:rPr>
              <w:t>Назва</w:t>
            </w:r>
            <w:proofErr w:type="spellEnd"/>
            <w:r w:rsidRPr="00F14C69">
              <w:rPr>
                <w:rFonts w:ascii="Times New Roman" w:hAnsi="Times New Roman" w:cs="Times New Roman"/>
                <w:b/>
              </w:rPr>
              <w:t xml:space="preserve">  активу</w:t>
            </w:r>
            <w:proofErr w:type="gramEnd"/>
          </w:p>
        </w:tc>
        <w:tc>
          <w:tcPr>
            <w:tcW w:w="1828" w:type="dxa"/>
          </w:tcPr>
          <w:p w14:paraId="789370B5" w14:textId="7665965C" w:rsidR="009E6021" w:rsidRPr="00F14C69" w:rsidRDefault="009E6021" w:rsidP="00F14C69">
            <w:pPr>
              <w:spacing w:after="0" w:line="240" w:lineRule="auto"/>
              <w:rPr>
                <w:rFonts w:ascii="Times New Roman" w:hAnsi="Times New Roman" w:cs="Times New Roman"/>
                <w:b/>
                <w:color w:val="000000" w:themeColor="text1"/>
                <w:lang w:val="uk-UA"/>
              </w:rPr>
            </w:pPr>
            <w:r w:rsidRPr="00F14C69">
              <w:rPr>
                <w:rFonts w:ascii="Times New Roman" w:hAnsi="Times New Roman" w:cs="Times New Roman"/>
                <w:b/>
                <w:color w:val="000000" w:themeColor="text1"/>
              </w:rPr>
              <w:t>На 3</w:t>
            </w:r>
            <w:r w:rsidRPr="00F14C69">
              <w:rPr>
                <w:rFonts w:ascii="Times New Roman" w:hAnsi="Times New Roman" w:cs="Times New Roman"/>
                <w:b/>
                <w:color w:val="000000" w:themeColor="text1"/>
                <w:lang w:val="uk-UA"/>
              </w:rPr>
              <w:t>1</w:t>
            </w:r>
            <w:r w:rsidRPr="00F14C69">
              <w:rPr>
                <w:rFonts w:ascii="Times New Roman" w:hAnsi="Times New Roman" w:cs="Times New Roman"/>
                <w:b/>
                <w:color w:val="000000" w:themeColor="text1"/>
              </w:rPr>
              <w:t>.</w:t>
            </w:r>
            <w:r w:rsidRPr="00F14C69">
              <w:rPr>
                <w:rFonts w:ascii="Times New Roman" w:hAnsi="Times New Roman" w:cs="Times New Roman"/>
                <w:b/>
                <w:color w:val="000000" w:themeColor="text1"/>
                <w:lang w:val="uk-UA"/>
              </w:rPr>
              <w:t>12</w:t>
            </w:r>
            <w:r w:rsidRPr="00F14C69">
              <w:rPr>
                <w:rFonts w:ascii="Times New Roman" w:hAnsi="Times New Roman" w:cs="Times New Roman"/>
                <w:b/>
                <w:color w:val="000000" w:themeColor="text1"/>
              </w:rPr>
              <w:t>.2</w:t>
            </w:r>
            <w:r w:rsidR="00742E0C" w:rsidRPr="00F14C69">
              <w:rPr>
                <w:rFonts w:ascii="Times New Roman" w:hAnsi="Times New Roman" w:cs="Times New Roman"/>
                <w:b/>
                <w:color w:val="000000" w:themeColor="text1"/>
                <w:lang w:val="uk-UA"/>
              </w:rPr>
              <w:t>1</w:t>
            </w:r>
          </w:p>
        </w:tc>
        <w:tc>
          <w:tcPr>
            <w:tcW w:w="1772" w:type="dxa"/>
          </w:tcPr>
          <w:p w14:paraId="4B57BAD3" w14:textId="7821B8EC" w:rsidR="009E6021" w:rsidRPr="00F14C69" w:rsidRDefault="009E6021" w:rsidP="00F14C69">
            <w:pPr>
              <w:spacing w:after="0" w:line="240" w:lineRule="auto"/>
              <w:rPr>
                <w:rFonts w:ascii="Times New Roman" w:hAnsi="Times New Roman" w:cs="Times New Roman"/>
                <w:b/>
                <w:color w:val="000000" w:themeColor="text1"/>
                <w:lang w:val="uk-UA"/>
              </w:rPr>
            </w:pPr>
            <w:r w:rsidRPr="00F14C69">
              <w:rPr>
                <w:rFonts w:ascii="Times New Roman" w:hAnsi="Times New Roman" w:cs="Times New Roman"/>
                <w:b/>
                <w:color w:val="000000" w:themeColor="text1"/>
              </w:rPr>
              <w:t>На 31.12.</w:t>
            </w:r>
            <w:r w:rsidR="00742E0C" w:rsidRPr="00F14C69">
              <w:rPr>
                <w:rFonts w:ascii="Times New Roman" w:hAnsi="Times New Roman" w:cs="Times New Roman"/>
                <w:b/>
                <w:color w:val="000000" w:themeColor="text1"/>
                <w:lang w:val="uk-UA"/>
              </w:rPr>
              <w:t>20</w:t>
            </w:r>
          </w:p>
        </w:tc>
        <w:tc>
          <w:tcPr>
            <w:tcW w:w="1830" w:type="dxa"/>
          </w:tcPr>
          <w:p w14:paraId="7FA72038" w14:textId="77777777" w:rsidR="009E6021" w:rsidRPr="00F14C69" w:rsidRDefault="009E6021" w:rsidP="00F14C69">
            <w:pPr>
              <w:spacing w:after="0" w:line="240" w:lineRule="auto"/>
              <w:rPr>
                <w:rFonts w:ascii="Times New Roman" w:hAnsi="Times New Roman" w:cs="Times New Roman"/>
                <w:b/>
                <w:color w:val="000000" w:themeColor="text1"/>
              </w:rPr>
            </w:pPr>
            <w:proofErr w:type="spellStart"/>
            <w:r w:rsidRPr="00F14C69">
              <w:rPr>
                <w:rFonts w:ascii="Times New Roman" w:hAnsi="Times New Roman" w:cs="Times New Roman"/>
                <w:b/>
                <w:color w:val="000000" w:themeColor="text1"/>
              </w:rPr>
              <w:t>Зміна</w:t>
            </w:r>
            <w:proofErr w:type="spellEnd"/>
            <w:r w:rsidRPr="00F14C69">
              <w:rPr>
                <w:rFonts w:ascii="Times New Roman" w:hAnsi="Times New Roman" w:cs="Times New Roman"/>
                <w:b/>
                <w:color w:val="000000" w:themeColor="text1"/>
              </w:rPr>
              <w:t xml:space="preserve"> за 2020 р.</w:t>
            </w:r>
          </w:p>
        </w:tc>
      </w:tr>
      <w:tr w:rsidR="00F628A2" w:rsidRPr="00F14C69" w14:paraId="24A11B58" w14:textId="77777777" w:rsidTr="00F628A2">
        <w:trPr>
          <w:trHeight w:val="573"/>
        </w:trPr>
        <w:tc>
          <w:tcPr>
            <w:tcW w:w="4784" w:type="dxa"/>
          </w:tcPr>
          <w:p w14:paraId="1880C419" w14:textId="05DFA09B" w:rsidR="00F628A2" w:rsidRPr="00F14C69" w:rsidRDefault="00F628A2" w:rsidP="00F14C69">
            <w:pPr>
              <w:spacing w:after="0" w:line="240" w:lineRule="auto"/>
              <w:jc w:val="both"/>
              <w:rPr>
                <w:rFonts w:ascii="Times New Roman" w:hAnsi="Times New Roman" w:cs="Times New Roman"/>
              </w:rPr>
            </w:pPr>
            <w:proofErr w:type="spellStart"/>
            <w:r w:rsidRPr="00F14C69">
              <w:rPr>
                <w:rFonts w:ascii="Times New Roman" w:hAnsi="Times New Roman" w:cs="Times New Roman"/>
                <w:bCs/>
              </w:rPr>
              <w:t>Дебіторська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за </w:t>
            </w:r>
            <w:proofErr w:type="spellStart"/>
            <w:r w:rsidRPr="00F14C69">
              <w:rPr>
                <w:rFonts w:ascii="Times New Roman" w:hAnsi="Times New Roman" w:cs="Times New Roman"/>
                <w:bCs/>
              </w:rPr>
              <w:t>продукцію</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товари</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послуги</w:t>
            </w:r>
            <w:proofErr w:type="spellEnd"/>
            <w:r w:rsidRPr="00F14C69">
              <w:rPr>
                <w:rFonts w:ascii="Times New Roman" w:hAnsi="Times New Roman" w:cs="Times New Roman"/>
                <w:bCs/>
              </w:rPr>
              <w:t xml:space="preserve"> </w:t>
            </w:r>
          </w:p>
        </w:tc>
        <w:tc>
          <w:tcPr>
            <w:tcW w:w="1828" w:type="dxa"/>
          </w:tcPr>
          <w:p w14:paraId="1EEFBADE" w14:textId="3C8A4E93" w:rsidR="00F628A2" w:rsidRPr="00F14C69" w:rsidRDefault="00282A5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522</w:t>
            </w:r>
            <w:r w:rsidR="0014243A" w:rsidRPr="00F14C69">
              <w:rPr>
                <w:rFonts w:ascii="Times New Roman" w:hAnsi="Times New Roman" w:cs="Times New Roman"/>
                <w:lang w:val="uk-UA"/>
              </w:rPr>
              <w:t>281</w:t>
            </w:r>
          </w:p>
        </w:tc>
        <w:tc>
          <w:tcPr>
            <w:tcW w:w="1772" w:type="dxa"/>
          </w:tcPr>
          <w:p w14:paraId="6DE08A92" w14:textId="5948CA1D" w:rsidR="00F628A2" w:rsidRPr="00F14C69" w:rsidRDefault="0014243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31</w:t>
            </w:r>
            <w:r w:rsidR="008108A6" w:rsidRPr="00F14C69">
              <w:rPr>
                <w:rFonts w:ascii="Times New Roman" w:hAnsi="Times New Roman" w:cs="Times New Roman"/>
                <w:lang w:val="uk-UA"/>
              </w:rPr>
              <w:t>76</w:t>
            </w:r>
          </w:p>
        </w:tc>
        <w:tc>
          <w:tcPr>
            <w:tcW w:w="1830" w:type="dxa"/>
          </w:tcPr>
          <w:p w14:paraId="5A30FE85" w14:textId="04CE4C4E" w:rsidR="00F628A2" w:rsidRPr="00F14C69" w:rsidRDefault="008108A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519105</w:t>
            </w:r>
          </w:p>
        </w:tc>
      </w:tr>
      <w:tr w:rsidR="00F628A2" w:rsidRPr="00F14C69" w14:paraId="00C1A7B4" w14:textId="77777777" w:rsidTr="00F628A2">
        <w:tc>
          <w:tcPr>
            <w:tcW w:w="4784" w:type="dxa"/>
          </w:tcPr>
          <w:p w14:paraId="08D34E60" w14:textId="16D3040C" w:rsidR="00F628A2" w:rsidRPr="00F14C69" w:rsidRDefault="00F628A2" w:rsidP="00F14C69">
            <w:pPr>
              <w:spacing w:after="0" w:line="240" w:lineRule="auto"/>
              <w:jc w:val="both"/>
              <w:rPr>
                <w:rFonts w:ascii="Times New Roman" w:hAnsi="Times New Roman" w:cs="Times New Roman"/>
              </w:rPr>
            </w:pPr>
            <w:proofErr w:type="spellStart"/>
            <w:r w:rsidRPr="00F14C69">
              <w:rPr>
                <w:rFonts w:ascii="Times New Roman" w:hAnsi="Times New Roman" w:cs="Times New Roman"/>
                <w:bCs/>
              </w:rPr>
              <w:t>Дебіторська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із</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нарахованих</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доходів</w:t>
            </w:r>
            <w:proofErr w:type="spellEnd"/>
            <w:r w:rsidRPr="00F14C69">
              <w:rPr>
                <w:rFonts w:ascii="Times New Roman" w:hAnsi="Times New Roman" w:cs="Times New Roman"/>
                <w:bCs/>
              </w:rPr>
              <w:t xml:space="preserve">, по </w:t>
            </w:r>
            <w:proofErr w:type="spellStart"/>
            <w:r w:rsidRPr="00F14C69">
              <w:rPr>
                <w:rFonts w:ascii="Times New Roman" w:hAnsi="Times New Roman" w:cs="Times New Roman"/>
                <w:bCs/>
              </w:rPr>
              <w:t>виданих</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позиках</w:t>
            </w:r>
            <w:proofErr w:type="spellEnd"/>
          </w:p>
        </w:tc>
        <w:tc>
          <w:tcPr>
            <w:tcW w:w="1828" w:type="dxa"/>
          </w:tcPr>
          <w:p w14:paraId="2D725FEA" w14:textId="3948D803" w:rsidR="00F628A2" w:rsidRPr="00F14C69" w:rsidRDefault="0014243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2951</w:t>
            </w:r>
          </w:p>
        </w:tc>
        <w:tc>
          <w:tcPr>
            <w:tcW w:w="1772" w:type="dxa"/>
          </w:tcPr>
          <w:p w14:paraId="17D65FD7" w14:textId="6DC50837" w:rsidR="00F628A2" w:rsidRPr="00F14C69" w:rsidRDefault="00282A5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2282</w:t>
            </w:r>
          </w:p>
        </w:tc>
        <w:tc>
          <w:tcPr>
            <w:tcW w:w="1830" w:type="dxa"/>
          </w:tcPr>
          <w:p w14:paraId="162767B1" w14:textId="433C01D1" w:rsidR="00F628A2" w:rsidRPr="00F14C69" w:rsidRDefault="0014243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669</w:t>
            </w:r>
          </w:p>
        </w:tc>
      </w:tr>
      <w:tr w:rsidR="00F628A2" w:rsidRPr="00F14C69" w14:paraId="7FFD3C3A" w14:textId="77777777" w:rsidTr="00F628A2">
        <w:tc>
          <w:tcPr>
            <w:tcW w:w="4784" w:type="dxa"/>
          </w:tcPr>
          <w:p w14:paraId="66D5D1AB" w14:textId="747A44CE" w:rsidR="00F628A2" w:rsidRPr="00F14C69" w:rsidRDefault="00F628A2" w:rsidP="00F14C69">
            <w:pPr>
              <w:spacing w:after="0" w:line="240" w:lineRule="auto"/>
              <w:jc w:val="both"/>
              <w:rPr>
                <w:rFonts w:ascii="Times New Roman" w:hAnsi="Times New Roman" w:cs="Times New Roman"/>
              </w:rPr>
            </w:pPr>
            <w:proofErr w:type="spellStart"/>
            <w:r w:rsidRPr="00F14C69">
              <w:rPr>
                <w:rFonts w:ascii="Times New Roman" w:hAnsi="Times New Roman" w:cs="Times New Roman"/>
                <w:bCs/>
              </w:rPr>
              <w:t>Дебіторська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по </w:t>
            </w:r>
            <w:proofErr w:type="spellStart"/>
            <w:r w:rsidRPr="00F14C69">
              <w:rPr>
                <w:rFonts w:ascii="Times New Roman" w:hAnsi="Times New Roman" w:cs="Times New Roman"/>
                <w:bCs/>
              </w:rPr>
              <w:t>розрахунках</w:t>
            </w:r>
            <w:proofErr w:type="spellEnd"/>
            <w:r w:rsidRPr="00F14C69">
              <w:rPr>
                <w:rFonts w:ascii="Times New Roman" w:hAnsi="Times New Roman" w:cs="Times New Roman"/>
                <w:bCs/>
              </w:rPr>
              <w:t xml:space="preserve"> з бюджетом</w:t>
            </w:r>
          </w:p>
        </w:tc>
        <w:tc>
          <w:tcPr>
            <w:tcW w:w="1828" w:type="dxa"/>
          </w:tcPr>
          <w:p w14:paraId="33D977E5" w14:textId="3B1CA890" w:rsidR="00F628A2" w:rsidRPr="00F14C69" w:rsidRDefault="00282A5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591</w:t>
            </w:r>
          </w:p>
        </w:tc>
        <w:tc>
          <w:tcPr>
            <w:tcW w:w="1772" w:type="dxa"/>
          </w:tcPr>
          <w:p w14:paraId="38D95FD0" w14:textId="5F3A80A3" w:rsidR="00F628A2" w:rsidRPr="00F14C69" w:rsidRDefault="00282A5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591</w:t>
            </w:r>
          </w:p>
        </w:tc>
        <w:tc>
          <w:tcPr>
            <w:tcW w:w="1830" w:type="dxa"/>
          </w:tcPr>
          <w:p w14:paraId="063D7D51" w14:textId="1A26358E" w:rsidR="00F628A2" w:rsidRPr="00F14C69" w:rsidRDefault="0053559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0</w:t>
            </w:r>
          </w:p>
        </w:tc>
      </w:tr>
      <w:tr w:rsidR="00F628A2" w:rsidRPr="00F14C69" w14:paraId="13E23A1A" w14:textId="77777777" w:rsidTr="00F628A2">
        <w:tc>
          <w:tcPr>
            <w:tcW w:w="4784" w:type="dxa"/>
          </w:tcPr>
          <w:p w14:paraId="137943A6" w14:textId="4606C833" w:rsidR="00F628A2" w:rsidRPr="00F14C69" w:rsidRDefault="00F628A2" w:rsidP="00F14C69">
            <w:pPr>
              <w:spacing w:after="0" w:line="240" w:lineRule="auto"/>
              <w:jc w:val="both"/>
              <w:rPr>
                <w:rFonts w:ascii="Times New Roman" w:hAnsi="Times New Roman" w:cs="Times New Roman"/>
              </w:rPr>
            </w:pPr>
            <w:proofErr w:type="spellStart"/>
            <w:r w:rsidRPr="00F14C69">
              <w:rPr>
                <w:rFonts w:ascii="Times New Roman" w:hAnsi="Times New Roman" w:cs="Times New Roman"/>
                <w:bCs/>
              </w:rPr>
              <w:t>Дебіторська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по договорах факторингу, </w:t>
            </w:r>
            <w:proofErr w:type="spellStart"/>
            <w:r w:rsidRPr="00F14C69">
              <w:rPr>
                <w:rFonts w:ascii="Times New Roman" w:hAnsi="Times New Roman" w:cs="Times New Roman"/>
                <w:bCs/>
              </w:rPr>
              <w:t>відступлення</w:t>
            </w:r>
            <w:proofErr w:type="spellEnd"/>
            <w:r w:rsidRPr="00F14C69">
              <w:rPr>
                <w:rFonts w:ascii="Times New Roman" w:hAnsi="Times New Roman" w:cs="Times New Roman"/>
                <w:bCs/>
              </w:rPr>
              <w:t xml:space="preserve"> права </w:t>
            </w:r>
            <w:proofErr w:type="spellStart"/>
            <w:r w:rsidRPr="00F14C69">
              <w:rPr>
                <w:rFonts w:ascii="Times New Roman" w:hAnsi="Times New Roman" w:cs="Times New Roman"/>
                <w:bCs/>
              </w:rPr>
              <w:t>вимоги</w:t>
            </w:r>
            <w:proofErr w:type="spellEnd"/>
          </w:p>
        </w:tc>
        <w:tc>
          <w:tcPr>
            <w:tcW w:w="1828" w:type="dxa"/>
          </w:tcPr>
          <w:p w14:paraId="2E25059B" w14:textId="3B7B1D28" w:rsidR="00F628A2" w:rsidRPr="00F14C69" w:rsidRDefault="0014243A" w:rsidP="00F14C69">
            <w:pPr>
              <w:spacing w:after="0" w:line="240" w:lineRule="auto"/>
              <w:ind w:firstLine="709"/>
              <w:jc w:val="center"/>
              <w:rPr>
                <w:rFonts w:ascii="Times New Roman" w:hAnsi="Times New Roman" w:cs="Times New Roman"/>
                <w:lang w:val="uk-UA"/>
              </w:rPr>
            </w:pPr>
            <w:r w:rsidRPr="00F14C69">
              <w:rPr>
                <w:bCs/>
                <w:lang w:val="uk-UA"/>
              </w:rPr>
              <w:t>111280</w:t>
            </w:r>
          </w:p>
        </w:tc>
        <w:tc>
          <w:tcPr>
            <w:tcW w:w="1772" w:type="dxa"/>
          </w:tcPr>
          <w:p w14:paraId="5D54DE07" w14:textId="43D76996" w:rsidR="00F628A2" w:rsidRPr="00F14C69" w:rsidRDefault="00282A5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4</w:t>
            </w:r>
            <w:r w:rsidR="008108A6" w:rsidRPr="00F14C69">
              <w:rPr>
                <w:rFonts w:ascii="Times New Roman" w:hAnsi="Times New Roman" w:cs="Times New Roman"/>
                <w:lang w:val="uk-UA"/>
              </w:rPr>
              <w:t>674</w:t>
            </w:r>
          </w:p>
        </w:tc>
        <w:tc>
          <w:tcPr>
            <w:tcW w:w="1830" w:type="dxa"/>
          </w:tcPr>
          <w:p w14:paraId="1BD6A0C4" w14:textId="49B075C7" w:rsidR="00F628A2" w:rsidRPr="00F14C69" w:rsidRDefault="0053559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106606</w:t>
            </w:r>
          </w:p>
        </w:tc>
      </w:tr>
      <w:tr w:rsidR="00F628A2" w:rsidRPr="00F14C69" w14:paraId="04641F14" w14:textId="77777777" w:rsidTr="00F628A2">
        <w:tc>
          <w:tcPr>
            <w:tcW w:w="4784" w:type="dxa"/>
          </w:tcPr>
          <w:p w14:paraId="02CC87D5" w14:textId="5EE730FC" w:rsidR="00F628A2" w:rsidRPr="00F14C69" w:rsidRDefault="00F628A2" w:rsidP="00F14C69">
            <w:pPr>
              <w:spacing w:after="0" w:line="240" w:lineRule="auto"/>
              <w:jc w:val="both"/>
              <w:rPr>
                <w:rFonts w:ascii="Times New Roman" w:hAnsi="Times New Roman" w:cs="Times New Roman"/>
              </w:rPr>
            </w:pPr>
            <w:proofErr w:type="spellStart"/>
            <w:r w:rsidRPr="00F14C69">
              <w:rPr>
                <w:rFonts w:ascii="Times New Roman" w:hAnsi="Times New Roman" w:cs="Times New Roman"/>
                <w:bCs/>
              </w:rPr>
              <w:t>Дебіторська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по </w:t>
            </w:r>
            <w:proofErr w:type="spellStart"/>
            <w:r w:rsidRPr="00F14C69">
              <w:rPr>
                <w:rFonts w:ascii="Times New Roman" w:hAnsi="Times New Roman" w:cs="Times New Roman"/>
                <w:bCs/>
              </w:rPr>
              <w:t>виданим</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безвідсотковим</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позикам</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фін</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допомога</w:t>
            </w:r>
            <w:proofErr w:type="spellEnd"/>
            <w:r w:rsidRPr="00F14C69">
              <w:rPr>
                <w:rFonts w:ascii="Times New Roman" w:hAnsi="Times New Roman" w:cs="Times New Roman"/>
                <w:bCs/>
              </w:rPr>
              <w:t>)</w:t>
            </w:r>
          </w:p>
        </w:tc>
        <w:tc>
          <w:tcPr>
            <w:tcW w:w="1828" w:type="dxa"/>
          </w:tcPr>
          <w:p w14:paraId="7B83AA9A" w14:textId="5312D9FB" w:rsidR="00F628A2" w:rsidRPr="00F14C69" w:rsidRDefault="0014243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69943</w:t>
            </w:r>
          </w:p>
        </w:tc>
        <w:tc>
          <w:tcPr>
            <w:tcW w:w="1772" w:type="dxa"/>
          </w:tcPr>
          <w:p w14:paraId="0534C6F2" w14:textId="2811557A" w:rsidR="00F628A2" w:rsidRPr="00F14C69" w:rsidRDefault="008108A6"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3477</w:t>
            </w:r>
          </w:p>
        </w:tc>
        <w:tc>
          <w:tcPr>
            <w:tcW w:w="1830" w:type="dxa"/>
          </w:tcPr>
          <w:p w14:paraId="54C0D2CF" w14:textId="36E6B013" w:rsidR="00F628A2" w:rsidRPr="00F14C69" w:rsidRDefault="0053559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66466</w:t>
            </w:r>
          </w:p>
        </w:tc>
      </w:tr>
      <w:tr w:rsidR="00F628A2" w:rsidRPr="00F14C69" w14:paraId="2DB24E4D" w14:textId="77777777" w:rsidTr="00F628A2">
        <w:tc>
          <w:tcPr>
            <w:tcW w:w="4784" w:type="dxa"/>
          </w:tcPr>
          <w:p w14:paraId="72B254C3" w14:textId="2A5C7F36" w:rsidR="00F628A2" w:rsidRPr="00F14C69" w:rsidRDefault="00F628A2" w:rsidP="00F14C69">
            <w:pPr>
              <w:spacing w:after="0" w:line="240" w:lineRule="auto"/>
              <w:jc w:val="both"/>
              <w:rPr>
                <w:rFonts w:ascii="Times New Roman" w:hAnsi="Times New Roman" w:cs="Times New Roman"/>
              </w:rPr>
            </w:pPr>
            <w:proofErr w:type="spellStart"/>
            <w:r w:rsidRPr="00F14C69">
              <w:rPr>
                <w:rFonts w:ascii="Times New Roman" w:hAnsi="Times New Roman" w:cs="Times New Roman"/>
                <w:bCs/>
              </w:rPr>
              <w:t>Інша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поточна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дебіторська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p>
        </w:tc>
        <w:tc>
          <w:tcPr>
            <w:tcW w:w="1828" w:type="dxa"/>
          </w:tcPr>
          <w:p w14:paraId="3E6ABCE5" w14:textId="0518FF32" w:rsidR="00F628A2" w:rsidRPr="00F14C69" w:rsidRDefault="0014243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54568</w:t>
            </w:r>
          </w:p>
        </w:tc>
        <w:tc>
          <w:tcPr>
            <w:tcW w:w="1772" w:type="dxa"/>
          </w:tcPr>
          <w:p w14:paraId="1FDD6101" w14:textId="260245C4" w:rsidR="00F628A2" w:rsidRPr="00F14C69" w:rsidRDefault="0014243A"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0</w:t>
            </w:r>
          </w:p>
        </w:tc>
        <w:tc>
          <w:tcPr>
            <w:tcW w:w="1830" w:type="dxa"/>
          </w:tcPr>
          <w:p w14:paraId="0ADF259A" w14:textId="0AD617D1" w:rsidR="00F628A2" w:rsidRPr="00F14C69" w:rsidRDefault="00535592"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54568</w:t>
            </w:r>
          </w:p>
        </w:tc>
      </w:tr>
      <w:tr w:rsidR="00F628A2" w:rsidRPr="00F14C69" w14:paraId="1A596F92" w14:textId="77777777" w:rsidTr="00F628A2">
        <w:tc>
          <w:tcPr>
            <w:tcW w:w="4784" w:type="dxa"/>
          </w:tcPr>
          <w:p w14:paraId="53A2CF71" w14:textId="77777777" w:rsidR="00F628A2" w:rsidRPr="00F14C69" w:rsidRDefault="00F628A2"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Всього</w:t>
            </w:r>
            <w:proofErr w:type="spellEnd"/>
            <w:r w:rsidRPr="00F14C69">
              <w:rPr>
                <w:rFonts w:ascii="Times New Roman" w:hAnsi="Times New Roman" w:cs="Times New Roman"/>
                <w:b/>
                <w:lang w:val="en-US"/>
              </w:rPr>
              <w:t>:</w:t>
            </w:r>
          </w:p>
        </w:tc>
        <w:tc>
          <w:tcPr>
            <w:tcW w:w="1828" w:type="dxa"/>
          </w:tcPr>
          <w:p w14:paraId="27FCFF0A" w14:textId="64AB2FEA" w:rsidR="00F628A2" w:rsidRPr="00F14C69" w:rsidRDefault="0053559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761614</w:t>
            </w:r>
          </w:p>
        </w:tc>
        <w:tc>
          <w:tcPr>
            <w:tcW w:w="1772" w:type="dxa"/>
          </w:tcPr>
          <w:p w14:paraId="2FD0E612" w14:textId="1FBF22C6" w:rsidR="00F628A2" w:rsidRPr="00F14C69" w:rsidRDefault="0053559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14200</w:t>
            </w:r>
          </w:p>
        </w:tc>
        <w:tc>
          <w:tcPr>
            <w:tcW w:w="1830" w:type="dxa"/>
          </w:tcPr>
          <w:p w14:paraId="7C17064B" w14:textId="6DD37FC7" w:rsidR="00F628A2" w:rsidRPr="00F14C69" w:rsidRDefault="00535592"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747414</w:t>
            </w:r>
          </w:p>
        </w:tc>
      </w:tr>
    </w:tbl>
    <w:p w14:paraId="2A710BE5" w14:textId="77777777" w:rsidR="00892FB3" w:rsidRPr="00F14C69" w:rsidRDefault="00892FB3" w:rsidP="00F14C69">
      <w:pPr>
        <w:spacing w:after="0" w:line="240" w:lineRule="auto"/>
        <w:ind w:firstLine="709"/>
        <w:jc w:val="both"/>
        <w:rPr>
          <w:rFonts w:ascii="Times New Roman" w:hAnsi="Times New Roman" w:cs="Times New Roman"/>
        </w:rPr>
      </w:pPr>
    </w:p>
    <w:p w14:paraId="255150E6" w14:textId="39B9320C"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Загальна</w:t>
      </w:r>
      <w:proofErr w:type="spellEnd"/>
      <w:r w:rsidRPr="00F14C69">
        <w:rPr>
          <w:rFonts w:ascii="Times New Roman" w:hAnsi="Times New Roman" w:cs="Times New Roman"/>
        </w:rPr>
        <w:t xml:space="preserve"> сума </w:t>
      </w:r>
      <w:proofErr w:type="spellStart"/>
      <w:r w:rsidRPr="00F14C69">
        <w:rPr>
          <w:rFonts w:ascii="Times New Roman" w:hAnsi="Times New Roman" w:cs="Times New Roman"/>
        </w:rPr>
        <w:t>дебіторської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заборгованості</w:t>
      </w:r>
      <w:proofErr w:type="spellEnd"/>
      <w:r w:rsidRPr="00F14C69">
        <w:rPr>
          <w:rFonts w:ascii="Times New Roman" w:hAnsi="Times New Roman" w:cs="Times New Roman"/>
        </w:rPr>
        <w:t xml:space="preserve"> станом на </w:t>
      </w:r>
      <w:r w:rsidRPr="00F14C69">
        <w:rPr>
          <w:rFonts w:ascii="Times New Roman" w:hAnsi="Times New Roman" w:cs="Times New Roman"/>
          <w:lang w:val="uk-UA"/>
        </w:rPr>
        <w:t>31 грудня</w:t>
      </w:r>
      <w:r w:rsidRPr="00F14C69">
        <w:rPr>
          <w:rFonts w:ascii="Times New Roman" w:hAnsi="Times New Roman" w:cs="Times New Roman"/>
        </w:rPr>
        <w:t xml:space="preserve"> </w:t>
      </w:r>
      <w:r w:rsidRPr="00F14C69">
        <w:rPr>
          <w:rFonts w:ascii="Times New Roman" w:hAnsi="Times New Roman" w:cs="Times New Roman"/>
          <w:color w:val="000000" w:themeColor="text1"/>
        </w:rPr>
        <w:t>20</w:t>
      </w:r>
      <w:r w:rsidR="00742E0C"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rPr>
        <w:t xml:space="preserve"> року </w:t>
      </w:r>
      <w:proofErr w:type="spellStart"/>
      <w:r w:rsidRPr="00F14C69">
        <w:rPr>
          <w:rFonts w:ascii="Times New Roman" w:hAnsi="Times New Roman" w:cs="Times New Roman"/>
          <w:color w:val="000000" w:themeColor="text1"/>
        </w:rPr>
        <w:t>збільшилас</w:t>
      </w:r>
      <w:proofErr w:type="spellEnd"/>
      <w:r w:rsidR="009545C3" w:rsidRPr="00F14C69">
        <w:rPr>
          <w:rFonts w:ascii="Times New Roman" w:hAnsi="Times New Roman" w:cs="Times New Roman"/>
          <w:color w:val="000000" w:themeColor="text1"/>
          <w:lang w:val="uk-UA"/>
        </w:rPr>
        <w:t>ь</w:t>
      </w:r>
      <w:r w:rsidRPr="00F14C69">
        <w:rPr>
          <w:rFonts w:ascii="Times New Roman" w:hAnsi="Times New Roman" w:cs="Times New Roman"/>
          <w:color w:val="000000" w:themeColor="text1"/>
        </w:rPr>
        <w:t xml:space="preserve"> на </w:t>
      </w:r>
      <w:r w:rsidR="0014243A" w:rsidRPr="00F14C69">
        <w:rPr>
          <w:rFonts w:ascii="Times New Roman" w:hAnsi="Times New Roman" w:cs="Times New Roman"/>
          <w:lang w:val="uk-UA"/>
        </w:rPr>
        <w:t>747 414</w:t>
      </w:r>
      <w:r w:rsidRPr="00F14C69">
        <w:rPr>
          <w:rFonts w:ascii="Times New Roman" w:hAnsi="Times New Roman" w:cs="Times New Roman"/>
        </w:rPr>
        <w:t xml:space="preserve"> </w:t>
      </w:r>
      <w:proofErr w:type="spellStart"/>
      <w:r w:rsidRPr="00F14C69">
        <w:rPr>
          <w:rFonts w:ascii="Times New Roman" w:hAnsi="Times New Roman" w:cs="Times New Roman"/>
        </w:rPr>
        <w:t>тис.грн</w:t>
      </w:r>
      <w:proofErr w:type="spellEnd"/>
      <w:r w:rsidRPr="00F14C69">
        <w:rPr>
          <w:rFonts w:ascii="Times New Roman" w:hAnsi="Times New Roman" w:cs="Times New Roman"/>
        </w:rPr>
        <w:t>.</w:t>
      </w:r>
    </w:p>
    <w:p w14:paraId="346A4437" w14:textId="05860092" w:rsidR="00AD2F76" w:rsidRPr="00F14C69" w:rsidRDefault="00337657" w:rsidP="00F14C69">
      <w:pPr>
        <w:spacing w:after="0" w:line="240" w:lineRule="auto"/>
        <w:ind w:firstLine="709"/>
        <w:jc w:val="both"/>
        <w:rPr>
          <w:rFonts w:ascii="Times New Roman" w:hAnsi="Times New Roman" w:cs="Times New Roman"/>
          <w:i/>
          <w:u w:val="single"/>
          <w:lang w:val="uk-UA"/>
        </w:rPr>
      </w:pPr>
      <w:r w:rsidRPr="00F14C69">
        <w:rPr>
          <w:rFonts w:ascii="Times New Roman" w:hAnsi="Times New Roman" w:cs="Times New Roman"/>
          <w:i/>
          <w:u w:val="single"/>
          <w:lang w:val="uk-UA"/>
        </w:rPr>
        <w:t>6</w:t>
      </w:r>
      <w:r w:rsidR="00AD2F76" w:rsidRPr="00F14C69">
        <w:rPr>
          <w:rFonts w:ascii="Times New Roman" w:hAnsi="Times New Roman" w:cs="Times New Roman"/>
          <w:i/>
          <w:u w:val="single"/>
        </w:rPr>
        <w:t>.</w:t>
      </w:r>
      <w:r w:rsidRPr="00F14C69">
        <w:rPr>
          <w:rFonts w:ascii="Times New Roman" w:hAnsi="Times New Roman" w:cs="Times New Roman"/>
          <w:i/>
          <w:u w:val="single"/>
          <w:lang w:val="uk-UA"/>
        </w:rPr>
        <w:t>14</w:t>
      </w:r>
      <w:r w:rsidR="00AD2F76" w:rsidRPr="00F14C69">
        <w:rPr>
          <w:rFonts w:ascii="Times New Roman" w:hAnsi="Times New Roman" w:cs="Times New Roman"/>
          <w:i/>
          <w:u w:val="single"/>
        </w:rPr>
        <w:t xml:space="preserve">. </w:t>
      </w:r>
      <w:proofErr w:type="spellStart"/>
      <w:r w:rsidR="00AD2F76" w:rsidRPr="00F14C69">
        <w:rPr>
          <w:rFonts w:ascii="Times New Roman" w:hAnsi="Times New Roman" w:cs="Times New Roman"/>
          <w:i/>
          <w:u w:val="single"/>
        </w:rPr>
        <w:t>Поточні</w:t>
      </w:r>
      <w:proofErr w:type="spellEnd"/>
      <w:r w:rsidR="00AD2F76" w:rsidRPr="00F14C69">
        <w:rPr>
          <w:rFonts w:ascii="Times New Roman" w:hAnsi="Times New Roman" w:cs="Times New Roman"/>
          <w:i/>
          <w:u w:val="single"/>
        </w:rPr>
        <w:t xml:space="preserve"> </w:t>
      </w:r>
      <w:proofErr w:type="spellStart"/>
      <w:r w:rsidR="00AD2F76" w:rsidRPr="00F14C69">
        <w:rPr>
          <w:rFonts w:ascii="Times New Roman" w:hAnsi="Times New Roman" w:cs="Times New Roman"/>
          <w:i/>
          <w:u w:val="single"/>
        </w:rPr>
        <w:t>фінансові</w:t>
      </w:r>
      <w:proofErr w:type="spellEnd"/>
      <w:r w:rsidR="00AD2F76" w:rsidRPr="00F14C69">
        <w:rPr>
          <w:rFonts w:ascii="Times New Roman" w:hAnsi="Times New Roman" w:cs="Times New Roman"/>
          <w:i/>
          <w:u w:val="single"/>
        </w:rPr>
        <w:t xml:space="preserve"> </w:t>
      </w:r>
      <w:proofErr w:type="spellStart"/>
      <w:r w:rsidR="00AD2F76" w:rsidRPr="00F14C69">
        <w:rPr>
          <w:rFonts w:ascii="Times New Roman" w:hAnsi="Times New Roman" w:cs="Times New Roman"/>
          <w:i/>
          <w:u w:val="single"/>
        </w:rPr>
        <w:t>інвестиції</w:t>
      </w:r>
      <w:proofErr w:type="spellEnd"/>
    </w:p>
    <w:p w14:paraId="6BC7B6B0" w14:textId="3D12F832" w:rsidR="00AD2F76" w:rsidRPr="00F14C69" w:rsidRDefault="00AD2F76" w:rsidP="00F14C69">
      <w:pPr>
        <w:pStyle w:val="ae"/>
        <w:spacing w:after="0"/>
        <w:ind w:left="0" w:firstLine="709"/>
        <w:jc w:val="both"/>
        <w:rPr>
          <w:rFonts w:cs="Times New Roman"/>
          <w:sz w:val="22"/>
          <w:szCs w:val="22"/>
          <w:lang w:val="uk-UA"/>
        </w:rPr>
      </w:pPr>
      <w:r w:rsidRPr="00F14C69">
        <w:rPr>
          <w:rFonts w:cs="Times New Roman"/>
          <w:sz w:val="22"/>
          <w:szCs w:val="22"/>
          <w:lang w:val="uk-UA"/>
        </w:rPr>
        <w:t xml:space="preserve">Станом на 31.12.2021 р. на балансі Товариства обліковуються  фінансові інвестиції , які відповідно до вимог МСФЗ 9 класифіковані  відповідно до застосовних бізнес-моделей. </w:t>
      </w:r>
    </w:p>
    <w:p w14:paraId="67B86D6E" w14:textId="0D8CF34E" w:rsidR="00AD2F76" w:rsidRPr="00F14C69" w:rsidRDefault="00AD2F76" w:rsidP="00F14C69">
      <w:pPr>
        <w:pStyle w:val="ae"/>
        <w:spacing w:after="0"/>
        <w:ind w:left="0" w:firstLine="709"/>
        <w:jc w:val="both"/>
        <w:rPr>
          <w:rFonts w:cs="Times New Roman"/>
          <w:sz w:val="22"/>
          <w:szCs w:val="22"/>
          <w:lang w:val="uk-UA"/>
        </w:rPr>
      </w:pPr>
      <w:r w:rsidRPr="00F14C69">
        <w:rPr>
          <w:rFonts w:cs="Times New Roman"/>
          <w:sz w:val="22"/>
          <w:szCs w:val="22"/>
          <w:lang w:val="uk-UA"/>
        </w:rPr>
        <w:t xml:space="preserve">Стосовно  портфелю  поточних інвестицій, що складається з цінних паперів, які утримуються для перепродажу – боргові цінні папери(векселі), акції - обрана Бізнес-модель 3,  мета якої досягається  шляхом продажу фінансових  активів. Облік таких активів здійснюється за  справедливою вартістю. </w:t>
      </w:r>
    </w:p>
    <w:p w14:paraId="294AF997" w14:textId="77777777" w:rsidR="00AD2F76" w:rsidRPr="00F14C69" w:rsidRDefault="00AD2F76" w:rsidP="00F14C69">
      <w:pPr>
        <w:pStyle w:val="ae"/>
        <w:spacing w:after="0"/>
        <w:ind w:left="0" w:firstLine="709"/>
        <w:jc w:val="both"/>
        <w:rPr>
          <w:rFonts w:cs="Times New Roman"/>
          <w:sz w:val="22"/>
          <w:szCs w:val="22"/>
          <w:lang w:val="uk-UA"/>
        </w:rPr>
      </w:pPr>
      <w:r w:rsidRPr="00F14C69">
        <w:rPr>
          <w:rFonts w:cs="Times New Roman"/>
          <w:sz w:val="22"/>
          <w:szCs w:val="22"/>
          <w:lang w:val="uk-UA"/>
        </w:rPr>
        <w:t xml:space="preserve">Справедливу вартість поточних фінансових активів, які обліковуються на балансі Товариства, неможливо визначити з використанням даних 1-2 рівня ієрархії, оскільки немає ринкового котирування цих активів. Для оцінки справедливої вартості корпоративних прав з моменту їх визнання  у періодах що передували звітному та станом на 31 грудня 2021 р., управлінський персонал послідовно застосовував закриті вхідні дані третього рівня ієрархії.       Через відсутність активного ринку боргових цінних паперів,  справедлива вартість фінансових інвестицій у довгострокові  векселі  визначена на підставі  тестування емітентів, за результатами якого  кредитний ризик дещо зменшився, і станом на 31.12.2021р.  визнаний дохід від зміни справедливої вартості, емітованих ними ЦП у сумі 2708 тис. грн. Розроблений тест  включає питання:  регулярності  проведених операцій;  необхідності  санкціонування  угод вищим управлінським персоналом; наявності, в договорі, умов  про сплату відсотків за користування позикою; графіку погашення платежів; санкцій за порушення умов договору;  модифікації договору; наявний досвід непогашення заборгованості; наявності податкових боргів,  судових розглядів та рішень  про стягнення боргів (використовуючи відкриту доступну  інформацію); показників платоспроможності котирування цінних паперів боржника на активному ринку,  з урахуванням прогнозної інформації, що була доступною на дату оцінки та інші.  </w:t>
      </w:r>
    </w:p>
    <w:p w14:paraId="3C55ED86" w14:textId="508C6CF5" w:rsidR="00AD2F76" w:rsidRPr="00F14C69" w:rsidRDefault="00AD2F76" w:rsidP="00F14C69">
      <w:pPr>
        <w:pStyle w:val="ae"/>
        <w:spacing w:after="0"/>
        <w:ind w:left="0" w:firstLine="709"/>
        <w:jc w:val="both"/>
        <w:rPr>
          <w:rFonts w:cs="Times New Roman"/>
          <w:sz w:val="22"/>
          <w:szCs w:val="22"/>
          <w:lang w:val="uk-UA"/>
        </w:rPr>
      </w:pPr>
      <w:r w:rsidRPr="00F14C69">
        <w:rPr>
          <w:rFonts w:cs="Times New Roman"/>
          <w:sz w:val="22"/>
          <w:szCs w:val="22"/>
          <w:lang w:val="uk-UA"/>
        </w:rPr>
        <w:t>Справедлива вартість  акцій  Приватного акціонерного товариства «ЮЖКОКС» (раніше ПрАТ "</w:t>
      </w:r>
      <w:proofErr w:type="spellStart"/>
      <w:r w:rsidRPr="00F14C69">
        <w:rPr>
          <w:rFonts w:cs="Times New Roman"/>
          <w:sz w:val="22"/>
          <w:szCs w:val="22"/>
          <w:lang w:val="uk-UA"/>
        </w:rPr>
        <w:t>Баглейкокс</w:t>
      </w:r>
      <w:proofErr w:type="spellEnd"/>
      <w:r w:rsidRPr="00F14C69">
        <w:rPr>
          <w:rFonts w:cs="Times New Roman"/>
          <w:sz w:val="22"/>
          <w:szCs w:val="22"/>
          <w:lang w:val="uk-UA"/>
        </w:rPr>
        <w:t>"), визначена з використанням інформації  оприлюдненої на  сайті ПАТ. Для оцінки справедливої вартості були застосовані методики оцінки, що базуються на аналізі фінансової звітності  об’єкта інвестування, аналітичні процедури по оцінці безперервності діяльності об’єкту інвестування, порівняння вартості чистих активів  підприємства на початок та кінець звітного періоду. Використана фінансова звітність за 2020р, проведений аналіз та з’ясовано, що станом на 31.12.</w:t>
      </w:r>
      <w:r w:rsidR="00843D91" w:rsidRPr="00F14C69">
        <w:rPr>
          <w:rFonts w:cs="Times New Roman"/>
          <w:sz w:val="22"/>
          <w:szCs w:val="22"/>
          <w:lang w:val="uk-UA"/>
        </w:rPr>
        <w:t>20</w:t>
      </w:r>
      <w:r w:rsidRPr="00F14C69">
        <w:rPr>
          <w:rFonts w:cs="Times New Roman"/>
          <w:sz w:val="22"/>
          <w:szCs w:val="22"/>
          <w:lang w:val="uk-UA"/>
        </w:rPr>
        <w:t>20р на балансі обліковуються непокриті збитки, для визначення справедливої вартості  акцій, що належать Товариству використана інформацію щодо збитку на одну акцію. Збитки від зміни справедливої вартості  акцій склали 444 тис грн (відомості за 202</w:t>
      </w:r>
      <w:r w:rsidR="00843D91" w:rsidRPr="00F14C69">
        <w:rPr>
          <w:rFonts w:cs="Times New Roman"/>
          <w:sz w:val="22"/>
          <w:szCs w:val="22"/>
          <w:lang w:val="uk-UA"/>
        </w:rPr>
        <w:t>1</w:t>
      </w:r>
      <w:r w:rsidRPr="00F14C69">
        <w:rPr>
          <w:rFonts w:cs="Times New Roman"/>
          <w:sz w:val="22"/>
          <w:szCs w:val="22"/>
          <w:lang w:val="uk-UA"/>
        </w:rPr>
        <w:t xml:space="preserve">р на сайті ПАТ відсутні на дату складання звітності). </w:t>
      </w:r>
    </w:p>
    <w:p w14:paraId="4785F516" w14:textId="363CC9D9" w:rsidR="00AD2F76" w:rsidRPr="00F14C69" w:rsidRDefault="00AD2F76" w:rsidP="00F14C69">
      <w:pPr>
        <w:pStyle w:val="ae"/>
        <w:spacing w:after="0"/>
        <w:ind w:left="0" w:firstLine="709"/>
        <w:jc w:val="both"/>
        <w:rPr>
          <w:rFonts w:cs="Times New Roman"/>
          <w:sz w:val="22"/>
          <w:szCs w:val="22"/>
          <w:lang w:val="uk-UA"/>
        </w:rPr>
      </w:pPr>
      <w:r w:rsidRPr="00F14C69">
        <w:rPr>
          <w:rFonts w:cs="Times New Roman"/>
          <w:sz w:val="22"/>
          <w:szCs w:val="22"/>
          <w:lang w:val="uk-UA"/>
        </w:rPr>
        <w:t xml:space="preserve">У  2021 році Товариство </w:t>
      </w:r>
      <w:proofErr w:type="spellStart"/>
      <w:r w:rsidRPr="00F14C69">
        <w:rPr>
          <w:rFonts w:cs="Times New Roman"/>
          <w:sz w:val="22"/>
          <w:szCs w:val="22"/>
          <w:lang w:val="uk-UA"/>
        </w:rPr>
        <w:t>здійсило</w:t>
      </w:r>
      <w:proofErr w:type="spellEnd"/>
      <w:r w:rsidRPr="00F14C69">
        <w:rPr>
          <w:rFonts w:cs="Times New Roman"/>
          <w:sz w:val="22"/>
          <w:szCs w:val="22"/>
          <w:lang w:val="uk-UA"/>
        </w:rPr>
        <w:t xml:space="preserve"> продаж активу – 966  233 простих іменних  акцій ПУБЛІЧНОГО АКЦІОНЕРНОГО ТОВАРИСТВА «ЗАКРИТИЙ НЕДИВЕРСІФІКОВАНИЙ ВЕНЧУРНИЙ КОРПОРАТИВНИЙ ІНВЕСТИЦІЙНИЙ ФОНД «СМАРТ КАПІТАЛ» за ціною 829 900 </w:t>
      </w:r>
      <w:proofErr w:type="spellStart"/>
      <w:r w:rsidRPr="00F14C69">
        <w:rPr>
          <w:rFonts w:cs="Times New Roman"/>
          <w:sz w:val="22"/>
          <w:szCs w:val="22"/>
          <w:lang w:val="uk-UA"/>
        </w:rPr>
        <w:t>тис.грн</w:t>
      </w:r>
      <w:proofErr w:type="spellEnd"/>
      <w:r w:rsidRPr="00F14C69">
        <w:rPr>
          <w:rFonts w:cs="Times New Roman"/>
          <w:sz w:val="22"/>
          <w:szCs w:val="22"/>
          <w:lang w:val="uk-UA"/>
        </w:rPr>
        <w:t xml:space="preserve">. Ринкова вартість об’єкта оцінки на дату оцінки 01.11.2021 становила  829 066 562,32 грн. згідно висновку  суб’єкту оціночної діяльності ТОВАРНА </w:t>
      </w:r>
      <w:r w:rsidRPr="00F14C69">
        <w:rPr>
          <w:rFonts w:cs="Times New Roman"/>
          <w:sz w:val="22"/>
          <w:szCs w:val="22"/>
          <w:lang w:val="uk-UA"/>
        </w:rPr>
        <w:lastRenderedPageBreak/>
        <w:t xml:space="preserve">БІРЖА «УРТБ». </w:t>
      </w:r>
    </w:p>
    <w:p w14:paraId="2FFC3C92" w14:textId="77777777" w:rsidR="006C33CD" w:rsidRPr="00F14C69" w:rsidRDefault="00AD2F76" w:rsidP="00F14C69">
      <w:pPr>
        <w:widowControl w:val="0"/>
        <w:autoSpaceDE w:val="0"/>
        <w:autoSpaceDN w:val="0"/>
        <w:adjustRightInd w:val="0"/>
        <w:spacing w:after="0"/>
        <w:ind w:firstLine="709"/>
        <w:jc w:val="both"/>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 xml:space="preserve">Нижче наведено інформацію стосовно окремих категорій таких фінансових інвестицій:                         </w:t>
      </w:r>
    </w:p>
    <w:p w14:paraId="79182ACD" w14:textId="7AAC7591" w:rsidR="00AD2F76" w:rsidRPr="00F14C69" w:rsidRDefault="006C33CD" w:rsidP="00F14C69">
      <w:pPr>
        <w:widowControl w:val="0"/>
        <w:autoSpaceDE w:val="0"/>
        <w:autoSpaceDN w:val="0"/>
        <w:adjustRightInd w:val="0"/>
        <w:ind w:firstLine="709"/>
        <w:jc w:val="right"/>
        <w:rPr>
          <w:rFonts w:ascii="Times New Roman" w:eastAsia="Times New Roman" w:hAnsi="Times New Roman" w:cs="Times New Roman"/>
          <w:lang w:val="uk-UA" w:eastAsia="ru-RU"/>
        </w:rPr>
      </w:pPr>
      <w:r w:rsidRPr="00F14C69">
        <w:rPr>
          <w:rFonts w:ascii="Times New Roman" w:eastAsia="Times New Roman" w:hAnsi="Times New Roman" w:cs="Times New Roman"/>
          <w:lang w:val="uk-UA" w:eastAsia="ru-RU"/>
        </w:rPr>
        <w:t>Таблиця</w:t>
      </w:r>
      <w:r w:rsidR="00AD2F76" w:rsidRPr="00F14C69">
        <w:rPr>
          <w:rFonts w:ascii="Times New Roman" w:eastAsia="Times New Roman" w:hAnsi="Times New Roman" w:cs="Times New Roman"/>
          <w:lang w:val="uk-UA" w:eastAsia="ru-RU"/>
        </w:rPr>
        <w:t xml:space="preserve"> </w:t>
      </w:r>
      <w:r w:rsidRPr="00F14C69">
        <w:rPr>
          <w:rFonts w:ascii="Times New Roman" w:eastAsia="Times New Roman" w:hAnsi="Times New Roman" w:cs="Times New Roman"/>
          <w:lang w:val="uk-UA" w:eastAsia="ru-RU"/>
        </w:rPr>
        <w:t>6</w:t>
      </w:r>
      <w:r w:rsidR="00AD2F76" w:rsidRPr="00F14C69">
        <w:rPr>
          <w:rFonts w:ascii="Times New Roman" w:eastAsia="Times New Roman" w:hAnsi="Times New Roman" w:cs="Times New Roman"/>
          <w:lang w:val="uk-UA"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559"/>
        <w:gridCol w:w="1417"/>
        <w:gridCol w:w="1418"/>
        <w:gridCol w:w="1582"/>
        <w:gridCol w:w="1791"/>
      </w:tblGrid>
      <w:tr w:rsidR="00AD2F76" w:rsidRPr="00F14C69" w14:paraId="170C27B6" w14:textId="77777777" w:rsidTr="00432C19">
        <w:tc>
          <w:tcPr>
            <w:tcW w:w="2689" w:type="dxa"/>
          </w:tcPr>
          <w:p w14:paraId="2F2EE433" w14:textId="77777777" w:rsidR="00AD2F76" w:rsidRPr="00F14C69" w:rsidRDefault="00AD2F76" w:rsidP="00F14C69">
            <w:pPr>
              <w:keepNext/>
              <w:widowControl w:val="0"/>
              <w:autoSpaceDE w:val="0"/>
              <w:autoSpaceDN w:val="0"/>
              <w:adjustRightInd w:val="0"/>
              <w:rPr>
                <w:rFonts w:ascii="Times New Roman" w:eastAsia="TimesNewRomanPS-BoldMT" w:hAnsi="Times New Roman" w:cs="Times New Roman"/>
                <w:b/>
                <w:bCs/>
              </w:rPr>
            </w:pPr>
            <w:proofErr w:type="spellStart"/>
            <w:proofErr w:type="gramStart"/>
            <w:r w:rsidRPr="00F14C69">
              <w:rPr>
                <w:rFonts w:ascii="Times New Roman" w:eastAsia="TimesNewRomanPS-BoldMT" w:hAnsi="Times New Roman" w:cs="Times New Roman"/>
                <w:b/>
                <w:bCs/>
              </w:rPr>
              <w:t>Категорії</w:t>
            </w:r>
            <w:proofErr w:type="spellEnd"/>
            <w:r w:rsidRPr="00F14C69">
              <w:rPr>
                <w:rFonts w:ascii="Times New Roman" w:eastAsia="TimesNewRomanPS-BoldMT" w:hAnsi="Times New Roman" w:cs="Times New Roman"/>
                <w:b/>
                <w:bCs/>
              </w:rPr>
              <w:t xml:space="preserve"> </w:t>
            </w:r>
            <w:r w:rsidRPr="00F14C69">
              <w:rPr>
                <w:rFonts w:ascii="Times New Roman" w:eastAsia="TimesNewRomanPS-BoldMT" w:hAnsi="Times New Roman" w:cs="Times New Roman"/>
                <w:b/>
                <w:bCs/>
                <w:lang w:val="uk-UA"/>
              </w:rPr>
              <w:t xml:space="preserve"> поточних</w:t>
            </w:r>
            <w:proofErr w:type="gramEnd"/>
            <w:r w:rsidRPr="00F14C69">
              <w:rPr>
                <w:rFonts w:ascii="Times New Roman" w:eastAsia="TimesNewRomanPS-BoldMT" w:hAnsi="Times New Roman" w:cs="Times New Roman"/>
                <w:b/>
                <w:bCs/>
                <w:lang w:val="uk-UA"/>
              </w:rPr>
              <w:t xml:space="preserve">   </w:t>
            </w:r>
            <w:proofErr w:type="spellStart"/>
            <w:r w:rsidRPr="00F14C69">
              <w:rPr>
                <w:rFonts w:ascii="Times New Roman" w:eastAsia="TimesNewRomanPS-BoldMT" w:hAnsi="Times New Roman" w:cs="Times New Roman"/>
                <w:b/>
                <w:bCs/>
              </w:rPr>
              <w:t>фінансових</w:t>
            </w:r>
            <w:proofErr w:type="spellEnd"/>
            <w:r w:rsidRPr="00F14C69">
              <w:rPr>
                <w:rFonts w:ascii="Times New Roman" w:eastAsia="TimesNewRomanPS-BoldMT" w:hAnsi="Times New Roman" w:cs="Times New Roman"/>
                <w:b/>
                <w:bCs/>
              </w:rPr>
              <w:t xml:space="preserve"> </w:t>
            </w:r>
            <w:proofErr w:type="spellStart"/>
            <w:r w:rsidRPr="00F14C69">
              <w:rPr>
                <w:rFonts w:ascii="Times New Roman" w:eastAsia="TimesNewRomanPS-BoldMT" w:hAnsi="Times New Roman" w:cs="Times New Roman"/>
                <w:b/>
                <w:bCs/>
              </w:rPr>
              <w:t>інвестицій</w:t>
            </w:r>
            <w:proofErr w:type="spellEnd"/>
          </w:p>
        </w:tc>
        <w:tc>
          <w:tcPr>
            <w:tcW w:w="1559" w:type="dxa"/>
          </w:tcPr>
          <w:p w14:paraId="34F53765" w14:textId="77777777" w:rsidR="00AD2F76" w:rsidRPr="00F14C69" w:rsidRDefault="00AD2F76" w:rsidP="00F14C69">
            <w:pPr>
              <w:keepNext/>
              <w:widowControl w:val="0"/>
              <w:autoSpaceDE w:val="0"/>
              <w:autoSpaceDN w:val="0"/>
              <w:adjustRightInd w:val="0"/>
              <w:rPr>
                <w:rFonts w:ascii="Times New Roman" w:eastAsia="TimesNewRomanPS-BoldMT" w:hAnsi="Times New Roman" w:cs="Times New Roman"/>
                <w:b/>
                <w:bCs/>
              </w:rPr>
            </w:pPr>
            <w:r w:rsidRPr="00F14C69">
              <w:rPr>
                <w:rFonts w:ascii="Times New Roman" w:eastAsia="TimesNewRomanPS-BoldMT" w:hAnsi="Times New Roman" w:cs="Times New Roman"/>
                <w:b/>
                <w:bCs/>
              </w:rPr>
              <w:t>Справедлива</w:t>
            </w:r>
            <w:r w:rsidRPr="00F14C69">
              <w:rPr>
                <w:rFonts w:ascii="Times New Roman" w:eastAsia="TimesNewRomanPS-BoldMT" w:hAnsi="Times New Roman" w:cs="Times New Roman"/>
                <w:b/>
                <w:bCs/>
                <w:lang w:val="uk-UA"/>
              </w:rPr>
              <w:t xml:space="preserve">         в</w:t>
            </w:r>
            <w:proofErr w:type="spellStart"/>
            <w:r w:rsidRPr="00F14C69">
              <w:rPr>
                <w:rFonts w:ascii="Times New Roman" w:eastAsia="TimesNewRomanPS-BoldMT" w:hAnsi="Times New Roman" w:cs="Times New Roman"/>
                <w:b/>
                <w:bCs/>
              </w:rPr>
              <w:t>артість</w:t>
            </w:r>
            <w:proofErr w:type="spellEnd"/>
            <w:r w:rsidRPr="00F14C69">
              <w:rPr>
                <w:rFonts w:ascii="Times New Roman" w:eastAsia="TimesNewRomanPS-BoldMT" w:hAnsi="Times New Roman" w:cs="Times New Roman"/>
                <w:b/>
                <w:bCs/>
                <w:lang w:val="uk-UA"/>
              </w:rPr>
              <w:t xml:space="preserve"> </w:t>
            </w:r>
            <w:r w:rsidRPr="00F14C69">
              <w:rPr>
                <w:rFonts w:ascii="Times New Roman" w:eastAsia="TimesNewRomanPS-BoldMT" w:hAnsi="Times New Roman" w:cs="Times New Roman"/>
                <w:b/>
                <w:bCs/>
              </w:rPr>
              <w:t>на 01.01.202</w:t>
            </w:r>
            <w:r w:rsidRPr="00F14C69">
              <w:rPr>
                <w:rFonts w:ascii="Times New Roman" w:eastAsia="TimesNewRomanPS-BoldMT" w:hAnsi="Times New Roman" w:cs="Times New Roman"/>
                <w:b/>
                <w:bCs/>
                <w:lang w:val="uk-UA"/>
              </w:rPr>
              <w:t>1</w:t>
            </w:r>
            <w:r w:rsidRPr="00F14C69">
              <w:rPr>
                <w:rFonts w:ascii="Times New Roman" w:eastAsia="TimesNewRomanPS-BoldMT" w:hAnsi="Times New Roman" w:cs="Times New Roman"/>
                <w:b/>
                <w:bCs/>
              </w:rPr>
              <w:t>р</w:t>
            </w:r>
            <w:r w:rsidRPr="00F14C69">
              <w:rPr>
                <w:rFonts w:ascii="Times New Roman" w:eastAsia="TimesNewRomanPS-BoldMT" w:hAnsi="Times New Roman" w:cs="Times New Roman"/>
                <w:b/>
                <w:bCs/>
                <w:lang w:val="uk-UA"/>
              </w:rPr>
              <w:t xml:space="preserve">.    </w:t>
            </w:r>
            <w:r w:rsidRPr="00F14C69">
              <w:rPr>
                <w:rFonts w:ascii="Times New Roman" w:eastAsia="TimesNewRomanPS-BoldMT" w:hAnsi="Times New Roman" w:cs="Times New Roman"/>
                <w:b/>
                <w:bCs/>
              </w:rPr>
              <w:t>тис. грн.</w:t>
            </w:r>
          </w:p>
        </w:tc>
        <w:tc>
          <w:tcPr>
            <w:tcW w:w="1417" w:type="dxa"/>
          </w:tcPr>
          <w:p w14:paraId="3E5AE061" w14:textId="77777777" w:rsidR="00AD2F76" w:rsidRPr="00F14C69" w:rsidRDefault="00AD2F76" w:rsidP="00F14C69">
            <w:pPr>
              <w:keepNext/>
              <w:widowControl w:val="0"/>
              <w:autoSpaceDE w:val="0"/>
              <w:autoSpaceDN w:val="0"/>
              <w:adjustRightInd w:val="0"/>
              <w:rPr>
                <w:rFonts w:ascii="Times New Roman" w:eastAsia="TimesNewRomanPS-BoldMT" w:hAnsi="Times New Roman" w:cs="Times New Roman"/>
                <w:b/>
                <w:bCs/>
              </w:rPr>
            </w:pPr>
            <w:proofErr w:type="spellStart"/>
            <w:r w:rsidRPr="00F14C69">
              <w:rPr>
                <w:rFonts w:ascii="Times New Roman" w:eastAsia="TimesNewRomanPS-BoldMT" w:hAnsi="Times New Roman" w:cs="Times New Roman"/>
                <w:b/>
                <w:bCs/>
              </w:rPr>
              <w:t>Надходження</w:t>
            </w:r>
            <w:proofErr w:type="spellEnd"/>
            <w:r w:rsidRPr="00F14C69">
              <w:rPr>
                <w:rFonts w:ascii="Times New Roman" w:eastAsia="TimesNewRomanPS-BoldMT" w:hAnsi="Times New Roman" w:cs="Times New Roman"/>
                <w:b/>
                <w:bCs/>
              </w:rPr>
              <w:t xml:space="preserve"> тис. грн.</w:t>
            </w:r>
          </w:p>
        </w:tc>
        <w:tc>
          <w:tcPr>
            <w:tcW w:w="1418" w:type="dxa"/>
          </w:tcPr>
          <w:p w14:paraId="3F5EB60A" w14:textId="77777777" w:rsidR="00AD2F76" w:rsidRPr="00F14C69" w:rsidRDefault="00AD2F76" w:rsidP="00F14C69">
            <w:pPr>
              <w:keepNext/>
              <w:widowControl w:val="0"/>
              <w:autoSpaceDE w:val="0"/>
              <w:autoSpaceDN w:val="0"/>
              <w:adjustRightInd w:val="0"/>
              <w:rPr>
                <w:rFonts w:ascii="Times New Roman" w:eastAsia="TimesNewRomanPS-BoldMT" w:hAnsi="Times New Roman" w:cs="Times New Roman"/>
                <w:b/>
                <w:bCs/>
                <w:lang w:val="uk-UA"/>
              </w:rPr>
            </w:pPr>
            <w:r w:rsidRPr="00F14C69">
              <w:rPr>
                <w:rFonts w:ascii="Times New Roman" w:eastAsia="TimesNewRomanPS-BoldMT" w:hAnsi="Times New Roman" w:cs="Times New Roman"/>
                <w:b/>
                <w:bCs/>
                <w:lang w:val="uk-UA"/>
              </w:rPr>
              <w:t xml:space="preserve">Вибуття               </w:t>
            </w:r>
            <w:r w:rsidRPr="00F14C69">
              <w:rPr>
                <w:rFonts w:ascii="Times New Roman" w:eastAsia="TimesNewRomanPS-BoldMT" w:hAnsi="Times New Roman" w:cs="Times New Roman"/>
                <w:b/>
                <w:bCs/>
              </w:rPr>
              <w:t>тис. грн.</w:t>
            </w:r>
          </w:p>
        </w:tc>
        <w:tc>
          <w:tcPr>
            <w:tcW w:w="1582" w:type="dxa"/>
          </w:tcPr>
          <w:p w14:paraId="2F7A7E71" w14:textId="77777777" w:rsidR="00AD2F76" w:rsidRPr="00F14C69" w:rsidRDefault="00AD2F76" w:rsidP="00F14C69">
            <w:pPr>
              <w:keepNext/>
              <w:widowControl w:val="0"/>
              <w:autoSpaceDE w:val="0"/>
              <w:autoSpaceDN w:val="0"/>
              <w:adjustRightInd w:val="0"/>
              <w:rPr>
                <w:rFonts w:ascii="Times New Roman" w:eastAsia="TimesNewRomanPS-BoldMT" w:hAnsi="Times New Roman" w:cs="Times New Roman"/>
                <w:b/>
                <w:bCs/>
              </w:rPr>
            </w:pPr>
            <w:proofErr w:type="spellStart"/>
            <w:r w:rsidRPr="00F14C69">
              <w:rPr>
                <w:rFonts w:ascii="Times New Roman" w:eastAsia="TimesNewRomanPS-BoldMT" w:hAnsi="Times New Roman" w:cs="Times New Roman"/>
                <w:b/>
                <w:bCs/>
              </w:rPr>
              <w:t>Переоцінка</w:t>
            </w:r>
            <w:proofErr w:type="spellEnd"/>
            <w:r w:rsidRPr="00F14C69">
              <w:rPr>
                <w:rFonts w:ascii="Times New Roman" w:eastAsia="TimesNewRomanPS-BoldMT" w:hAnsi="Times New Roman" w:cs="Times New Roman"/>
                <w:b/>
                <w:bCs/>
              </w:rPr>
              <w:t xml:space="preserve"> тис. грн.</w:t>
            </w:r>
          </w:p>
        </w:tc>
        <w:tc>
          <w:tcPr>
            <w:tcW w:w="1791" w:type="dxa"/>
          </w:tcPr>
          <w:p w14:paraId="0951829B" w14:textId="77777777" w:rsidR="00AD2F76" w:rsidRPr="00F14C69" w:rsidRDefault="00AD2F76" w:rsidP="00F14C69">
            <w:pPr>
              <w:keepNext/>
              <w:widowControl w:val="0"/>
              <w:autoSpaceDE w:val="0"/>
              <w:autoSpaceDN w:val="0"/>
              <w:adjustRightInd w:val="0"/>
              <w:rPr>
                <w:rFonts w:ascii="Times New Roman" w:eastAsia="TimesNewRomanPS-BoldMT" w:hAnsi="Times New Roman" w:cs="Times New Roman"/>
                <w:b/>
                <w:bCs/>
              </w:rPr>
            </w:pPr>
            <w:r w:rsidRPr="00F14C69">
              <w:rPr>
                <w:rFonts w:ascii="Times New Roman" w:eastAsia="TimesNewRomanPS-BoldMT" w:hAnsi="Times New Roman" w:cs="Times New Roman"/>
                <w:b/>
                <w:bCs/>
              </w:rPr>
              <w:t xml:space="preserve">Справедлива </w:t>
            </w:r>
            <w:proofErr w:type="spellStart"/>
            <w:r w:rsidRPr="00F14C69">
              <w:rPr>
                <w:rFonts w:ascii="Times New Roman" w:eastAsia="TimesNewRomanPS-BoldMT" w:hAnsi="Times New Roman" w:cs="Times New Roman"/>
                <w:b/>
                <w:bCs/>
              </w:rPr>
              <w:t>вартіст</w:t>
            </w:r>
            <w:proofErr w:type="spellEnd"/>
            <w:r w:rsidRPr="00F14C69">
              <w:rPr>
                <w:rFonts w:ascii="Times New Roman" w:eastAsia="TimesNewRomanPS-BoldMT" w:hAnsi="Times New Roman" w:cs="Times New Roman"/>
                <w:b/>
                <w:bCs/>
                <w:lang w:val="uk-UA"/>
              </w:rPr>
              <w:t>ь</w:t>
            </w:r>
            <w:r w:rsidRPr="00F14C69">
              <w:rPr>
                <w:rFonts w:ascii="Times New Roman" w:eastAsia="TimesNewRomanPS-BoldMT" w:hAnsi="Times New Roman" w:cs="Times New Roman"/>
                <w:b/>
                <w:bCs/>
              </w:rPr>
              <w:t xml:space="preserve"> на 31.12.202</w:t>
            </w:r>
            <w:r w:rsidRPr="00F14C69">
              <w:rPr>
                <w:rFonts w:ascii="Times New Roman" w:eastAsia="TimesNewRomanPS-BoldMT" w:hAnsi="Times New Roman" w:cs="Times New Roman"/>
                <w:b/>
                <w:bCs/>
                <w:lang w:val="uk-UA"/>
              </w:rPr>
              <w:t>1</w:t>
            </w:r>
            <w:r w:rsidRPr="00F14C69">
              <w:rPr>
                <w:rFonts w:ascii="Times New Roman" w:eastAsia="TimesNewRomanPS-BoldMT" w:hAnsi="Times New Roman" w:cs="Times New Roman"/>
                <w:b/>
                <w:bCs/>
              </w:rPr>
              <w:t>р. тис. грн.</w:t>
            </w:r>
          </w:p>
        </w:tc>
      </w:tr>
      <w:tr w:rsidR="00AD2F76" w:rsidRPr="00F14C69" w14:paraId="25339EE7" w14:textId="77777777" w:rsidTr="00432C19">
        <w:trPr>
          <w:trHeight w:val="454"/>
        </w:trPr>
        <w:tc>
          <w:tcPr>
            <w:tcW w:w="2689" w:type="dxa"/>
          </w:tcPr>
          <w:p w14:paraId="485C3BD2" w14:textId="77777777" w:rsidR="00AD2F76" w:rsidRPr="00F14C69" w:rsidRDefault="00AD2F76" w:rsidP="00F14C69">
            <w:pPr>
              <w:widowControl w:val="0"/>
              <w:autoSpaceDE w:val="0"/>
              <w:autoSpaceDN w:val="0"/>
              <w:adjustRightInd w:val="0"/>
              <w:rPr>
                <w:rFonts w:ascii="Times New Roman" w:eastAsia="TimesNewRomanPS-BoldMT" w:hAnsi="Times New Roman" w:cs="Times New Roman"/>
                <w:bCs/>
                <w:lang w:val="uk-UA"/>
              </w:rPr>
            </w:pPr>
            <w:proofErr w:type="spellStart"/>
            <w:r w:rsidRPr="00F14C69">
              <w:rPr>
                <w:rFonts w:ascii="Times New Roman" w:eastAsia="TimesNewRomanPS-BoldMT" w:hAnsi="Times New Roman" w:cs="Times New Roman"/>
                <w:bCs/>
              </w:rPr>
              <w:t>Поточні</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фінансові</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інвестиції</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Бізнес</w:t>
            </w:r>
            <w:proofErr w:type="spellEnd"/>
            <w:r w:rsidRPr="00F14C69">
              <w:rPr>
                <w:rFonts w:ascii="Times New Roman" w:eastAsia="TimesNewRomanPS-BoldMT" w:hAnsi="Times New Roman" w:cs="Times New Roman"/>
                <w:bCs/>
              </w:rPr>
              <w:t>-модель 1:</w:t>
            </w:r>
            <w:r w:rsidRPr="00F14C69">
              <w:rPr>
                <w:rFonts w:ascii="Times New Roman" w:eastAsia="TimesNewRomanPS-BoldMT" w:hAnsi="Times New Roman" w:cs="Times New Roman"/>
                <w:bCs/>
                <w:lang w:val="uk-UA"/>
              </w:rPr>
              <w:t xml:space="preserve"> Всього</w:t>
            </w:r>
          </w:p>
        </w:tc>
        <w:tc>
          <w:tcPr>
            <w:tcW w:w="1559" w:type="dxa"/>
            <w:vAlign w:val="bottom"/>
          </w:tcPr>
          <w:p w14:paraId="156FC4CD" w14:textId="77777777" w:rsidR="00AD2F76" w:rsidRPr="00F14C69" w:rsidRDefault="00AD2F76" w:rsidP="00F14C69">
            <w:pPr>
              <w:widowControl w:val="0"/>
              <w:autoSpaceDE w:val="0"/>
              <w:autoSpaceDN w:val="0"/>
              <w:adjustRightInd w:val="0"/>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603415</w:t>
            </w:r>
          </w:p>
        </w:tc>
        <w:tc>
          <w:tcPr>
            <w:tcW w:w="1417" w:type="dxa"/>
          </w:tcPr>
          <w:p w14:paraId="7BDDBA52"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p>
        </w:tc>
        <w:tc>
          <w:tcPr>
            <w:tcW w:w="1418" w:type="dxa"/>
            <w:vAlign w:val="bottom"/>
          </w:tcPr>
          <w:p w14:paraId="0441D16E" w14:textId="77777777" w:rsidR="00AD2F76" w:rsidRPr="00F14C69" w:rsidRDefault="00AD2F76" w:rsidP="00F14C69">
            <w:pPr>
              <w:widowControl w:val="0"/>
              <w:autoSpaceDE w:val="0"/>
              <w:autoSpaceDN w:val="0"/>
              <w:adjustRightInd w:val="0"/>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(531112)</w:t>
            </w:r>
          </w:p>
        </w:tc>
        <w:tc>
          <w:tcPr>
            <w:tcW w:w="1582" w:type="dxa"/>
          </w:tcPr>
          <w:p w14:paraId="370E66E1" w14:textId="77777777" w:rsidR="00F14C69" w:rsidRDefault="00F14C69" w:rsidP="00F14C69">
            <w:pPr>
              <w:widowControl w:val="0"/>
              <w:autoSpaceDE w:val="0"/>
              <w:autoSpaceDN w:val="0"/>
              <w:adjustRightInd w:val="0"/>
              <w:jc w:val="center"/>
              <w:rPr>
                <w:rFonts w:ascii="Times New Roman" w:eastAsia="TimesNewRomanPS-BoldMT" w:hAnsi="Times New Roman" w:cs="Times New Roman"/>
                <w:bCs/>
                <w:lang w:val="uk-UA"/>
              </w:rPr>
            </w:pPr>
          </w:p>
          <w:p w14:paraId="585297E8" w14:textId="77777777" w:rsidR="00F14C69" w:rsidRDefault="00F14C69" w:rsidP="00F14C69">
            <w:pPr>
              <w:widowControl w:val="0"/>
              <w:autoSpaceDE w:val="0"/>
              <w:autoSpaceDN w:val="0"/>
              <w:adjustRightInd w:val="0"/>
              <w:jc w:val="center"/>
              <w:rPr>
                <w:rFonts w:ascii="Times New Roman" w:eastAsia="TimesNewRomanPS-BoldMT" w:hAnsi="Times New Roman" w:cs="Times New Roman"/>
                <w:bCs/>
                <w:lang w:val="uk-UA"/>
              </w:rPr>
            </w:pPr>
          </w:p>
          <w:p w14:paraId="6C0C2354" w14:textId="3E8D9324" w:rsidR="00AD2F76" w:rsidRPr="00F14C69" w:rsidRDefault="00AD2F76" w:rsidP="00F14C69">
            <w:pPr>
              <w:widowControl w:val="0"/>
              <w:autoSpaceDE w:val="0"/>
              <w:autoSpaceDN w:val="0"/>
              <w:adjustRightInd w:val="0"/>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2264</w:t>
            </w:r>
          </w:p>
        </w:tc>
        <w:tc>
          <w:tcPr>
            <w:tcW w:w="1791" w:type="dxa"/>
            <w:vAlign w:val="bottom"/>
          </w:tcPr>
          <w:p w14:paraId="28B43A77"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74567</w:t>
            </w:r>
          </w:p>
        </w:tc>
      </w:tr>
      <w:tr w:rsidR="00AD2F76" w:rsidRPr="00F14C69" w14:paraId="4EC811AD" w14:textId="77777777" w:rsidTr="00432C19">
        <w:trPr>
          <w:trHeight w:val="466"/>
        </w:trPr>
        <w:tc>
          <w:tcPr>
            <w:tcW w:w="2689" w:type="dxa"/>
          </w:tcPr>
          <w:p w14:paraId="4863DC2F" w14:textId="77777777" w:rsidR="00AD2F76" w:rsidRPr="00F14C69" w:rsidRDefault="00AD2F76" w:rsidP="00F14C69">
            <w:pPr>
              <w:widowControl w:val="0"/>
              <w:autoSpaceDE w:val="0"/>
              <w:autoSpaceDN w:val="0"/>
              <w:adjustRightInd w:val="0"/>
              <w:rPr>
                <w:rFonts w:ascii="Times New Roman" w:eastAsia="TimesNewRomanPS-BoldMT" w:hAnsi="Times New Roman" w:cs="Times New Roman"/>
                <w:bCs/>
              </w:rPr>
            </w:pPr>
            <w:proofErr w:type="spellStart"/>
            <w:r w:rsidRPr="00F14C69">
              <w:rPr>
                <w:rFonts w:ascii="Times New Roman" w:eastAsia="TimesNewRomanPS-BoldMT" w:hAnsi="Times New Roman" w:cs="Times New Roman"/>
                <w:bCs/>
              </w:rPr>
              <w:t>Акції</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приватних</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акціонерних</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товариств</w:t>
            </w:r>
            <w:proofErr w:type="spellEnd"/>
          </w:p>
        </w:tc>
        <w:tc>
          <w:tcPr>
            <w:tcW w:w="1559" w:type="dxa"/>
            <w:vAlign w:val="bottom"/>
          </w:tcPr>
          <w:p w14:paraId="3A02CFDD" w14:textId="77777777" w:rsidR="00AD2F76" w:rsidRPr="00F14C69" w:rsidRDefault="00AD2F76" w:rsidP="00F14C69">
            <w:pPr>
              <w:widowControl w:val="0"/>
              <w:autoSpaceDE w:val="0"/>
              <w:autoSpaceDN w:val="0"/>
              <w:adjustRightInd w:val="0"/>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490</w:t>
            </w:r>
          </w:p>
          <w:p w14:paraId="18ED347E"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lang w:val="uk-UA"/>
              </w:rPr>
            </w:pPr>
          </w:p>
        </w:tc>
        <w:tc>
          <w:tcPr>
            <w:tcW w:w="1417" w:type="dxa"/>
          </w:tcPr>
          <w:p w14:paraId="5F038C21"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p>
        </w:tc>
        <w:tc>
          <w:tcPr>
            <w:tcW w:w="1418" w:type="dxa"/>
            <w:vAlign w:val="bottom"/>
          </w:tcPr>
          <w:p w14:paraId="2623BD55"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r w:rsidRPr="00F14C69">
              <w:rPr>
                <w:rFonts w:ascii="Times New Roman" w:eastAsia="TimesNewRomanPS-BoldMT" w:hAnsi="Times New Roman" w:cs="Times New Roman"/>
                <w:bCs/>
              </w:rPr>
              <w:t>-</w:t>
            </w:r>
          </w:p>
        </w:tc>
        <w:tc>
          <w:tcPr>
            <w:tcW w:w="1582" w:type="dxa"/>
          </w:tcPr>
          <w:p w14:paraId="44233C92"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(444)</w:t>
            </w:r>
          </w:p>
          <w:p w14:paraId="16D78CF3"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lang w:val="uk-UA"/>
              </w:rPr>
            </w:pPr>
          </w:p>
        </w:tc>
        <w:tc>
          <w:tcPr>
            <w:tcW w:w="1791" w:type="dxa"/>
            <w:vAlign w:val="bottom"/>
          </w:tcPr>
          <w:p w14:paraId="66470CEF"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46</w:t>
            </w:r>
          </w:p>
        </w:tc>
      </w:tr>
      <w:tr w:rsidR="00AD2F76" w:rsidRPr="00F14C69" w14:paraId="5F5B7BF1" w14:textId="77777777" w:rsidTr="00432C19">
        <w:trPr>
          <w:trHeight w:val="515"/>
        </w:trPr>
        <w:tc>
          <w:tcPr>
            <w:tcW w:w="2689" w:type="dxa"/>
          </w:tcPr>
          <w:p w14:paraId="6C5B066B" w14:textId="77777777" w:rsidR="00AD2F76" w:rsidRPr="00F14C69" w:rsidRDefault="00AD2F76" w:rsidP="00F14C69">
            <w:pPr>
              <w:widowControl w:val="0"/>
              <w:autoSpaceDE w:val="0"/>
              <w:autoSpaceDN w:val="0"/>
              <w:adjustRightInd w:val="0"/>
              <w:rPr>
                <w:rFonts w:ascii="Times New Roman" w:eastAsia="TimesNewRomanPS-BoldMT" w:hAnsi="Times New Roman" w:cs="Times New Roman"/>
                <w:bCs/>
              </w:rPr>
            </w:pPr>
            <w:proofErr w:type="spellStart"/>
            <w:r w:rsidRPr="00F14C69">
              <w:rPr>
                <w:rFonts w:ascii="Times New Roman" w:eastAsia="TimesNewRomanPS-BoldMT" w:hAnsi="Times New Roman" w:cs="Times New Roman"/>
                <w:bCs/>
              </w:rPr>
              <w:t>Акції</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корпоративних</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інвестиційних</w:t>
            </w:r>
            <w:proofErr w:type="spellEnd"/>
            <w:r w:rsidRPr="00F14C69">
              <w:rPr>
                <w:rFonts w:ascii="Times New Roman" w:eastAsia="TimesNewRomanPS-BoldMT" w:hAnsi="Times New Roman" w:cs="Times New Roman"/>
                <w:bCs/>
              </w:rPr>
              <w:t xml:space="preserve"> </w:t>
            </w:r>
            <w:proofErr w:type="spellStart"/>
            <w:r w:rsidRPr="00F14C69">
              <w:rPr>
                <w:rFonts w:ascii="Times New Roman" w:eastAsia="TimesNewRomanPS-BoldMT" w:hAnsi="Times New Roman" w:cs="Times New Roman"/>
                <w:bCs/>
              </w:rPr>
              <w:t>фондів</w:t>
            </w:r>
            <w:proofErr w:type="spellEnd"/>
          </w:p>
        </w:tc>
        <w:tc>
          <w:tcPr>
            <w:tcW w:w="1559" w:type="dxa"/>
            <w:vAlign w:val="bottom"/>
          </w:tcPr>
          <w:p w14:paraId="7B121846" w14:textId="77777777" w:rsidR="00AD2F76" w:rsidRPr="00F14C69" w:rsidRDefault="00AD2F76" w:rsidP="00F14C69">
            <w:pPr>
              <w:widowControl w:val="0"/>
              <w:autoSpaceDE w:val="0"/>
              <w:autoSpaceDN w:val="0"/>
              <w:adjustRightInd w:val="0"/>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531112</w:t>
            </w:r>
          </w:p>
        </w:tc>
        <w:tc>
          <w:tcPr>
            <w:tcW w:w="1417" w:type="dxa"/>
          </w:tcPr>
          <w:p w14:paraId="003A3ABB"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p>
        </w:tc>
        <w:tc>
          <w:tcPr>
            <w:tcW w:w="1418" w:type="dxa"/>
            <w:vAlign w:val="bottom"/>
          </w:tcPr>
          <w:p w14:paraId="54EBD0CE" w14:textId="77777777" w:rsidR="00AD2F76" w:rsidRPr="00F14C69" w:rsidRDefault="00AD2F76" w:rsidP="00F14C69">
            <w:pPr>
              <w:widowControl w:val="0"/>
              <w:autoSpaceDE w:val="0"/>
              <w:autoSpaceDN w:val="0"/>
              <w:adjustRightInd w:val="0"/>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(531112)</w:t>
            </w:r>
          </w:p>
        </w:tc>
        <w:tc>
          <w:tcPr>
            <w:tcW w:w="1582" w:type="dxa"/>
          </w:tcPr>
          <w:p w14:paraId="75B64381"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p>
          <w:p w14:paraId="6C489DD4"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p>
        </w:tc>
        <w:tc>
          <w:tcPr>
            <w:tcW w:w="1791" w:type="dxa"/>
            <w:vAlign w:val="bottom"/>
          </w:tcPr>
          <w:p w14:paraId="38DBB27F"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0</w:t>
            </w:r>
          </w:p>
        </w:tc>
      </w:tr>
      <w:tr w:rsidR="00AD2F76" w:rsidRPr="00F14C69" w14:paraId="3B22E1DA" w14:textId="77777777" w:rsidTr="00432C19">
        <w:trPr>
          <w:trHeight w:val="273"/>
        </w:trPr>
        <w:tc>
          <w:tcPr>
            <w:tcW w:w="2689" w:type="dxa"/>
          </w:tcPr>
          <w:p w14:paraId="53AEA32B" w14:textId="77777777" w:rsidR="00AD2F76" w:rsidRPr="00F14C69" w:rsidRDefault="00AD2F76" w:rsidP="00F14C69">
            <w:pPr>
              <w:widowControl w:val="0"/>
              <w:autoSpaceDE w:val="0"/>
              <w:autoSpaceDN w:val="0"/>
              <w:adjustRightInd w:val="0"/>
              <w:ind w:firstLine="709"/>
              <w:rPr>
                <w:rFonts w:ascii="Times New Roman" w:eastAsia="TimesNewRomanPS-BoldMT" w:hAnsi="Times New Roman" w:cs="Times New Roman"/>
                <w:bCs/>
                <w:highlight w:val="green"/>
              </w:rPr>
            </w:pPr>
            <w:proofErr w:type="spellStart"/>
            <w:r w:rsidRPr="00F14C69">
              <w:rPr>
                <w:rFonts w:ascii="Times New Roman" w:eastAsia="TimesNewRomanPS-BoldMT" w:hAnsi="Times New Roman" w:cs="Times New Roman"/>
                <w:bCs/>
              </w:rPr>
              <w:t>Векселі</w:t>
            </w:r>
            <w:proofErr w:type="spellEnd"/>
          </w:p>
        </w:tc>
        <w:tc>
          <w:tcPr>
            <w:tcW w:w="1559" w:type="dxa"/>
            <w:vAlign w:val="bottom"/>
          </w:tcPr>
          <w:p w14:paraId="6DB6818F"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r w:rsidRPr="00F14C69">
              <w:rPr>
                <w:rFonts w:ascii="Times New Roman" w:eastAsia="TimesNewRomanPS-BoldMT" w:hAnsi="Times New Roman" w:cs="Times New Roman"/>
                <w:bCs/>
              </w:rPr>
              <w:t>7</w:t>
            </w:r>
            <w:r w:rsidRPr="00F14C69">
              <w:rPr>
                <w:rFonts w:ascii="Times New Roman" w:eastAsia="TimesNewRomanPS-BoldMT" w:hAnsi="Times New Roman" w:cs="Times New Roman"/>
                <w:bCs/>
                <w:lang w:val="uk-UA"/>
              </w:rPr>
              <w:t>1813</w:t>
            </w:r>
          </w:p>
        </w:tc>
        <w:tc>
          <w:tcPr>
            <w:tcW w:w="1417" w:type="dxa"/>
          </w:tcPr>
          <w:p w14:paraId="0D953C18"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p>
        </w:tc>
        <w:tc>
          <w:tcPr>
            <w:tcW w:w="1418" w:type="dxa"/>
            <w:vAlign w:val="bottom"/>
          </w:tcPr>
          <w:p w14:paraId="312F22FC"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p>
        </w:tc>
        <w:tc>
          <w:tcPr>
            <w:tcW w:w="1582" w:type="dxa"/>
          </w:tcPr>
          <w:p w14:paraId="785DF536"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lang w:val="uk-UA"/>
              </w:rPr>
            </w:pPr>
            <w:r w:rsidRPr="00F14C69">
              <w:rPr>
                <w:rFonts w:ascii="Times New Roman" w:eastAsia="TimesNewRomanPS-BoldMT" w:hAnsi="Times New Roman" w:cs="Times New Roman"/>
                <w:bCs/>
                <w:lang w:val="uk-UA"/>
              </w:rPr>
              <w:t>2708</w:t>
            </w:r>
          </w:p>
        </w:tc>
        <w:tc>
          <w:tcPr>
            <w:tcW w:w="1791" w:type="dxa"/>
            <w:vAlign w:val="bottom"/>
          </w:tcPr>
          <w:p w14:paraId="47950663" w14:textId="77777777" w:rsidR="00AD2F76" w:rsidRPr="00F14C69" w:rsidRDefault="00AD2F76" w:rsidP="00F14C69">
            <w:pPr>
              <w:widowControl w:val="0"/>
              <w:autoSpaceDE w:val="0"/>
              <w:autoSpaceDN w:val="0"/>
              <w:adjustRightInd w:val="0"/>
              <w:ind w:firstLine="709"/>
              <w:jc w:val="center"/>
              <w:rPr>
                <w:rFonts w:ascii="Times New Roman" w:eastAsia="TimesNewRomanPS-BoldMT" w:hAnsi="Times New Roman" w:cs="Times New Roman"/>
                <w:bCs/>
              </w:rPr>
            </w:pPr>
            <w:r w:rsidRPr="00F14C69">
              <w:rPr>
                <w:rFonts w:ascii="Times New Roman" w:eastAsia="TimesNewRomanPS-BoldMT" w:hAnsi="Times New Roman" w:cs="Times New Roman"/>
                <w:bCs/>
              </w:rPr>
              <w:t>7</w:t>
            </w:r>
            <w:r w:rsidRPr="00F14C69">
              <w:rPr>
                <w:rFonts w:ascii="Times New Roman" w:eastAsia="TimesNewRomanPS-BoldMT" w:hAnsi="Times New Roman" w:cs="Times New Roman"/>
                <w:bCs/>
                <w:lang w:val="uk-UA"/>
              </w:rPr>
              <w:t>4521</w:t>
            </w:r>
          </w:p>
        </w:tc>
      </w:tr>
    </w:tbl>
    <w:p w14:paraId="71E779D9" w14:textId="77777777" w:rsidR="001C1305" w:rsidRPr="00F14C69" w:rsidRDefault="001C1305" w:rsidP="00F14C69">
      <w:pPr>
        <w:spacing w:after="0" w:line="240" w:lineRule="auto"/>
        <w:ind w:firstLine="709"/>
        <w:jc w:val="both"/>
        <w:rPr>
          <w:rFonts w:ascii="Times New Roman" w:hAnsi="Times New Roman" w:cs="Times New Roman"/>
          <w:i/>
          <w:u w:val="single"/>
        </w:rPr>
      </w:pPr>
    </w:p>
    <w:p w14:paraId="269416C4" w14:textId="5CB61F6F" w:rsidR="00AD2F76" w:rsidRPr="00F14C69" w:rsidRDefault="00AD2F76" w:rsidP="00F14C69">
      <w:pPr>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rPr>
        <w:t>6.</w:t>
      </w:r>
      <w:proofErr w:type="gramStart"/>
      <w:r w:rsidRPr="00F14C69">
        <w:rPr>
          <w:rFonts w:ascii="Times New Roman" w:hAnsi="Times New Roman" w:cs="Times New Roman"/>
          <w:i/>
          <w:u w:val="single"/>
          <w:lang w:val="uk-UA"/>
        </w:rPr>
        <w:t>1</w:t>
      </w:r>
      <w:r w:rsidR="00337657" w:rsidRPr="00F14C69">
        <w:rPr>
          <w:rFonts w:ascii="Times New Roman" w:hAnsi="Times New Roman" w:cs="Times New Roman"/>
          <w:i/>
          <w:u w:val="single"/>
          <w:lang w:val="uk-UA"/>
        </w:rPr>
        <w:t>5</w:t>
      </w:r>
      <w:r w:rsidRPr="00F14C69">
        <w:rPr>
          <w:rFonts w:ascii="Times New Roman" w:hAnsi="Times New Roman" w:cs="Times New Roman"/>
          <w:i/>
          <w:u w:val="single"/>
        </w:rPr>
        <w:t>.</w:t>
      </w:r>
      <w:proofErr w:type="spellStart"/>
      <w:r w:rsidRPr="00F14C69">
        <w:rPr>
          <w:rFonts w:ascii="Times New Roman" w:hAnsi="Times New Roman" w:cs="Times New Roman"/>
          <w:i/>
          <w:u w:val="single"/>
        </w:rPr>
        <w:t>Грошові</w:t>
      </w:r>
      <w:proofErr w:type="spellEnd"/>
      <w:proofErr w:type="gram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кошти</w:t>
      </w:r>
      <w:proofErr w:type="spellEnd"/>
      <w:r w:rsidRPr="00F14C69">
        <w:rPr>
          <w:rFonts w:ascii="Times New Roman" w:hAnsi="Times New Roman" w:cs="Times New Roman"/>
          <w:i/>
          <w:u w:val="single"/>
        </w:rPr>
        <w:t xml:space="preserve"> та </w:t>
      </w:r>
      <w:proofErr w:type="spellStart"/>
      <w:r w:rsidRPr="00F14C69">
        <w:rPr>
          <w:rFonts w:ascii="Times New Roman" w:hAnsi="Times New Roman" w:cs="Times New Roman"/>
          <w:i/>
          <w:u w:val="single"/>
        </w:rPr>
        <w:t>їх</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еквіваленти</w:t>
      </w:r>
      <w:proofErr w:type="spellEnd"/>
    </w:p>
    <w:p w14:paraId="1A3A2117" w14:textId="77777777" w:rsidR="00AD2F76" w:rsidRPr="00F14C69" w:rsidRDefault="00AD2F76"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Грошові кошти та їх еквіваленти включають готівкові кошти в касі, гроші на рахунках у банках, </w:t>
      </w:r>
    </w:p>
    <w:p w14:paraId="43143890" w14:textId="77777777" w:rsidR="00AD2F76" w:rsidRPr="00F14C69" w:rsidRDefault="00AD2F76"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У Товаристві відкрито поточні рахунки:</w:t>
      </w:r>
    </w:p>
    <w:p w14:paraId="79CAB18B" w14:textId="4FE20BDC" w:rsidR="00AD2F76" w:rsidRPr="00F14C69" w:rsidRDefault="00AD2F76" w:rsidP="00F14C69">
      <w:pPr>
        <w:pStyle w:val="ad"/>
        <w:numPr>
          <w:ilvl w:val="0"/>
          <w:numId w:val="18"/>
        </w:numPr>
        <w:ind w:left="0" w:firstLine="709"/>
        <w:jc w:val="both"/>
        <w:rPr>
          <w:sz w:val="22"/>
          <w:szCs w:val="22"/>
        </w:rPr>
      </w:pPr>
      <w:r w:rsidRPr="00F14C69">
        <w:rPr>
          <w:sz w:val="22"/>
          <w:szCs w:val="22"/>
          <w:lang w:val="en-US"/>
        </w:rPr>
        <w:t>UA</w:t>
      </w:r>
      <w:proofErr w:type="gramStart"/>
      <w:r w:rsidRPr="00F14C69">
        <w:rPr>
          <w:sz w:val="22"/>
          <w:szCs w:val="22"/>
          <w:lang w:val="ru-RU"/>
        </w:rPr>
        <w:t>833510050000026505331589200</w:t>
      </w:r>
      <w:r w:rsidR="002F7EFB" w:rsidRPr="00F14C69">
        <w:rPr>
          <w:sz w:val="22"/>
          <w:szCs w:val="22"/>
        </w:rPr>
        <w:t xml:space="preserve"> </w:t>
      </w:r>
      <w:r w:rsidRPr="00F14C69">
        <w:rPr>
          <w:sz w:val="22"/>
          <w:szCs w:val="22"/>
        </w:rPr>
        <w:t xml:space="preserve"> в</w:t>
      </w:r>
      <w:proofErr w:type="gramEnd"/>
      <w:r w:rsidRPr="00F14C69">
        <w:rPr>
          <w:sz w:val="22"/>
          <w:szCs w:val="22"/>
        </w:rPr>
        <w:t xml:space="preserve"> </w:t>
      </w:r>
      <w:r w:rsidR="002F7EFB" w:rsidRPr="00F14C69">
        <w:rPr>
          <w:sz w:val="22"/>
          <w:szCs w:val="22"/>
        </w:rPr>
        <w:t xml:space="preserve">   </w:t>
      </w:r>
      <w:r w:rsidRPr="00F14C69">
        <w:rPr>
          <w:sz w:val="22"/>
          <w:szCs w:val="22"/>
        </w:rPr>
        <w:t>АТ «УкрСиббанк»</w:t>
      </w:r>
      <w:r w:rsidR="002F7EFB" w:rsidRPr="00F14C69">
        <w:rPr>
          <w:sz w:val="22"/>
          <w:szCs w:val="22"/>
        </w:rPr>
        <w:t xml:space="preserve">                       - 3292,306 грн</w:t>
      </w:r>
    </w:p>
    <w:p w14:paraId="700A1B67" w14:textId="10899216" w:rsidR="00AD2F76" w:rsidRPr="00F14C69" w:rsidRDefault="00AD2F76" w:rsidP="00F14C69">
      <w:pPr>
        <w:pStyle w:val="ad"/>
        <w:numPr>
          <w:ilvl w:val="0"/>
          <w:numId w:val="18"/>
        </w:numPr>
        <w:ind w:left="0" w:firstLine="709"/>
        <w:jc w:val="both"/>
        <w:rPr>
          <w:sz w:val="22"/>
          <w:szCs w:val="22"/>
        </w:rPr>
      </w:pPr>
      <w:r w:rsidRPr="00F14C69">
        <w:rPr>
          <w:sz w:val="22"/>
          <w:szCs w:val="22"/>
          <w:lang w:val="en-US"/>
        </w:rPr>
        <w:t>UA</w:t>
      </w:r>
      <w:proofErr w:type="gramStart"/>
      <w:r w:rsidRPr="00F14C69">
        <w:rPr>
          <w:sz w:val="22"/>
          <w:szCs w:val="22"/>
          <w:lang w:val="ru-RU"/>
        </w:rPr>
        <w:t>763057490000026501000000148</w:t>
      </w:r>
      <w:r w:rsidR="002F7EFB" w:rsidRPr="00F14C69">
        <w:rPr>
          <w:sz w:val="22"/>
          <w:szCs w:val="22"/>
        </w:rPr>
        <w:t xml:space="preserve">  </w:t>
      </w:r>
      <w:r w:rsidRPr="00F14C69">
        <w:rPr>
          <w:sz w:val="22"/>
          <w:szCs w:val="22"/>
        </w:rPr>
        <w:t>в</w:t>
      </w:r>
      <w:proofErr w:type="gramEnd"/>
      <w:r w:rsidRPr="00F14C69">
        <w:rPr>
          <w:sz w:val="22"/>
          <w:szCs w:val="22"/>
        </w:rPr>
        <w:t xml:space="preserve"> </w:t>
      </w:r>
      <w:r w:rsidR="002F7EFB" w:rsidRPr="00F14C69">
        <w:rPr>
          <w:sz w:val="22"/>
          <w:szCs w:val="22"/>
        </w:rPr>
        <w:t xml:space="preserve">   </w:t>
      </w:r>
      <w:r w:rsidRPr="00F14C69">
        <w:rPr>
          <w:sz w:val="22"/>
          <w:szCs w:val="22"/>
        </w:rPr>
        <w:t>АТ «БАНК КРЕДИТ ДНІПРО»</w:t>
      </w:r>
      <w:r w:rsidR="002F7EFB" w:rsidRPr="00F14C69">
        <w:rPr>
          <w:sz w:val="22"/>
          <w:szCs w:val="22"/>
        </w:rPr>
        <w:t xml:space="preserve"> -     26,12 грн</w:t>
      </w:r>
    </w:p>
    <w:p w14:paraId="4ECA2CA3" w14:textId="695C1D8F" w:rsidR="00AD2F76" w:rsidRPr="00F14C69" w:rsidRDefault="00AD2F76" w:rsidP="00F14C69">
      <w:pPr>
        <w:pStyle w:val="ad"/>
        <w:numPr>
          <w:ilvl w:val="0"/>
          <w:numId w:val="18"/>
        </w:numPr>
        <w:ind w:left="0" w:firstLine="709"/>
        <w:jc w:val="both"/>
        <w:rPr>
          <w:sz w:val="22"/>
          <w:szCs w:val="22"/>
        </w:rPr>
      </w:pPr>
      <w:r w:rsidRPr="00F14C69">
        <w:rPr>
          <w:sz w:val="22"/>
          <w:szCs w:val="22"/>
          <w:lang w:val="en-US"/>
        </w:rPr>
        <w:t>UA</w:t>
      </w:r>
      <w:r w:rsidRPr="00F14C69">
        <w:rPr>
          <w:sz w:val="22"/>
          <w:szCs w:val="22"/>
        </w:rPr>
        <w:t xml:space="preserve"> </w:t>
      </w:r>
      <w:proofErr w:type="gramStart"/>
      <w:r w:rsidRPr="00F14C69">
        <w:rPr>
          <w:sz w:val="22"/>
          <w:szCs w:val="22"/>
        </w:rPr>
        <w:t>70328209</w:t>
      </w:r>
      <w:r w:rsidRPr="00F14C69">
        <w:rPr>
          <w:sz w:val="22"/>
          <w:szCs w:val="22"/>
          <w:lang w:val="ru-RU"/>
        </w:rPr>
        <w:t>0000026509000000247</w:t>
      </w:r>
      <w:r w:rsidRPr="00F14C69">
        <w:rPr>
          <w:sz w:val="22"/>
          <w:szCs w:val="22"/>
        </w:rPr>
        <w:t xml:space="preserve"> </w:t>
      </w:r>
      <w:r w:rsidR="002F7EFB" w:rsidRPr="00F14C69">
        <w:rPr>
          <w:sz w:val="22"/>
          <w:szCs w:val="22"/>
        </w:rPr>
        <w:t xml:space="preserve"> </w:t>
      </w:r>
      <w:r w:rsidRPr="00F14C69">
        <w:rPr>
          <w:sz w:val="22"/>
          <w:szCs w:val="22"/>
        </w:rPr>
        <w:t>в</w:t>
      </w:r>
      <w:proofErr w:type="gramEnd"/>
      <w:r w:rsidR="002F7EFB" w:rsidRPr="00F14C69">
        <w:rPr>
          <w:sz w:val="22"/>
          <w:szCs w:val="22"/>
        </w:rPr>
        <w:t xml:space="preserve">   </w:t>
      </w:r>
      <w:r w:rsidRPr="00F14C69">
        <w:rPr>
          <w:sz w:val="22"/>
          <w:szCs w:val="22"/>
        </w:rPr>
        <w:t>АБ «Південний»</w:t>
      </w:r>
      <w:r w:rsidR="002F7EFB" w:rsidRPr="00F14C69">
        <w:rPr>
          <w:sz w:val="22"/>
          <w:szCs w:val="22"/>
        </w:rPr>
        <w:t xml:space="preserve">                          -       0,00 грн   </w:t>
      </w:r>
    </w:p>
    <w:p w14:paraId="3D1F4A8C" w14:textId="12C46E60" w:rsidR="00AD2F76" w:rsidRPr="00F14C69" w:rsidRDefault="00AD2F76" w:rsidP="00F14C69">
      <w:pPr>
        <w:pStyle w:val="ad"/>
        <w:numPr>
          <w:ilvl w:val="0"/>
          <w:numId w:val="18"/>
        </w:numPr>
        <w:ind w:left="0" w:firstLine="709"/>
        <w:jc w:val="both"/>
        <w:rPr>
          <w:sz w:val="22"/>
          <w:szCs w:val="22"/>
        </w:rPr>
      </w:pPr>
      <w:r w:rsidRPr="00F14C69">
        <w:rPr>
          <w:sz w:val="22"/>
          <w:szCs w:val="22"/>
          <w:lang w:val="en-US"/>
        </w:rPr>
        <w:t>UA</w:t>
      </w:r>
      <w:r w:rsidRPr="00F14C69">
        <w:rPr>
          <w:sz w:val="22"/>
          <w:szCs w:val="22"/>
        </w:rPr>
        <w:t xml:space="preserve"> 03307123</w:t>
      </w:r>
      <w:r w:rsidRPr="00F14C69">
        <w:rPr>
          <w:sz w:val="22"/>
          <w:szCs w:val="22"/>
          <w:lang w:val="ru-RU"/>
        </w:rPr>
        <w:t>0000026504020123932</w:t>
      </w:r>
      <w:r w:rsidR="002F7EFB" w:rsidRPr="00F14C69">
        <w:rPr>
          <w:sz w:val="22"/>
          <w:szCs w:val="22"/>
        </w:rPr>
        <w:t xml:space="preserve">   </w:t>
      </w:r>
      <w:proofErr w:type="gramStart"/>
      <w:r w:rsidRPr="00F14C69">
        <w:rPr>
          <w:sz w:val="22"/>
          <w:szCs w:val="22"/>
        </w:rPr>
        <w:t xml:space="preserve">в </w:t>
      </w:r>
      <w:r w:rsidR="002F7EFB" w:rsidRPr="00F14C69">
        <w:rPr>
          <w:sz w:val="22"/>
          <w:szCs w:val="22"/>
        </w:rPr>
        <w:t xml:space="preserve"> </w:t>
      </w:r>
      <w:r w:rsidRPr="00F14C69">
        <w:rPr>
          <w:sz w:val="22"/>
          <w:szCs w:val="22"/>
        </w:rPr>
        <w:t>ПАТ</w:t>
      </w:r>
      <w:proofErr w:type="gramEnd"/>
      <w:r w:rsidRPr="00F14C69">
        <w:rPr>
          <w:sz w:val="22"/>
          <w:szCs w:val="22"/>
        </w:rPr>
        <w:t xml:space="preserve"> «БАНК ВОСТОК»</w:t>
      </w:r>
      <w:r w:rsidR="002F7EFB" w:rsidRPr="00F14C69">
        <w:rPr>
          <w:sz w:val="22"/>
          <w:szCs w:val="22"/>
        </w:rPr>
        <w:t xml:space="preserve">              - 2042,42 грн</w:t>
      </w:r>
    </w:p>
    <w:p w14:paraId="747BB4D3" w14:textId="77777777" w:rsidR="00AD2F76" w:rsidRPr="00F14C69" w:rsidRDefault="00AD2F76"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Первісна та подальша оцінка грошових коштів та їх еквівалентів здійснюється за справедливою вартістю, яка дорівнює їх номінальній вартості.</w:t>
      </w:r>
    </w:p>
    <w:p w14:paraId="48D4E5EF" w14:textId="77777777" w:rsidR="00AD2F76" w:rsidRPr="00F14C69" w:rsidRDefault="00AD2F76" w:rsidP="00F14C69">
      <w:pPr>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Залишок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на поточному </w:t>
      </w:r>
      <w:proofErr w:type="spellStart"/>
      <w:r w:rsidRPr="00F14C69">
        <w:rPr>
          <w:rFonts w:ascii="Times New Roman" w:hAnsi="Times New Roman" w:cs="Times New Roman"/>
          <w:color w:val="000000" w:themeColor="text1"/>
        </w:rPr>
        <w:t>рахунку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станом </w:t>
      </w:r>
      <w:r w:rsidRPr="00F14C69">
        <w:rPr>
          <w:rFonts w:ascii="Times New Roman" w:hAnsi="Times New Roman" w:cs="Times New Roman"/>
        </w:rPr>
        <w:t>на 3</w:t>
      </w:r>
      <w:r w:rsidRPr="00F14C69">
        <w:rPr>
          <w:rFonts w:ascii="Times New Roman" w:hAnsi="Times New Roman" w:cs="Times New Roman"/>
          <w:lang w:val="uk-UA"/>
        </w:rPr>
        <w:t>1</w:t>
      </w:r>
      <w:r w:rsidRPr="00F14C69">
        <w:rPr>
          <w:rFonts w:ascii="Times New Roman" w:hAnsi="Times New Roman" w:cs="Times New Roman"/>
        </w:rPr>
        <w:t xml:space="preserve"> </w:t>
      </w:r>
      <w:r w:rsidRPr="00F14C69">
        <w:rPr>
          <w:rFonts w:ascii="Times New Roman" w:hAnsi="Times New Roman" w:cs="Times New Roman"/>
          <w:lang w:val="uk-UA"/>
        </w:rPr>
        <w:t>грудня</w:t>
      </w:r>
      <w:r w:rsidRPr="00F14C69">
        <w:rPr>
          <w:rFonts w:ascii="Times New Roman" w:hAnsi="Times New Roman" w:cs="Times New Roman"/>
        </w:rPr>
        <w:t xml:space="preserve"> 2021 року </w:t>
      </w:r>
      <w:proofErr w:type="spellStart"/>
      <w:r w:rsidRPr="00F14C69">
        <w:rPr>
          <w:rFonts w:ascii="Times New Roman" w:hAnsi="Times New Roman" w:cs="Times New Roman"/>
        </w:rPr>
        <w:t>складає</w:t>
      </w:r>
      <w:proofErr w:type="spellEnd"/>
      <w:r w:rsidRPr="00F14C69">
        <w:rPr>
          <w:rFonts w:ascii="Times New Roman" w:hAnsi="Times New Roman" w:cs="Times New Roman"/>
        </w:rPr>
        <w:t xml:space="preserve"> 5</w:t>
      </w:r>
      <w:r w:rsidRPr="00F14C69">
        <w:rPr>
          <w:rFonts w:ascii="Times New Roman" w:hAnsi="Times New Roman" w:cs="Times New Roman"/>
          <w:lang w:val="uk-UA"/>
        </w:rPr>
        <w:t>тис.</w:t>
      </w:r>
      <w:r w:rsidRPr="00F14C69">
        <w:rPr>
          <w:rFonts w:ascii="Times New Roman" w:hAnsi="Times New Roman" w:cs="Times New Roman"/>
        </w:rPr>
        <w:t xml:space="preserve">грн.,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відображено</w:t>
      </w:r>
      <w:proofErr w:type="spellEnd"/>
      <w:r w:rsidRPr="00F14C69">
        <w:rPr>
          <w:rFonts w:ascii="Times New Roman" w:hAnsi="Times New Roman" w:cs="Times New Roman"/>
        </w:rPr>
        <w:t xml:space="preserve"> у р. 1165 </w:t>
      </w:r>
      <w:proofErr w:type="spellStart"/>
      <w:r w:rsidRPr="00F14C69">
        <w:rPr>
          <w:rFonts w:ascii="Times New Roman" w:hAnsi="Times New Roman" w:cs="Times New Roman"/>
        </w:rPr>
        <w:t>Звіту</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стан</w:t>
      </w:r>
      <w:r w:rsidRPr="00F14C69">
        <w:rPr>
          <w:rFonts w:ascii="Times New Roman" w:hAnsi="Times New Roman" w:cs="Times New Roman"/>
          <w:lang w:val="uk-UA"/>
        </w:rPr>
        <w:t>.</w:t>
      </w:r>
    </w:p>
    <w:p w14:paraId="2A85CF3A" w14:textId="77777777" w:rsidR="00AD2F76" w:rsidRPr="00F14C69" w:rsidRDefault="00AD2F76"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Вартість грошових коштів станом на 31 грудня 2021 року, порівняно з початком року, суттєво не змінилася</w:t>
      </w:r>
    </w:p>
    <w:p w14:paraId="6A6BAFE5" w14:textId="77777777" w:rsidR="00AD2F76" w:rsidRPr="00F14C69" w:rsidRDefault="00AD2F76" w:rsidP="00F14C69">
      <w:pPr>
        <w:keepNext/>
        <w:widowControl w:val="0"/>
        <w:autoSpaceDE w:val="0"/>
        <w:autoSpaceDN w:val="0"/>
        <w:adjustRightInd w:val="0"/>
        <w:spacing w:after="0" w:line="240" w:lineRule="auto"/>
        <w:ind w:firstLine="709"/>
        <w:jc w:val="both"/>
        <w:rPr>
          <w:rFonts w:eastAsia="TimesNewRomanPS-BoldMT"/>
          <w:b/>
          <w:bCs/>
          <w:u w:val="single"/>
        </w:rPr>
      </w:pPr>
      <w:r w:rsidRPr="00F14C69">
        <w:rPr>
          <w:rFonts w:ascii="Times New Roman" w:hAnsi="Times New Roman" w:cs="Times New Roman"/>
          <w:lang w:val="uk-UA"/>
        </w:rPr>
        <w:t xml:space="preserve">Резерв від очікуваних кредитних збитків по грошовим коштам за 2021 рік Товариство не створювала у зв’язку з </w:t>
      </w:r>
      <w:proofErr w:type="spellStart"/>
      <w:r w:rsidRPr="00F14C69">
        <w:rPr>
          <w:rFonts w:ascii="Times New Roman" w:hAnsi="Times New Roman" w:cs="Times New Roman"/>
          <w:lang w:val="uk-UA"/>
        </w:rPr>
        <w:t>несуттєвістю</w:t>
      </w:r>
      <w:proofErr w:type="spellEnd"/>
      <w:r w:rsidRPr="00F14C69">
        <w:rPr>
          <w:rFonts w:ascii="Times New Roman" w:hAnsi="Times New Roman" w:cs="Times New Roman"/>
          <w:lang w:val="uk-UA"/>
        </w:rPr>
        <w:t xml:space="preserve"> цієї статті у валюті фінансового звіту.</w:t>
      </w:r>
      <w:r w:rsidRPr="00F14C69">
        <w:rPr>
          <w:rFonts w:eastAsia="TimesNewRomanPS-BoldMT"/>
          <w:b/>
          <w:bCs/>
          <w:u w:val="single"/>
        </w:rPr>
        <w:t xml:space="preserve"> </w:t>
      </w:r>
    </w:p>
    <w:p w14:paraId="1D507046"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6.16.Власний капітал</w:t>
      </w:r>
    </w:p>
    <w:p w14:paraId="31EFEA6C" w14:textId="4312548D" w:rsidR="009E6021" w:rsidRPr="00F14C69" w:rsidRDefault="009E6021" w:rsidP="00F14C69">
      <w:pPr>
        <w:spacing w:after="0" w:line="240" w:lineRule="auto"/>
        <w:ind w:firstLine="709"/>
        <w:jc w:val="both"/>
        <w:rPr>
          <w:rFonts w:ascii="Times New Roman" w:hAnsi="Times New Roman" w:cs="Times New Roman"/>
          <w:color w:val="000000" w:themeColor="text1"/>
        </w:rPr>
      </w:pPr>
      <w:r w:rsidRPr="00F14C69">
        <w:rPr>
          <w:rFonts w:ascii="Times New Roman" w:hAnsi="Times New Roman" w:cs="Times New Roman"/>
        </w:rPr>
        <w:t xml:space="preserve">Станом на </w:t>
      </w:r>
      <w:r w:rsidRPr="00F14C69">
        <w:rPr>
          <w:rFonts w:ascii="Times New Roman" w:hAnsi="Times New Roman" w:cs="Times New Roman"/>
          <w:lang w:val="uk-UA"/>
        </w:rPr>
        <w:t>31</w:t>
      </w:r>
      <w:r w:rsidRPr="00F14C69">
        <w:rPr>
          <w:rFonts w:ascii="Times New Roman" w:hAnsi="Times New Roman" w:cs="Times New Roman"/>
        </w:rPr>
        <w:t>.</w:t>
      </w:r>
      <w:r w:rsidRPr="00F14C69">
        <w:rPr>
          <w:rFonts w:ascii="Times New Roman" w:hAnsi="Times New Roman" w:cs="Times New Roman"/>
          <w:lang w:val="uk-UA"/>
        </w:rPr>
        <w:t>12</w:t>
      </w:r>
      <w:r w:rsidRPr="00F14C69">
        <w:rPr>
          <w:rFonts w:ascii="Times New Roman" w:hAnsi="Times New Roman" w:cs="Times New Roman"/>
        </w:rPr>
        <w:t>.20</w:t>
      </w:r>
      <w:r w:rsidR="00AC6460" w:rsidRPr="00F14C69">
        <w:rPr>
          <w:rFonts w:ascii="Times New Roman" w:hAnsi="Times New Roman" w:cs="Times New Roman"/>
        </w:rPr>
        <w:t>21</w:t>
      </w:r>
      <w:r w:rsidRPr="00F14C69">
        <w:rPr>
          <w:rFonts w:ascii="Times New Roman" w:hAnsi="Times New Roman" w:cs="Times New Roman"/>
        </w:rPr>
        <w:t xml:space="preserve"> р. </w:t>
      </w:r>
      <w:proofErr w:type="spellStart"/>
      <w:r w:rsidRPr="00F14C69">
        <w:rPr>
          <w:rFonts w:ascii="Times New Roman" w:hAnsi="Times New Roman" w:cs="Times New Roman"/>
        </w:rPr>
        <w:t>загальний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розмір</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власного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color w:val="000000" w:themeColor="text1"/>
        </w:rPr>
        <w:t>капіталу</w:t>
      </w:r>
      <w:proofErr w:type="spellEnd"/>
      <w:r w:rsidRPr="00F14C69">
        <w:rPr>
          <w:rFonts w:ascii="Times New Roman" w:hAnsi="Times New Roman" w:cs="Times New Roman"/>
          <w:color w:val="000000" w:themeColor="text1"/>
        </w:rPr>
        <w:t xml:space="preserve">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складає</w:t>
      </w:r>
      <w:proofErr w:type="spellEnd"/>
      <w:r w:rsidRPr="00F14C69">
        <w:rPr>
          <w:rFonts w:ascii="Times New Roman" w:hAnsi="Times New Roman" w:cs="Times New Roman"/>
          <w:color w:val="000000" w:themeColor="text1"/>
        </w:rPr>
        <w:t xml:space="preserve"> </w:t>
      </w:r>
      <w:r w:rsidR="007E5779" w:rsidRPr="00F14C69">
        <w:rPr>
          <w:rFonts w:ascii="Times New Roman" w:hAnsi="Times New Roman" w:cs="Times New Roman"/>
          <w:color w:val="000000" w:themeColor="text1"/>
          <w:lang w:val="uk-UA"/>
        </w:rPr>
        <w:t>621852тис.</w:t>
      </w:r>
      <w:r w:rsidRPr="00F14C69">
        <w:rPr>
          <w:rFonts w:ascii="Times New Roman" w:hAnsi="Times New Roman" w:cs="Times New Roman"/>
          <w:color w:val="000000" w:themeColor="text1"/>
        </w:rPr>
        <w:t>грн., (р.1495</w:t>
      </w:r>
      <w:r w:rsidRPr="00F14C69">
        <w:rPr>
          <w:rFonts w:ascii="Times New Roman" w:hAnsi="Times New Roman" w:cs="Times New Roman"/>
          <w:color w:val="000000" w:themeColor="text1"/>
          <w:lang w:val="uk-UA"/>
        </w:rPr>
        <w:t>, Ф. № 1</w:t>
      </w:r>
      <w:r w:rsidRPr="00F14C69">
        <w:rPr>
          <w:rFonts w:ascii="Times New Roman" w:hAnsi="Times New Roman" w:cs="Times New Roman"/>
          <w:color w:val="000000" w:themeColor="text1"/>
        </w:rPr>
        <w:t xml:space="preserve">), з </w:t>
      </w:r>
      <w:proofErr w:type="spellStart"/>
      <w:proofErr w:type="gramStart"/>
      <w:r w:rsidRPr="00F14C69">
        <w:rPr>
          <w:rFonts w:ascii="Times New Roman" w:hAnsi="Times New Roman" w:cs="Times New Roman"/>
          <w:color w:val="000000" w:themeColor="text1"/>
        </w:rPr>
        <w:t>яких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статутний</w:t>
      </w:r>
      <w:proofErr w:type="spellEnd"/>
      <w:proofErr w:type="gram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w:t>
      </w:r>
      <w:proofErr w:type="spellEnd"/>
      <w:r w:rsidRPr="00F14C69">
        <w:rPr>
          <w:rFonts w:ascii="Times New Roman" w:hAnsi="Times New Roman" w:cs="Times New Roman"/>
          <w:color w:val="000000" w:themeColor="text1"/>
        </w:rPr>
        <w:t xml:space="preserve">  – </w:t>
      </w:r>
      <w:r w:rsidR="00AC6460" w:rsidRPr="00F14C69">
        <w:rPr>
          <w:rFonts w:ascii="Times New Roman" w:hAnsi="Times New Roman" w:cs="Times New Roman"/>
          <w:color w:val="000000" w:themeColor="text1"/>
        </w:rPr>
        <w:t>549653</w:t>
      </w:r>
      <w:r w:rsidRPr="00F14C69">
        <w:rPr>
          <w:rFonts w:ascii="Times New Roman" w:hAnsi="Times New Roman" w:cs="Times New Roman"/>
          <w:color w:val="000000" w:themeColor="text1"/>
        </w:rPr>
        <w:t xml:space="preserve"> тис. грн., </w:t>
      </w:r>
      <w:proofErr w:type="spellStart"/>
      <w:r w:rsidRPr="00F14C69">
        <w:rPr>
          <w:rFonts w:ascii="Times New Roman" w:hAnsi="Times New Roman" w:cs="Times New Roman"/>
          <w:color w:val="000000" w:themeColor="text1"/>
        </w:rPr>
        <w:t>резервний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w:t>
      </w:r>
      <w:proofErr w:type="spellEnd"/>
      <w:r w:rsidRPr="00F14C69">
        <w:rPr>
          <w:rFonts w:ascii="Times New Roman" w:hAnsi="Times New Roman" w:cs="Times New Roman"/>
          <w:color w:val="000000" w:themeColor="text1"/>
        </w:rPr>
        <w:t xml:space="preserve"> – </w:t>
      </w:r>
      <w:r w:rsidR="00AC6460" w:rsidRPr="00F14C69">
        <w:rPr>
          <w:rFonts w:ascii="Times New Roman" w:hAnsi="Times New Roman" w:cs="Times New Roman"/>
          <w:color w:val="000000" w:themeColor="text1"/>
        </w:rPr>
        <w:t>492640</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тис.грн</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непокритий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збиток</w:t>
      </w:r>
      <w:proofErr w:type="spellEnd"/>
      <w:r w:rsidRP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lang w:val="uk-UA"/>
        </w:rPr>
        <w:t xml:space="preserve"> </w:t>
      </w:r>
      <w:r w:rsidR="007E5779" w:rsidRPr="00F14C69">
        <w:rPr>
          <w:rFonts w:ascii="Times New Roman" w:hAnsi="Times New Roman" w:cs="Times New Roman"/>
          <w:color w:val="000000" w:themeColor="text1"/>
          <w:lang w:val="uk-UA"/>
        </w:rPr>
        <w:t>420441</w:t>
      </w:r>
      <w:r w:rsidRPr="00F14C69">
        <w:rPr>
          <w:rFonts w:ascii="Times New Roman" w:hAnsi="Times New Roman" w:cs="Times New Roman"/>
          <w:color w:val="000000" w:themeColor="text1"/>
        </w:rPr>
        <w:t xml:space="preserve"> тис. грн., </w:t>
      </w:r>
    </w:p>
    <w:p w14:paraId="5C010587" w14:textId="77777777"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color w:val="000000" w:themeColor="text1"/>
        </w:rPr>
        <w:t>Порівняльну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інфор</w:t>
      </w:r>
      <w:r w:rsidR="005D106F" w:rsidRPr="00F14C69">
        <w:rPr>
          <w:rFonts w:ascii="Times New Roman" w:hAnsi="Times New Roman" w:cs="Times New Roman"/>
          <w:color w:val="000000" w:themeColor="text1"/>
        </w:rPr>
        <w:t>мацію</w:t>
      </w:r>
      <w:proofErr w:type="spellEnd"/>
      <w:r w:rsidR="005D106F" w:rsidRPr="00F14C69">
        <w:rPr>
          <w:rFonts w:ascii="Times New Roman" w:hAnsi="Times New Roman" w:cs="Times New Roman"/>
          <w:color w:val="000000" w:themeColor="text1"/>
        </w:rPr>
        <w:t xml:space="preserve"> про </w:t>
      </w:r>
      <w:proofErr w:type="spellStart"/>
      <w:r w:rsidR="005D106F" w:rsidRPr="00F14C69">
        <w:rPr>
          <w:rFonts w:ascii="Times New Roman" w:hAnsi="Times New Roman" w:cs="Times New Roman"/>
          <w:color w:val="000000" w:themeColor="text1"/>
        </w:rPr>
        <w:t>Власний</w:t>
      </w:r>
      <w:proofErr w:type="spellEnd"/>
      <w:r w:rsidR="005D106F" w:rsidRPr="00F14C69">
        <w:rPr>
          <w:rFonts w:ascii="Times New Roman" w:hAnsi="Times New Roman" w:cs="Times New Roman"/>
          <w:color w:val="000000" w:themeColor="text1"/>
        </w:rPr>
        <w:t xml:space="preserve"> </w:t>
      </w:r>
      <w:proofErr w:type="spellStart"/>
      <w:r w:rsidR="005D106F" w:rsidRPr="00F14C69">
        <w:rPr>
          <w:rFonts w:ascii="Times New Roman" w:hAnsi="Times New Roman" w:cs="Times New Roman"/>
          <w:color w:val="000000" w:themeColor="text1"/>
        </w:rPr>
        <w:t>капітал</w:t>
      </w:r>
      <w:proofErr w:type="spellEnd"/>
      <w:r w:rsidR="005D106F" w:rsidRPr="00F14C69">
        <w:rPr>
          <w:rFonts w:ascii="Times New Roman" w:hAnsi="Times New Roman" w:cs="Times New Roman"/>
          <w:color w:val="000000" w:themeColor="text1"/>
        </w:rPr>
        <w:t xml:space="preserve"> за 20</w:t>
      </w:r>
      <w:r w:rsidR="005D106F" w:rsidRPr="00F14C69">
        <w:rPr>
          <w:rFonts w:ascii="Times New Roman" w:hAnsi="Times New Roman" w:cs="Times New Roman"/>
          <w:color w:val="000000" w:themeColor="text1"/>
          <w:lang w:val="uk-UA"/>
        </w:rPr>
        <w:t>20</w:t>
      </w:r>
      <w:r w:rsidRPr="00F14C69">
        <w:rPr>
          <w:rFonts w:ascii="Times New Roman" w:hAnsi="Times New Roman" w:cs="Times New Roman"/>
          <w:color w:val="000000" w:themeColor="text1"/>
        </w:rPr>
        <w:t>-20</w:t>
      </w:r>
      <w:r w:rsidR="005D106F"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рік</w:t>
      </w:r>
      <w:proofErr w:type="spellEnd"/>
      <w:r w:rsidRPr="00F14C69">
        <w:rPr>
          <w:rFonts w:ascii="Times New Roman" w:hAnsi="Times New Roman" w:cs="Times New Roman"/>
          <w:color w:val="000000" w:themeColor="text1"/>
        </w:rPr>
        <w:t xml:space="preserve"> наведено </w:t>
      </w:r>
      <w:r w:rsidRPr="00F14C69">
        <w:rPr>
          <w:rFonts w:ascii="Times New Roman" w:hAnsi="Times New Roman" w:cs="Times New Roman"/>
        </w:rPr>
        <w:t xml:space="preserve">у </w:t>
      </w:r>
      <w:proofErr w:type="spellStart"/>
      <w:r w:rsidRPr="00F14C69">
        <w:rPr>
          <w:rFonts w:ascii="Times New Roman" w:hAnsi="Times New Roman" w:cs="Times New Roman"/>
        </w:rPr>
        <w:t>таблиці</w:t>
      </w:r>
      <w:proofErr w:type="spellEnd"/>
      <w:r w:rsidRPr="00F14C69">
        <w:rPr>
          <w:rFonts w:ascii="Times New Roman" w:hAnsi="Times New Roman" w:cs="Times New Roman"/>
        </w:rPr>
        <w:t xml:space="preserve"> 6.</w:t>
      </w:r>
    </w:p>
    <w:p w14:paraId="2E3DF325" w14:textId="0C3403DF" w:rsidR="009E6021" w:rsidRPr="00F14C69" w:rsidRDefault="009E6021" w:rsidP="00F14C69">
      <w:pPr>
        <w:spacing w:after="0" w:line="240" w:lineRule="auto"/>
        <w:ind w:firstLine="709"/>
        <w:jc w:val="right"/>
        <w:rPr>
          <w:rFonts w:ascii="Times New Roman" w:hAnsi="Times New Roman" w:cs="Times New Roman"/>
          <w:lang w:val="uk-UA"/>
        </w:rPr>
      </w:pPr>
      <w:proofErr w:type="spellStart"/>
      <w:r w:rsidRPr="00F14C69">
        <w:rPr>
          <w:rFonts w:ascii="Times New Roman" w:hAnsi="Times New Roman" w:cs="Times New Roman"/>
        </w:rPr>
        <w:t>Таблиця</w:t>
      </w:r>
      <w:proofErr w:type="spellEnd"/>
      <w:r w:rsidRPr="00F14C69">
        <w:rPr>
          <w:rFonts w:ascii="Times New Roman" w:hAnsi="Times New Roman" w:cs="Times New Roman"/>
        </w:rPr>
        <w:t xml:space="preserve"> </w:t>
      </w:r>
      <w:r w:rsidR="006C33CD" w:rsidRPr="00F14C69">
        <w:rPr>
          <w:rFonts w:ascii="Times New Roman" w:hAnsi="Times New Roman" w:cs="Times New Roman"/>
          <w:lang w:val="uk-UA"/>
        </w:rPr>
        <w:t>7</w:t>
      </w:r>
    </w:p>
    <w:tbl>
      <w:tblPr>
        <w:tblW w:w="98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410"/>
        <w:gridCol w:w="2268"/>
        <w:gridCol w:w="1585"/>
      </w:tblGrid>
      <w:tr w:rsidR="007E5779" w:rsidRPr="00F14C69" w14:paraId="5EBBE9C5" w14:textId="77777777" w:rsidTr="00F14C69">
        <w:tc>
          <w:tcPr>
            <w:tcW w:w="3600" w:type="dxa"/>
            <w:vAlign w:val="center"/>
          </w:tcPr>
          <w:p w14:paraId="19A5A9E3" w14:textId="77777777" w:rsidR="007E5779" w:rsidRPr="00F14C69" w:rsidRDefault="007E5779"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Статті</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власного</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капіталу</w:t>
            </w:r>
            <w:proofErr w:type="spellEnd"/>
          </w:p>
        </w:tc>
        <w:tc>
          <w:tcPr>
            <w:tcW w:w="2410" w:type="dxa"/>
            <w:vAlign w:val="center"/>
          </w:tcPr>
          <w:p w14:paraId="52DE80A9" w14:textId="77777777" w:rsidR="00F14C69" w:rsidRDefault="007E5779"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Балансова</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вартість</w:t>
            </w:r>
            <w:proofErr w:type="spellEnd"/>
            <w:r w:rsidRPr="00F14C69">
              <w:rPr>
                <w:rFonts w:ascii="Times New Roman" w:hAnsi="Times New Roman" w:cs="Times New Roman"/>
                <w:b/>
              </w:rPr>
              <w:t xml:space="preserve"> на 3</w:t>
            </w:r>
            <w:r w:rsidRPr="00F14C69">
              <w:rPr>
                <w:rFonts w:ascii="Times New Roman" w:hAnsi="Times New Roman" w:cs="Times New Roman"/>
                <w:b/>
                <w:lang w:val="uk-UA"/>
              </w:rPr>
              <w:t>1</w:t>
            </w:r>
            <w:r w:rsidRPr="00F14C69">
              <w:rPr>
                <w:rFonts w:ascii="Times New Roman" w:hAnsi="Times New Roman" w:cs="Times New Roman"/>
                <w:b/>
              </w:rPr>
              <w:t>.</w:t>
            </w:r>
            <w:r w:rsidRPr="00F14C69">
              <w:rPr>
                <w:rFonts w:ascii="Times New Roman" w:hAnsi="Times New Roman" w:cs="Times New Roman"/>
                <w:b/>
                <w:lang w:val="uk-UA"/>
              </w:rPr>
              <w:t>12</w:t>
            </w:r>
            <w:r w:rsidRPr="00F14C69">
              <w:rPr>
                <w:rFonts w:ascii="Times New Roman" w:hAnsi="Times New Roman" w:cs="Times New Roman"/>
                <w:b/>
              </w:rPr>
              <w:t>.202</w:t>
            </w:r>
            <w:r w:rsidRPr="00F14C69">
              <w:rPr>
                <w:rFonts w:ascii="Times New Roman" w:hAnsi="Times New Roman" w:cs="Times New Roman"/>
                <w:b/>
                <w:lang w:val="uk-UA"/>
              </w:rPr>
              <w:t>1</w:t>
            </w:r>
            <w:r w:rsidRPr="00F14C69">
              <w:rPr>
                <w:rFonts w:ascii="Times New Roman" w:hAnsi="Times New Roman" w:cs="Times New Roman"/>
                <w:b/>
              </w:rPr>
              <w:t> р.,</w:t>
            </w:r>
          </w:p>
          <w:p w14:paraId="3ACFD285" w14:textId="1D39F0FB" w:rsidR="007E5779" w:rsidRPr="00F14C69" w:rsidRDefault="007E5779"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тис.грн</w:t>
            </w:r>
            <w:proofErr w:type="spellEnd"/>
            <w:r w:rsidRPr="00F14C69">
              <w:rPr>
                <w:rFonts w:ascii="Times New Roman" w:hAnsi="Times New Roman" w:cs="Times New Roman"/>
                <w:b/>
              </w:rPr>
              <w:t>.</w:t>
            </w:r>
          </w:p>
        </w:tc>
        <w:tc>
          <w:tcPr>
            <w:tcW w:w="2268" w:type="dxa"/>
          </w:tcPr>
          <w:p w14:paraId="51CC01AC" w14:textId="77777777" w:rsidR="007E5779" w:rsidRPr="00F14C69" w:rsidRDefault="007E5779"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Балансова</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вартість</w:t>
            </w:r>
            <w:proofErr w:type="spellEnd"/>
            <w:r w:rsidRPr="00F14C69">
              <w:rPr>
                <w:rFonts w:ascii="Times New Roman" w:hAnsi="Times New Roman" w:cs="Times New Roman"/>
                <w:b/>
              </w:rPr>
              <w:t xml:space="preserve"> на 31.12.20</w:t>
            </w:r>
            <w:r w:rsidRPr="00F14C69">
              <w:rPr>
                <w:rFonts w:ascii="Times New Roman" w:hAnsi="Times New Roman" w:cs="Times New Roman"/>
                <w:b/>
                <w:lang w:val="uk-UA"/>
              </w:rPr>
              <w:t>20</w:t>
            </w:r>
            <w:r w:rsidRPr="00F14C69">
              <w:rPr>
                <w:rFonts w:ascii="Times New Roman" w:hAnsi="Times New Roman" w:cs="Times New Roman"/>
                <w:b/>
              </w:rPr>
              <w:t> р.,</w:t>
            </w:r>
          </w:p>
          <w:p w14:paraId="1A68F6A8" w14:textId="77777777" w:rsidR="007E5779" w:rsidRPr="00F14C69" w:rsidRDefault="007E5779"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тис.грн</w:t>
            </w:r>
            <w:proofErr w:type="spellEnd"/>
            <w:r w:rsidRPr="00F14C69">
              <w:rPr>
                <w:rFonts w:ascii="Times New Roman" w:hAnsi="Times New Roman" w:cs="Times New Roman"/>
                <w:b/>
              </w:rPr>
              <w:t>.</w:t>
            </w:r>
          </w:p>
        </w:tc>
        <w:tc>
          <w:tcPr>
            <w:tcW w:w="1585" w:type="dxa"/>
          </w:tcPr>
          <w:p w14:paraId="47CB5656" w14:textId="3CFAA511" w:rsidR="007E5779" w:rsidRPr="00F14C69" w:rsidRDefault="007E5779" w:rsidP="00F14C69">
            <w:pPr>
              <w:spacing w:after="0" w:line="240" w:lineRule="auto"/>
              <w:rPr>
                <w:rFonts w:ascii="Times New Roman" w:hAnsi="Times New Roman" w:cs="Times New Roman"/>
                <w:b/>
              </w:rPr>
            </w:pPr>
            <w:proofErr w:type="spellStart"/>
            <w:r w:rsidRPr="00F14C69">
              <w:rPr>
                <w:rFonts w:ascii="Times New Roman" w:hAnsi="Times New Roman" w:cs="Times New Roman"/>
                <w:b/>
              </w:rPr>
              <w:t>Зміна</w:t>
            </w:r>
            <w:proofErr w:type="spellEnd"/>
            <w:r w:rsidRPr="00F14C69">
              <w:rPr>
                <w:rFonts w:ascii="Times New Roman" w:hAnsi="Times New Roman" w:cs="Times New Roman"/>
                <w:b/>
              </w:rPr>
              <w:t xml:space="preserve"> за 202</w:t>
            </w:r>
            <w:r w:rsidRPr="00F14C69">
              <w:rPr>
                <w:rFonts w:ascii="Times New Roman" w:hAnsi="Times New Roman" w:cs="Times New Roman"/>
                <w:b/>
                <w:lang w:val="uk-UA"/>
              </w:rPr>
              <w:t>1</w:t>
            </w:r>
            <w:r w:rsidRPr="00F14C69">
              <w:rPr>
                <w:rFonts w:ascii="Times New Roman" w:hAnsi="Times New Roman" w:cs="Times New Roman"/>
                <w:b/>
              </w:rPr>
              <w:t xml:space="preserve"> р.</w:t>
            </w:r>
          </w:p>
        </w:tc>
      </w:tr>
      <w:tr w:rsidR="007E5779" w:rsidRPr="00F14C69" w14:paraId="465F451D" w14:textId="77777777" w:rsidTr="00F14C69">
        <w:tc>
          <w:tcPr>
            <w:tcW w:w="3600" w:type="dxa"/>
            <w:vAlign w:val="center"/>
          </w:tcPr>
          <w:p w14:paraId="6A04242C" w14:textId="4F1C83B1" w:rsidR="007E5779" w:rsidRPr="00F14C69" w:rsidRDefault="007E5779"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Зареєстрований капітал</w:t>
            </w:r>
          </w:p>
        </w:tc>
        <w:tc>
          <w:tcPr>
            <w:tcW w:w="2410" w:type="dxa"/>
            <w:vAlign w:val="center"/>
          </w:tcPr>
          <w:p w14:paraId="00742C2D" w14:textId="029DE4DA"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549653</w:t>
            </w:r>
          </w:p>
        </w:tc>
        <w:tc>
          <w:tcPr>
            <w:tcW w:w="2268" w:type="dxa"/>
            <w:vAlign w:val="center"/>
          </w:tcPr>
          <w:p w14:paraId="03CF679C" w14:textId="22C706CE"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549653</w:t>
            </w:r>
          </w:p>
        </w:tc>
        <w:tc>
          <w:tcPr>
            <w:tcW w:w="1585" w:type="dxa"/>
          </w:tcPr>
          <w:p w14:paraId="46C6740F" w14:textId="1C822BA9"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0</w:t>
            </w:r>
          </w:p>
        </w:tc>
      </w:tr>
      <w:tr w:rsidR="007E5779" w:rsidRPr="00F14C69" w14:paraId="79453D82" w14:textId="77777777" w:rsidTr="00F14C69">
        <w:tc>
          <w:tcPr>
            <w:tcW w:w="3600" w:type="dxa"/>
            <w:vAlign w:val="center"/>
          </w:tcPr>
          <w:p w14:paraId="4FEB4612" w14:textId="140D3EC2" w:rsidR="007E5779" w:rsidRPr="00F14C69" w:rsidRDefault="007E5779"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Резервний капітал</w:t>
            </w:r>
          </w:p>
        </w:tc>
        <w:tc>
          <w:tcPr>
            <w:tcW w:w="2410" w:type="dxa"/>
            <w:vAlign w:val="center"/>
          </w:tcPr>
          <w:p w14:paraId="6CD1374F" w14:textId="15F3E920"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492640</w:t>
            </w:r>
          </w:p>
        </w:tc>
        <w:tc>
          <w:tcPr>
            <w:tcW w:w="2268" w:type="dxa"/>
            <w:vAlign w:val="center"/>
          </w:tcPr>
          <w:p w14:paraId="3143D3C7" w14:textId="13625678"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492640</w:t>
            </w:r>
          </w:p>
        </w:tc>
        <w:tc>
          <w:tcPr>
            <w:tcW w:w="1585" w:type="dxa"/>
          </w:tcPr>
          <w:p w14:paraId="1220395C" w14:textId="48D1B0CF"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0</w:t>
            </w:r>
          </w:p>
        </w:tc>
      </w:tr>
      <w:tr w:rsidR="007E5779" w:rsidRPr="00F14C69" w14:paraId="001B4739" w14:textId="77777777" w:rsidTr="00F14C69">
        <w:tc>
          <w:tcPr>
            <w:tcW w:w="3600" w:type="dxa"/>
            <w:vAlign w:val="center"/>
          </w:tcPr>
          <w:p w14:paraId="7055A22E" w14:textId="17B7FC0B" w:rsidR="007E5779" w:rsidRPr="00F14C69" w:rsidRDefault="007E5779"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Непокритий збиток</w:t>
            </w:r>
          </w:p>
        </w:tc>
        <w:tc>
          <w:tcPr>
            <w:tcW w:w="2410" w:type="dxa"/>
            <w:vAlign w:val="center"/>
          </w:tcPr>
          <w:p w14:paraId="2B4C5478" w14:textId="79DDD909"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(420 441)</w:t>
            </w:r>
          </w:p>
        </w:tc>
        <w:tc>
          <w:tcPr>
            <w:tcW w:w="2268" w:type="dxa"/>
            <w:vAlign w:val="center"/>
          </w:tcPr>
          <w:p w14:paraId="2A51456E" w14:textId="52EC4E5D"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(635931)</w:t>
            </w:r>
          </w:p>
        </w:tc>
        <w:tc>
          <w:tcPr>
            <w:tcW w:w="1585" w:type="dxa"/>
          </w:tcPr>
          <w:p w14:paraId="0AE14B88" w14:textId="2F78DACE" w:rsidR="007E5779" w:rsidRPr="00F14C69" w:rsidRDefault="007E5779"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215490</w:t>
            </w:r>
          </w:p>
        </w:tc>
      </w:tr>
      <w:tr w:rsidR="007E5779" w:rsidRPr="00F14C69" w14:paraId="6CAECC0A" w14:textId="77777777" w:rsidTr="00F14C69">
        <w:tc>
          <w:tcPr>
            <w:tcW w:w="3600" w:type="dxa"/>
          </w:tcPr>
          <w:p w14:paraId="595C0BA8" w14:textId="77777777" w:rsidR="007E5779" w:rsidRPr="00F14C69" w:rsidRDefault="007E5779"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Всього</w:t>
            </w:r>
            <w:proofErr w:type="spellEnd"/>
            <w:r w:rsidRPr="00F14C69">
              <w:rPr>
                <w:rFonts w:ascii="Times New Roman" w:hAnsi="Times New Roman" w:cs="Times New Roman"/>
                <w:b/>
              </w:rPr>
              <w:t>:</w:t>
            </w:r>
          </w:p>
        </w:tc>
        <w:tc>
          <w:tcPr>
            <w:tcW w:w="2410" w:type="dxa"/>
            <w:vAlign w:val="center"/>
          </w:tcPr>
          <w:p w14:paraId="723CEB8A" w14:textId="06E95D8F" w:rsidR="007E5779" w:rsidRPr="00F14C69" w:rsidRDefault="007E5779"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621 852</w:t>
            </w:r>
          </w:p>
        </w:tc>
        <w:tc>
          <w:tcPr>
            <w:tcW w:w="2268" w:type="dxa"/>
            <w:vAlign w:val="center"/>
          </w:tcPr>
          <w:p w14:paraId="2624FF1A" w14:textId="6C11DF3D" w:rsidR="007E5779" w:rsidRPr="00F14C69" w:rsidRDefault="007E5779"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406362</w:t>
            </w:r>
          </w:p>
        </w:tc>
        <w:tc>
          <w:tcPr>
            <w:tcW w:w="1585" w:type="dxa"/>
          </w:tcPr>
          <w:p w14:paraId="745B468F" w14:textId="4A6ED000" w:rsidR="007E5779" w:rsidRPr="00F14C69" w:rsidRDefault="007E5779"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215490</w:t>
            </w:r>
          </w:p>
        </w:tc>
      </w:tr>
    </w:tbl>
    <w:p w14:paraId="08D691A6" w14:textId="588CAA9D" w:rsidR="009E6021" w:rsidRPr="00F14C69" w:rsidRDefault="009E6021" w:rsidP="00F14C69">
      <w:pPr>
        <w:spacing w:after="0" w:line="240" w:lineRule="auto"/>
        <w:ind w:firstLine="709"/>
        <w:jc w:val="both"/>
        <w:rPr>
          <w:rFonts w:ascii="Times New Roman" w:hAnsi="Times New Roman" w:cs="Times New Roman"/>
        </w:rPr>
      </w:pPr>
      <w:proofErr w:type="spellStart"/>
      <w:proofErr w:type="gramStart"/>
      <w:r w:rsidRPr="00F14C69">
        <w:rPr>
          <w:rFonts w:ascii="Times New Roman" w:hAnsi="Times New Roman" w:cs="Times New Roman"/>
          <w:i/>
        </w:rPr>
        <w:t>Статутний</w:t>
      </w:r>
      <w:proofErr w:type="spellEnd"/>
      <w:r w:rsidRPr="00F14C69">
        <w:rPr>
          <w:rFonts w:ascii="Times New Roman" w:hAnsi="Times New Roman" w:cs="Times New Roman"/>
          <w:i/>
        </w:rPr>
        <w:t xml:space="preserve">  </w:t>
      </w:r>
      <w:proofErr w:type="spellStart"/>
      <w:r w:rsidRPr="00F14C69">
        <w:rPr>
          <w:rFonts w:ascii="Times New Roman" w:hAnsi="Times New Roman" w:cs="Times New Roman"/>
          <w:i/>
        </w:rPr>
        <w:t>капітал</w:t>
      </w:r>
      <w:proofErr w:type="spellEnd"/>
      <w:proofErr w:type="gramEnd"/>
      <w:r w:rsidRPr="00F14C69">
        <w:rPr>
          <w:rFonts w:ascii="Times New Roman" w:hAnsi="Times New Roman" w:cs="Times New Roman"/>
          <w:i/>
        </w:rPr>
        <w:t>.</w:t>
      </w:r>
      <w:r w:rsidRPr="00F14C69">
        <w:rPr>
          <w:rFonts w:ascii="Times New Roman" w:hAnsi="Times New Roman" w:cs="Times New Roman"/>
        </w:rPr>
        <w:t xml:space="preserve"> </w:t>
      </w:r>
      <w:proofErr w:type="spellStart"/>
      <w:r w:rsidRPr="00F14C69">
        <w:rPr>
          <w:rFonts w:ascii="Times New Roman" w:hAnsi="Times New Roman" w:cs="Times New Roman"/>
        </w:rPr>
        <w:t>Зареєстрований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статутний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капітал</w:t>
      </w:r>
      <w:proofErr w:type="spellEnd"/>
      <w:r w:rsidRPr="00F14C69">
        <w:rPr>
          <w:rFonts w:ascii="Times New Roman" w:hAnsi="Times New Roman" w:cs="Times New Roman"/>
        </w:rPr>
        <w:t xml:space="preserve"> станом </w:t>
      </w:r>
      <w:proofErr w:type="gramStart"/>
      <w:r w:rsidRPr="00F14C69">
        <w:rPr>
          <w:rFonts w:ascii="Times New Roman" w:hAnsi="Times New Roman" w:cs="Times New Roman"/>
        </w:rPr>
        <w:t>на  31</w:t>
      </w:r>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грудня</w:t>
      </w:r>
      <w:proofErr w:type="spellEnd"/>
      <w:r w:rsidRPr="00F14C69">
        <w:rPr>
          <w:rFonts w:ascii="Times New Roman" w:hAnsi="Times New Roman" w:cs="Times New Roman"/>
        </w:rPr>
        <w:t xml:space="preserve"> 20</w:t>
      </w:r>
      <w:r w:rsidR="005D106F" w:rsidRPr="00F14C69">
        <w:rPr>
          <w:rFonts w:ascii="Times New Roman" w:hAnsi="Times New Roman" w:cs="Times New Roman"/>
          <w:lang w:val="uk-UA"/>
        </w:rPr>
        <w:t>20</w:t>
      </w:r>
      <w:r w:rsidRPr="00F14C69">
        <w:rPr>
          <w:rFonts w:ascii="Times New Roman" w:hAnsi="Times New Roman" w:cs="Times New Roman"/>
        </w:rPr>
        <w:t xml:space="preserve"> та </w:t>
      </w:r>
      <w:r w:rsidRPr="00F14C69">
        <w:rPr>
          <w:rFonts w:ascii="Times New Roman" w:hAnsi="Times New Roman" w:cs="Times New Roman"/>
          <w:lang w:val="uk-UA"/>
        </w:rPr>
        <w:t>31 грудня</w:t>
      </w:r>
      <w:r w:rsidRPr="00F14C69">
        <w:rPr>
          <w:rFonts w:ascii="Times New Roman" w:hAnsi="Times New Roman" w:cs="Times New Roman"/>
        </w:rPr>
        <w:t xml:space="preserve"> 202</w:t>
      </w:r>
      <w:r w:rsidR="005D106F" w:rsidRPr="00F14C69">
        <w:rPr>
          <w:rFonts w:ascii="Times New Roman" w:hAnsi="Times New Roman" w:cs="Times New Roman"/>
          <w:lang w:val="uk-UA"/>
        </w:rPr>
        <w:t>1</w:t>
      </w:r>
      <w:r w:rsidRPr="00F14C69">
        <w:rPr>
          <w:rFonts w:ascii="Times New Roman" w:hAnsi="Times New Roman" w:cs="Times New Roman"/>
        </w:rPr>
        <w:t xml:space="preserve"> року  не </w:t>
      </w:r>
      <w:proofErr w:type="spellStart"/>
      <w:r w:rsidRPr="00F14C69">
        <w:rPr>
          <w:rFonts w:ascii="Times New Roman" w:hAnsi="Times New Roman" w:cs="Times New Roman"/>
        </w:rPr>
        <w:t>змінився</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складає</w:t>
      </w:r>
      <w:proofErr w:type="spellEnd"/>
      <w:r w:rsidR="00746588" w:rsidRPr="00F14C69">
        <w:rPr>
          <w:rFonts w:ascii="Times New Roman" w:hAnsi="Times New Roman" w:cs="Times New Roman"/>
          <w:lang w:val="uk-UA"/>
        </w:rPr>
        <w:t xml:space="preserve"> 549</w:t>
      </w:r>
      <w:r w:rsidR="00242956" w:rsidRPr="00F14C69">
        <w:rPr>
          <w:rFonts w:ascii="Times New Roman" w:hAnsi="Times New Roman" w:cs="Times New Roman"/>
          <w:lang w:val="uk-UA"/>
        </w:rPr>
        <w:t> </w:t>
      </w:r>
      <w:r w:rsidR="00746588" w:rsidRPr="00F14C69">
        <w:rPr>
          <w:rFonts w:ascii="Times New Roman" w:hAnsi="Times New Roman" w:cs="Times New Roman"/>
          <w:lang w:val="uk-UA"/>
        </w:rPr>
        <w:t>65</w:t>
      </w:r>
      <w:r w:rsidR="00242956" w:rsidRPr="00F14C69">
        <w:rPr>
          <w:rFonts w:ascii="Times New Roman" w:hAnsi="Times New Roman" w:cs="Times New Roman"/>
          <w:lang w:val="uk-UA"/>
        </w:rPr>
        <w:t>2 501</w:t>
      </w:r>
      <w:r w:rsidRPr="00F14C69">
        <w:rPr>
          <w:rFonts w:ascii="Times New Roman" w:hAnsi="Times New Roman" w:cs="Times New Roman"/>
        </w:rPr>
        <w:t xml:space="preserve"> грн. </w:t>
      </w:r>
    </w:p>
    <w:p w14:paraId="2A9E4414" w14:textId="77777777" w:rsidR="009E6021" w:rsidRPr="00F14C69" w:rsidRDefault="009E6021" w:rsidP="00F14C69">
      <w:pPr>
        <w:pStyle w:val="2"/>
        <w:spacing w:after="0" w:line="240" w:lineRule="auto"/>
        <w:ind w:firstLine="709"/>
        <w:jc w:val="both"/>
        <w:rPr>
          <w:rFonts w:cs="Times New Roman"/>
          <w:sz w:val="22"/>
          <w:szCs w:val="22"/>
          <w:lang w:val="uk-UA"/>
        </w:rPr>
      </w:pPr>
      <w:proofErr w:type="spellStart"/>
      <w:r w:rsidRPr="00F14C69">
        <w:rPr>
          <w:rFonts w:cs="Times New Roman"/>
          <w:sz w:val="22"/>
          <w:szCs w:val="22"/>
        </w:rPr>
        <w:t>Статутний</w:t>
      </w:r>
      <w:proofErr w:type="spellEnd"/>
      <w:r w:rsidRPr="00F14C69">
        <w:rPr>
          <w:rFonts w:cs="Times New Roman"/>
          <w:sz w:val="22"/>
          <w:szCs w:val="22"/>
        </w:rPr>
        <w:t xml:space="preserve"> </w:t>
      </w:r>
      <w:proofErr w:type="spellStart"/>
      <w:r w:rsidRPr="00F14C69">
        <w:rPr>
          <w:rFonts w:cs="Times New Roman"/>
          <w:sz w:val="22"/>
          <w:szCs w:val="22"/>
        </w:rPr>
        <w:t>капітал</w:t>
      </w:r>
      <w:proofErr w:type="spellEnd"/>
      <w:r w:rsidRPr="00F14C69">
        <w:rPr>
          <w:rFonts w:cs="Times New Roman"/>
          <w:sz w:val="22"/>
          <w:szCs w:val="22"/>
        </w:rPr>
        <w:t xml:space="preserve"> </w:t>
      </w:r>
      <w:proofErr w:type="spellStart"/>
      <w:r w:rsidRPr="00F14C69">
        <w:rPr>
          <w:rFonts w:cs="Times New Roman"/>
          <w:sz w:val="22"/>
          <w:szCs w:val="22"/>
        </w:rPr>
        <w:t>розподілено</w:t>
      </w:r>
      <w:proofErr w:type="spellEnd"/>
      <w:r w:rsidRPr="00F14C69">
        <w:rPr>
          <w:rFonts w:cs="Times New Roman"/>
          <w:sz w:val="22"/>
          <w:szCs w:val="22"/>
        </w:rPr>
        <w:t xml:space="preserve"> </w:t>
      </w:r>
      <w:proofErr w:type="spellStart"/>
      <w:r w:rsidRPr="00F14C69">
        <w:rPr>
          <w:rFonts w:cs="Times New Roman"/>
          <w:sz w:val="22"/>
          <w:szCs w:val="22"/>
        </w:rPr>
        <w:t>між</w:t>
      </w:r>
      <w:proofErr w:type="spellEnd"/>
      <w:r w:rsidRPr="00F14C69">
        <w:rPr>
          <w:rFonts w:cs="Times New Roman"/>
          <w:sz w:val="22"/>
          <w:szCs w:val="22"/>
        </w:rPr>
        <w:t xml:space="preserve"> </w:t>
      </w:r>
      <w:proofErr w:type="spellStart"/>
      <w:r w:rsidRPr="00F14C69">
        <w:rPr>
          <w:rFonts w:cs="Times New Roman"/>
          <w:sz w:val="22"/>
          <w:szCs w:val="22"/>
        </w:rPr>
        <w:t>учасниками</w:t>
      </w:r>
      <w:proofErr w:type="spellEnd"/>
      <w:r w:rsidRPr="00F14C69">
        <w:rPr>
          <w:rFonts w:cs="Times New Roman"/>
          <w:sz w:val="22"/>
          <w:szCs w:val="22"/>
        </w:rPr>
        <w:t xml:space="preserve"> </w:t>
      </w:r>
      <w:proofErr w:type="spellStart"/>
      <w:r w:rsidRPr="00F14C69">
        <w:rPr>
          <w:rFonts w:cs="Times New Roman"/>
          <w:sz w:val="22"/>
          <w:szCs w:val="22"/>
        </w:rPr>
        <w:t>наступним</w:t>
      </w:r>
      <w:proofErr w:type="spellEnd"/>
      <w:r w:rsidRPr="00F14C69">
        <w:rPr>
          <w:rFonts w:cs="Times New Roman"/>
          <w:sz w:val="22"/>
          <w:szCs w:val="22"/>
        </w:rPr>
        <w:t xml:space="preserve"> чином:</w:t>
      </w:r>
    </w:p>
    <w:p w14:paraId="14A684A4" w14:textId="0937070C" w:rsidR="009E6021" w:rsidRPr="00F14C69" w:rsidRDefault="009E6021" w:rsidP="00F14C69">
      <w:pPr>
        <w:pStyle w:val="2"/>
        <w:spacing w:after="0" w:line="240" w:lineRule="auto"/>
        <w:ind w:firstLine="709"/>
        <w:jc w:val="right"/>
        <w:rPr>
          <w:rFonts w:cs="Times New Roman"/>
          <w:sz w:val="22"/>
          <w:szCs w:val="22"/>
          <w:lang w:val="uk-UA"/>
        </w:rPr>
      </w:pPr>
      <w:r w:rsidRPr="00F14C69">
        <w:rPr>
          <w:rFonts w:cs="Times New Roman"/>
          <w:sz w:val="22"/>
          <w:szCs w:val="22"/>
          <w:lang w:val="uk-UA"/>
        </w:rPr>
        <w:t xml:space="preserve">Таблиця </w:t>
      </w:r>
      <w:r w:rsidR="006C33CD" w:rsidRPr="00F14C69">
        <w:rPr>
          <w:rFonts w:cs="Times New Roman"/>
          <w:sz w:val="22"/>
          <w:szCs w:val="22"/>
          <w:lang w:val="uk-UA"/>
        </w:rPr>
        <w:t>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2336"/>
        <w:gridCol w:w="2105"/>
      </w:tblGrid>
      <w:tr w:rsidR="009E6021" w:rsidRPr="00F14C69" w14:paraId="4AF44E0B" w14:textId="77777777" w:rsidTr="00500C88">
        <w:tc>
          <w:tcPr>
            <w:tcW w:w="5733" w:type="dxa"/>
          </w:tcPr>
          <w:p w14:paraId="533B4518" w14:textId="77777777" w:rsidR="009E6021" w:rsidRPr="00F14C69" w:rsidRDefault="009E6021" w:rsidP="00F14C69">
            <w:pPr>
              <w:pStyle w:val="2"/>
              <w:spacing w:after="0" w:line="240" w:lineRule="auto"/>
              <w:ind w:firstLine="709"/>
              <w:jc w:val="center"/>
              <w:rPr>
                <w:rFonts w:cs="Times New Roman"/>
                <w:b/>
                <w:sz w:val="22"/>
                <w:szCs w:val="22"/>
              </w:rPr>
            </w:pPr>
            <w:proofErr w:type="spellStart"/>
            <w:r w:rsidRPr="00F14C69">
              <w:rPr>
                <w:rFonts w:cs="Times New Roman"/>
                <w:b/>
                <w:sz w:val="22"/>
                <w:szCs w:val="22"/>
              </w:rPr>
              <w:lastRenderedPageBreak/>
              <w:t>Учасники</w:t>
            </w:r>
            <w:proofErr w:type="spellEnd"/>
          </w:p>
        </w:tc>
        <w:tc>
          <w:tcPr>
            <w:tcW w:w="2340" w:type="dxa"/>
          </w:tcPr>
          <w:p w14:paraId="23D6886E" w14:textId="769B5690" w:rsidR="009E6021" w:rsidRPr="00F14C69" w:rsidRDefault="009E6021" w:rsidP="00F14C69">
            <w:pPr>
              <w:pStyle w:val="2"/>
              <w:spacing w:after="0" w:line="240" w:lineRule="auto"/>
              <w:rPr>
                <w:rFonts w:cs="Times New Roman"/>
                <w:b/>
                <w:sz w:val="22"/>
                <w:szCs w:val="22"/>
              </w:rPr>
            </w:pPr>
            <w:proofErr w:type="spellStart"/>
            <w:r w:rsidRPr="00F14C69">
              <w:rPr>
                <w:rFonts w:cs="Times New Roman"/>
                <w:b/>
                <w:sz w:val="22"/>
                <w:szCs w:val="22"/>
              </w:rPr>
              <w:t>Статутний</w:t>
            </w:r>
            <w:proofErr w:type="spellEnd"/>
            <w:r w:rsidRPr="00F14C69">
              <w:rPr>
                <w:rFonts w:cs="Times New Roman"/>
                <w:b/>
                <w:sz w:val="22"/>
                <w:szCs w:val="22"/>
              </w:rPr>
              <w:t xml:space="preserve"> </w:t>
            </w:r>
            <w:proofErr w:type="spellStart"/>
            <w:r w:rsidRPr="00F14C69">
              <w:rPr>
                <w:rFonts w:cs="Times New Roman"/>
                <w:b/>
                <w:sz w:val="22"/>
                <w:szCs w:val="22"/>
              </w:rPr>
              <w:t>капітал</w:t>
            </w:r>
            <w:proofErr w:type="spellEnd"/>
            <w:r w:rsidRPr="00F14C69">
              <w:rPr>
                <w:rFonts w:cs="Times New Roman"/>
                <w:b/>
                <w:sz w:val="22"/>
                <w:szCs w:val="22"/>
              </w:rPr>
              <w:t>, грн.</w:t>
            </w:r>
          </w:p>
        </w:tc>
        <w:tc>
          <w:tcPr>
            <w:tcW w:w="2160" w:type="dxa"/>
          </w:tcPr>
          <w:p w14:paraId="783CAE36" w14:textId="77777777" w:rsidR="009E6021" w:rsidRPr="00F14C69" w:rsidRDefault="009E6021" w:rsidP="00F14C69">
            <w:pPr>
              <w:pStyle w:val="2"/>
              <w:spacing w:after="0" w:line="240" w:lineRule="auto"/>
              <w:rPr>
                <w:rFonts w:cs="Times New Roman"/>
                <w:b/>
                <w:sz w:val="22"/>
                <w:szCs w:val="22"/>
              </w:rPr>
            </w:pPr>
            <w:proofErr w:type="spellStart"/>
            <w:r w:rsidRPr="00F14C69">
              <w:rPr>
                <w:rFonts w:cs="Times New Roman"/>
                <w:b/>
                <w:sz w:val="22"/>
                <w:szCs w:val="22"/>
              </w:rPr>
              <w:t>Статутний</w:t>
            </w:r>
            <w:proofErr w:type="spellEnd"/>
            <w:r w:rsidRPr="00F14C69">
              <w:rPr>
                <w:rFonts w:cs="Times New Roman"/>
                <w:b/>
                <w:sz w:val="22"/>
                <w:szCs w:val="22"/>
              </w:rPr>
              <w:t xml:space="preserve"> </w:t>
            </w:r>
            <w:proofErr w:type="spellStart"/>
            <w:r w:rsidRPr="00F14C69">
              <w:rPr>
                <w:rFonts w:cs="Times New Roman"/>
                <w:b/>
                <w:sz w:val="22"/>
                <w:szCs w:val="22"/>
              </w:rPr>
              <w:t>капітал</w:t>
            </w:r>
            <w:proofErr w:type="spellEnd"/>
            <w:r w:rsidRPr="00F14C69">
              <w:rPr>
                <w:rFonts w:cs="Times New Roman"/>
                <w:b/>
                <w:sz w:val="22"/>
                <w:szCs w:val="22"/>
              </w:rPr>
              <w:t>, %</w:t>
            </w:r>
          </w:p>
        </w:tc>
      </w:tr>
      <w:tr w:rsidR="009E6021" w:rsidRPr="00F14C69" w14:paraId="0AD27BA9" w14:textId="77777777" w:rsidTr="00500C88">
        <w:tc>
          <w:tcPr>
            <w:tcW w:w="5733" w:type="dxa"/>
          </w:tcPr>
          <w:p w14:paraId="1962E2BA" w14:textId="2567EE67" w:rsidR="009E6021" w:rsidRPr="00F14C69" w:rsidRDefault="00843D91" w:rsidP="00F14C69">
            <w:pPr>
              <w:pStyle w:val="2"/>
              <w:spacing w:after="0" w:line="240" w:lineRule="auto"/>
              <w:rPr>
                <w:rFonts w:cs="Times New Roman"/>
                <w:sz w:val="22"/>
                <w:szCs w:val="22"/>
              </w:rPr>
            </w:pPr>
            <w:r w:rsidRPr="00F14C69">
              <w:rPr>
                <w:rFonts w:cs="Times New Roman"/>
                <w:sz w:val="22"/>
                <w:szCs w:val="22"/>
              </w:rPr>
              <w:t xml:space="preserve">ПВІФ </w:t>
            </w:r>
            <w:r w:rsidR="00242956" w:rsidRPr="00F14C69">
              <w:rPr>
                <w:rFonts w:cs="Times New Roman"/>
                <w:sz w:val="22"/>
                <w:szCs w:val="22"/>
              </w:rPr>
              <w:t xml:space="preserve">ГЕРІТІДЖ АЛЬТЕРНАТИВНІ ІНВЕСТИЦІЇ </w:t>
            </w:r>
          </w:p>
        </w:tc>
        <w:tc>
          <w:tcPr>
            <w:tcW w:w="2340" w:type="dxa"/>
          </w:tcPr>
          <w:p w14:paraId="01A0AE2D" w14:textId="35981125" w:rsidR="009E6021"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126 237 590,60</w:t>
            </w:r>
          </w:p>
        </w:tc>
        <w:tc>
          <w:tcPr>
            <w:tcW w:w="2160" w:type="dxa"/>
          </w:tcPr>
          <w:p w14:paraId="0C469518" w14:textId="4A08C8E0" w:rsidR="009E6021"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22,9668</w:t>
            </w:r>
          </w:p>
        </w:tc>
      </w:tr>
      <w:tr w:rsidR="009E6021" w:rsidRPr="00F14C69" w14:paraId="48D197EC" w14:textId="77777777" w:rsidTr="00500C88">
        <w:tc>
          <w:tcPr>
            <w:tcW w:w="5733" w:type="dxa"/>
          </w:tcPr>
          <w:p w14:paraId="47DEBB61" w14:textId="1F319A65" w:rsidR="009E6021" w:rsidRPr="00F14C69" w:rsidRDefault="00843D91" w:rsidP="00F14C69">
            <w:pPr>
              <w:pStyle w:val="2"/>
              <w:spacing w:after="0" w:line="240" w:lineRule="auto"/>
              <w:rPr>
                <w:rFonts w:cs="Times New Roman"/>
                <w:sz w:val="22"/>
                <w:szCs w:val="22"/>
                <w:lang w:val="uk-UA"/>
              </w:rPr>
            </w:pPr>
            <w:r w:rsidRPr="00F14C69">
              <w:rPr>
                <w:rFonts w:cs="Times New Roman"/>
                <w:sz w:val="22"/>
                <w:szCs w:val="22"/>
                <w:lang w:val="uk-UA"/>
              </w:rPr>
              <w:t xml:space="preserve">ТОВ </w:t>
            </w:r>
            <w:r w:rsidR="00242956" w:rsidRPr="00F14C69">
              <w:rPr>
                <w:rFonts w:cs="Times New Roman"/>
                <w:sz w:val="22"/>
                <w:szCs w:val="22"/>
                <w:lang w:val="uk-UA"/>
              </w:rPr>
              <w:t xml:space="preserve">МС-4 </w:t>
            </w:r>
          </w:p>
        </w:tc>
        <w:tc>
          <w:tcPr>
            <w:tcW w:w="2340" w:type="dxa"/>
          </w:tcPr>
          <w:p w14:paraId="46C7442E" w14:textId="0A61E14A" w:rsidR="009E6021"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384 523 288,90</w:t>
            </w:r>
          </w:p>
        </w:tc>
        <w:tc>
          <w:tcPr>
            <w:tcW w:w="2160" w:type="dxa"/>
          </w:tcPr>
          <w:p w14:paraId="658F62E3" w14:textId="2FE3DE51" w:rsidR="009E6021"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69,9575</w:t>
            </w:r>
          </w:p>
        </w:tc>
      </w:tr>
      <w:tr w:rsidR="009E6021" w:rsidRPr="00F14C69" w14:paraId="48A1EE18" w14:textId="77777777" w:rsidTr="00500C88">
        <w:tc>
          <w:tcPr>
            <w:tcW w:w="5733" w:type="dxa"/>
          </w:tcPr>
          <w:p w14:paraId="2BBE236F" w14:textId="4CFCD847" w:rsidR="009E6021" w:rsidRPr="00F14C69" w:rsidRDefault="00843D91" w:rsidP="00F14C69">
            <w:pPr>
              <w:pStyle w:val="2"/>
              <w:spacing w:after="0" w:line="240" w:lineRule="auto"/>
              <w:rPr>
                <w:rFonts w:cs="Times New Roman"/>
                <w:sz w:val="22"/>
                <w:szCs w:val="22"/>
                <w:lang w:val="uk-UA"/>
              </w:rPr>
            </w:pPr>
            <w:r w:rsidRPr="00F14C69">
              <w:rPr>
                <w:rFonts w:cs="Times New Roman"/>
                <w:sz w:val="22"/>
                <w:szCs w:val="22"/>
                <w:lang w:val="uk-UA"/>
              </w:rPr>
              <w:t xml:space="preserve">ТОВ </w:t>
            </w:r>
            <w:r w:rsidR="00A76B07" w:rsidRPr="00F14C69">
              <w:rPr>
                <w:rFonts w:cs="Times New Roman"/>
                <w:sz w:val="22"/>
                <w:szCs w:val="22"/>
                <w:lang w:val="uk-UA"/>
              </w:rPr>
              <w:t xml:space="preserve">Нью </w:t>
            </w:r>
            <w:proofErr w:type="spellStart"/>
            <w:r w:rsidR="00A76B07" w:rsidRPr="00F14C69">
              <w:rPr>
                <w:rFonts w:cs="Times New Roman"/>
                <w:sz w:val="22"/>
                <w:szCs w:val="22"/>
                <w:lang w:val="uk-UA"/>
              </w:rPr>
              <w:t>Системс</w:t>
            </w:r>
            <w:proofErr w:type="spellEnd"/>
            <w:r w:rsidR="00A76B07" w:rsidRPr="00F14C69">
              <w:rPr>
                <w:rFonts w:cs="Times New Roman"/>
                <w:sz w:val="22"/>
                <w:szCs w:val="22"/>
                <w:lang w:val="uk-UA"/>
              </w:rPr>
              <w:t xml:space="preserve"> </w:t>
            </w:r>
            <w:proofErr w:type="spellStart"/>
            <w:r w:rsidR="00A76B07" w:rsidRPr="00F14C69">
              <w:rPr>
                <w:rFonts w:cs="Times New Roman"/>
                <w:sz w:val="22"/>
                <w:szCs w:val="22"/>
                <w:lang w:val="uk-UA"/>
              </w:rPr>
              <w:t>Холдінг</w:t>
            </w:r>
            <w:proofErr w:type="spellEnd"/>
          </w:p>
        </w:tc>
        <w:tc>
          <w:tcPr>
            <w:tcW w:w="2340" w:type="dxa"/>
          </w:tcPr>
          <w:p w14:paraId="386225FA" w14:textId="1CD2CBAD" w:rsidR="009E6021"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38 891 072,00</w:t>
            </w:r>
          </w:p>
        </w:tc>
        <w:tc>
          <w:tcPr>
            <w:tcW w:w="2160" w:type="dxa"/>
          </w:tcPr>
          <w:p w14:paraId="2857BAB1" w14:textId="01890FDA" w:rsidR="009E6021"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7,0756</w:t>
            </w:r>
          </w:p>
        </w:tc>
      </w:tr>
      <w:tr w:rsidR="00A76B07" w:rsidRPr="00F14C69" w14:paraId="70239D58" w14:textId="77777777" w:rsidTr="00500C88">
        <w:tc>
          <w:tcPr>
            <w:tcW w:w="5733" w:type="dxa"/>
          </w:tcPr>
          <w:p w14:paraId="1EA7C84E" w14:textId="3C802AC8" w:rsidR="00A76B07" w:rsidRPr="00F14C69" w:rsidRDefault="00A76B07" w:rsidP="00F14C69">
            <w:pPr>
              <w:pStyle w:val="2"/>
              <w:spacing w:after="0" w:line="240" w:lineRule="auto"/>
              <w:rPr>
                <w:rFonts w:cs="Times New Roman"/>
                <w:sz w:val="22"/>
                <w:szCs w:val="22"/>
                <w:lang w:val="uk-UA"/>
              </w:rPr>
            </w:pPr>
            <w:proofErr w:type="spellStart"/>
            <w:r w:rsidRPr="00F14C69">
              <w:rPr>
                <w:rFonts w:cs="Times New Roman"/>
                <w:sz w:val="22"/>
                <w:szCs w:val="22"/>
                <w:lang w:val="uk-UA"/>
              </w:rPr>
              <w:t>Черемнов</w:t>
            </w:r>
            <w:proofErr w:type="spellEnd"/>
            <w:r w:rsidRPr="00F14C69">
              <w:rPr>
                <w:rFonts w:cs="Times New Roman"/>
                <w:sz w:val="22"/>
                <w:szCs w:val="22"/>
                <w:lang w:val="uk-UA"/>
              </w:rPr>
              <w:t xml:space="preserve"> Сергій Олександрович</w:t>
            </w:r>
          </w:p>
        </w:tc>
        <w:tc>
          <w:tcPr>
            <w:tcW w:w="2340" w:type="dxa"/>
          </w:tcPr>
          <w:p w14:paraId="25BC128F" w14:textId="1A0BFC7E" w:rsidR="00A76B07"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549,50</w:t>
            </w:r>
          </w:p>
        </w:tc>
        <w:tc>
          <w:tcPr>
            <w:tcW w:w="2160" w:type="dxa"/>
          </w:tcPr>
          <w:p w14:paraId="3B20B098" w14:textId="1561F157" w:rsidR="00A76B07" w:rsidRPr="00F14C69" w:rsidRDefault="00A76B07" w:rsidP="00F14C69">
            <w:pPr>
              <w:pStyle w:val="2"/>
              <w:spacing w:after="0" w:line="240" w:lineRule="auto"/>
              <w:ind w:firstLine="709"/>
              <w:jc w:val="center"/>
              <w:rPr>
                <w:rFonts w:cs="Times New Roman"/>
                <w:sz w:val="22"/>
                <w:szCs w:val="22"/>
                <w:lang w:val="uk-UA"/>
              </w:rPr>
            </w:pPr>
            <w:r w:rsidRPr="00F14C69">
              <w:rPr>
                <w:rFonts w:cs="Times New Roman"/>
                <w:sz w:val="22"/>
                <w:szCs w:val="22"/>
                <w:lang w:val="uk-UA"/>
              </w:rPr>
              <w:t>0,0001</w:t>
            </w:r>
          </w:p>
        </w:tc>
      </w:tr>
      <w:tr w:rsidR="00242956" w:rsidRPr="00F14C69" w14:paraId="13830EB5" w14:textId="77777777" w:rsidTr="00500C88">
        <w:tc>
          <w:tcPr>
            <w:tcW w:w="5733" w:type="dxa"/>
          </w:tcPr>
          <w:p w14:paraId="5274F21F" w14:textId="77777777" w:rsidR="00242956" w:rsidRPr="00F14C69" w:rsidRDefault="00242956" w:rsidP="00F14C69">
            <w:pPr>
              <w:pStyle w:val="2"/>
              <w:spacing w:after="0" w:line="240" w:lineRule="auto"/>
              <w:ind w:firstLine="709"/>
              <w:jc w:val="center"/>
              <w:rPr>
                <w:rFonts w:cs="Times New Roman"/>
                <w:sz w:val="22"/>
                <w:szCs w:val="22"/>
                <w:lang w:val="uk-UA"/>
              </w:rPr>
            </w:pPr>
          </w:p>
        </w:tc>
        <w:tc>
          <w:tcPr>
            <w:tcW w:w="2340" w:type="dxa"/>
          </w:tcPr>
          <w:p w14:paraId="6B797AA2" w14:textId="77777777" w:rsidR="00242956" w:rsidRPr="00F14C69" w:rsidRDefault="00242956" w:rsidP="00F14C69">
            <w:pPr>
              <w:pStyle w:val="2"/>
              <w:spacing w:after="0" w:line="240" w:lineRule="auto"/>
              <w:ind w:firstLine="709"/>
              <w:jc w:val="center"/>
              <w:rPr>
                <w:rFonts w:cs="Times New Roman"/>
                <w:sz w:val="22"/>
                <w:szCs w:val="22"/>
                <w:lang w:val="uk-UA"/>
              </w:rPr>
            </w:pPr>
          </w:p>
        </w:tc>
        <w:tc>
          <w:tcPr>
            <w:tcW w:w="2160" w:type="dxa"/>
          </w:tcPr>
          <w:p w14:paraId="2E627DDB" w14:textId="77777777" w:rsidR="00242956" w:rsidRPr="00F14C69" w:rsidRDefault="00242956" w:rsidP="00F14C69">
            <w:pPr>
              <w:pStyle w:val="2"/>
              <w:spacing w:after="0" w:line="240" w:lineRule="auto"/>
              <w:ind w:firstLine="709"/>
              <w:jc w:val="center"/>
              <w:rPr>
                <w:rFonts w:cs="Times New Roman"/>
                <w:sz w:val="22"/>
                <w:szCs w:val="22"/>
                <w:lang w:val="uk-UA"/>
              </w:rPr>
            </w:pPr>
          </w:p>
        </w:tc>
      </w:tr>
    </w:tbl>
    <w:p w14:paraId="57723094" w14:textId="480EC096" w:rsidR="009E6021" w:rsidRPr="00F14C69" w:rsidRDefault="009E6021"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i/>
        </w:rPr>
        <w:t>Нерозподілений</w:t>
      </w:r>
      <w:proofErr w:type="spellEnd"/>
      <w:r w:rsidRPr="00F14C69">
        <w:rPr>
          <w:rFonts w:ascii="Times New Roman" w:hAnsi="Times New Roman" w:cs="Times New Roman"/>
          <w:i/>
        </w:rPr>
        <w:t xml:space="preserve"> </w:t>
      </w:r>
      <w:proofErr w:type="spellStart"/>
      <w:r w:rsidRPr="00F14C69">
        <w:rPr>
          <w:rFonts w:ascii="Times New Roman" w:hAnsi="Times New Roman" w:cs="Times New Roman"/>
          <w:i/>
        </w:rPr>
        <w:t>прибуток</w:t>
      </w:r>
      <w:proofErr w:type="spellEnd"/>
      <w:r w:rsidRPr="00F14C69">
        <w:rPr>
          <w:rFonts w:ascii="Times New Roman" w:hAnsi="Times New Roman" w:cs="Times New Roman"/>
          <w:i/>
        </w:rPr>
        <w:t xml:space="preserve"> (</w:t>
      </w:r>
      <w:proofErr w:type="spellStart"/>
      <w:r w:rsidRPr="00F14C69">
        <w:rPr>
          <w:rFonts w:ascii="Times New Roman" w:hAnsi="Times New Roman" w:cs="Times New Roman"/>
          <w:i/>
        </w:rPr>
        <w:t>збиток</w:t>
      </w:r>
      <w:proofErr w:type="spellEnd"/>
      <w:r w:rsidRPr="00F14C69">
        <w:rPr>
          <w:rFonts w:ascii="Times New Roman" w:hAnsi="Times New Roman" w:cs="Times New Roman"/>
          <w:i/>
        </w:rPr>
        <w:t>).</w:t>
      </w:r>
      <w:proofErr w:type="spellStart"/>
      <w:r w:rsidRPr="00F14C69">
        <w:rPr>
          <w:rFonts w:ascii="Times New Roman" w:hAnsi="Times New Roman" w:cs="Times New Roman"/>
        </w:rPr>
        <w:t>Згідно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Звіту</w:t>
      </w:r>
      <w:proofErr w:type="spellEnd"/>
      <w:r w:rsidRPr="00F14C69">
        <w:rPr>
          <w:rFonts w:ascii="Times New Roman" w:hAnsi="Times New Roman" w:cs="Times New Roman"/>
        </w:rPr>
        <w:t xml:space="preserve"> про </w:t>
      </w: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стан на початок 20</w:t>
      </w:r>
      <w:r w:rsidR="0003559F" w:rsidRPr="00F14C69">
        <w:rPr>
          <w:rFonts w:ascii="Times New Roman" w:hAnsi="Times New Roman" w:cs="Times New Roman"/>
          <w:lang w:val="uk-UA"/>
        </w:rPr>
        <w:t>21</w:t>
      </w:r>
      <w:r w:rsidRPr="00F14C69">
        <w:rPr>
          <w:rFonts w:ascii="Times New Roman" w:hAnsi="Times New Roman" w:cs="Times New Roman"/>
        </w:rPr>
        <w:t xml:space="preserve"> року </w:t>
      </w:r>
      <w:proofErr w:type="spellStart"/>
      <w:r w:rsidRPr="00F14C69">
        <w:rPr>
          <w:rFonts w:ascii="Times New Roman" w:hAnsi="Times New Roman" w:cs="Times New Roman"/>
        </w:rPr>
        <w:t>непокритий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складав</w:t>
      </w:r>
      <w:proofErr w:type="spellEnd"/>
      <w:r w:rsidRPr="00F14C69">
        <w:rPr>
          <w:rFonts w:ascii="Times New Roman" w:hAnsi="Times New Roman" w:cs="Times New Roman"/>
        </w:rPr>
        <w:t xml:space="preserve"> </w:t>
      </w:r>
      <w:r w:rsidR="0003559F" w:rsidRPr="00F14C69">
        <w:rPr>
          <w:rFonts w:ascii="Times New Roman" w:hAnsi="Times New Roman" w:cs="Times New Roman"/>
          <w:lang w:val="uk-UA"/>
        </w:rPr>
        <w:t>635931</w:t>
      </w:r>
      <w:r w:rsidRPr="00F14C69">
        <w:rPr>
          <w:rFonts w:ascii="Times New Roman" w:hAnsi="Times New Roman" w:cs="Times New Roman"/>
        </w:rPr>
        <w:t xml:space="preserve"> тис. грн., станом на </w:t>
      </w:r>
      <w:r w:rsidRPr="00F14C69">
        <w:rPr>
          <w:rFonts w:ascii="Times New Roman" w:hAnsi="Times New Roman" w:cs="Times New Roman"/>
          <w:lang w:val="uk-UA"/>
        </w:rPr>
        <w:t>31</w:t>
      </w:r>
      <w:r w:rsidRPr="00F14C69">
        <w:rPr>
          <w:rFonts w:ascii="Times New Roman" w:hAnsi="Times New Roman" w:cs="Times New Roman"/>
        </w:rPr>
        <w:t>.</w:t>
      </w:r>
      <w:r w:rsidRPr="00F14C69">
        <w:rPr>
          <w:rFonts w:ascii="Times New Roman" w:hAnsi="Times New Roman" w:cs="Times New Roman"/>
          <w:lang w:val="uk-UA"/>
        </w:rPr>
        <w:t>12</w:t>
      </w:r>
      <w:r w:rsidRPr="00F14C69">
        <w:rPr>
          <w:rFonts w:ascii="Times New Roman" w:hAnsi="Times New Roman" w:cs="Times New Roman"/>
        </w:rPr>
        <w:t>.20</w:t>
      </w:r>
      <w:r w:rsidR="0003559F" w:rsidRPr="00F14C69">
        <w:rPr>
          <w:rFonts w:ascii="Times New Roman" w:hAnsi="Times New Roman" w:cs="Times New Roman"/>
          <w:lang w:val="uk-UA"/>
        </w:rPr>
        <w:t>21</w:t>
      </w:r>
      <w:r w:rsidRPr="00F14C69">
        <w:rPr>
          <w:rFonts w:ascii="Times New Roman" w:hAnsi="Times New Roman" w:cs="Times New Roman"/>
        </w:rPr>
        <w:t xml:space="preserve"> року  </w:t>
      </w:r>
      <w:proofErr w:type="spellStart"/>
      <w:r w:rsidRPr="00F14C69">
        <w:rPr>
          <w:rFonts w:ascii="Times New Roman" w:hAnsi="Times New Roman" w:cs="Times New Roman"/>
        </w:rPr>
        <w:t>непокритий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збиток</w:t>
      </w:r>
      <w:proofErr w:type="spellEnd"/>
      <w:r w:rsidRPr="00F14C69">
        <w:rPr>
          <w:rFonts w:ascii="Times New Roman" w:hAnsi="Times New Roman" w:cs="Times New Roman"/>
        </w:rPr>
        <w:t xml:space="preserve"> </w:t>
      </w:r>
      <w:r w:rsidR="00D43F56" w:rsidRPr="00F14C69">
        <w:rPr>
          <w:rFonts w:ascii="Times New Roman" w:hAnsi="Times New Roman" w:cs="Times New Roman"/>
          <w:lang w:val="uk-UA"/>
        </w:rPr>
        <w:t xml:space="preserve">зменшився та </w:t>
      </w:r>
      <w:proofErr w:type="spellStart"/>
      <w:r w:rsidRPr="00F14C69">
        <w:rPr>
          <w:rFonts w:ascii="Times New Roman" w:hAnsi="Times New Roman" w:cs="Times New Roman"/>
        </w:rPr>
        <w:t>складає</w:t>
      </w:r>
      <w:proofErr w:type="spellEnd"/>
      <w:r w:rsidRPr="00F14C69">
        <w:rPr>
          <w:rFonts w:ascii="Times New Roman" w:hAnsi="Times New Roman" w:cs="Times New Roman"/>
        </w:rPr>
        <w:t xml:space="preserve"> </w:t>
      </w:r>
      <w:r w:rsidR="007E5779" w:rsidRPr="00F14C69">
        <w:rPr>
          <w:rFonts w:ascii="Times New Roman" w:hAnsi="Times New Roman" w:cs="Times New Roman"/>
          <w:lang w:val="uk-UA"/>
        </w:rPr>
        <w:t>420441</w:t>
      </w:r>
      <w:r w:rsidRPr="00F14C69">
        <w:rPr>
          <w:rFonts w:ascii="Times New Roman" w:hAnsi="Times New Roman" w:cs="Times New Roman"/>
        </w:rPr>
        <w:t xml:space="preserve"> тис. грн. За </w:t>
      </w:r>
      <w:proofErr w:type="spellStart"/>
      <w:r w:rsidRPr="00F14C69">
        <w:rPr>
          <w:rFonts w:ascii="Times New Roman" w:hAnsi="Times New Roman" w:cs="Times New Roman"/>
        </w:rPr>
        <w:t>підсумками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діяльності</w:t>
      </w:r>
      <w:proofErr w:type="spellEnd"/>
      <w:r w:rsidRPr="00F14C69">
        <w:rPr>
          <w:rFonts w:ascii="Times New Roman" w:hAnsi="Times New Roman" w:cs="Times New Roman"/>
        </w:rPr>
        <w:t xml:space="preserve">  за 20</w:t>
      </w:r>
      <w:r w:rsidR="0003559F" w:rsidRPr="00F14C69">
        <w:rPr>
          <w:rFonts w:ascii="Times New Roman" w:hAnsi="Times New Roman" w:cs="Times New Roman"/>
          <w:lang w:val="uk-UA"/>
        </w:rPr>
        <w:t>21</w:t>
      </w:r>
      <w:r w:rsidRPr="00F14C69">
        <w:rPr>
          <w:rFonts w:ascii="Times New Roman" w:hAnsi="Times New Roman" w:cs="Times New Roman"/>
        </w:rPr>
        <w:t xml:space="preserve"> р</w:t>
      </w:r>
      <w:proofErr w:type="spellStart"/>
      <w:r w:rsidRPr="00F14C69">
        <w:rPr>
          <w:rFonts w:ascii="Times New Roman" w:hAnsi="Times New Roman" w:cs="Times New Roman"/>
          <w:lang w:val="uk-UA"/>
        </w:rPr>
        <w:t>ік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підприємство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отримало</w:t>
      </w:r>
      <w:proofErr w:type="spellEnd"/>
      <w:r w:rsidRPr="00F14C69">
        <w:rPr>
          <w:rFonts w:ascii="Times New Roman" w:hAnsi="Times New Roman" w:cs="Times New Roman"/>
        </w:rPr>
        <w:t xml:space="preserve"> </w:t>
      </w:r>
      <w:r w:rsidR="00D43F56" w:rsidRPr="00F14C69">
        <w:rPr>
          <w:rFonts w:ascii="Times New Roman" w:hAnsi="Times New Roman" w:cs="Times New Roman"/>
          <w:lang w:val="uk-UA"/>
        </w:rPr>
        <w:t>при</w:t>
      </w:r>
      <w:r w:rsidR="0003559F" w:rsidRPr="00F14C69">
        <w:rPr>
          <w:rFonts w:ascii="Times New Roman" w:hAnsi="Times New Roman" w:cs="Times New Roman"/>
          <w:lang w:val="uk-UA"/>
        </w:rPr>
        <w:t>б</w:t>
      </w:r>
      <w:r w:rsidR="00D43F56" w:rsidRPr="00F14C69">
        <w:rPr>
          <w:rFonts w:ascii="Times New Roman" w:hAnsi="Times New Roman" w:cs="Times New Roman"/>
          <w:lang w:val="uk-UA"/>
        </w:rPr>
        <w:t>у</w:t>
      </w:r>
      <w:r w:rsidR="0003559F" w:rsidRPr="00F14C69">
        <w:rPr>
          <w:rFonts w:ascii="Times New Roman" w:hAnsi="Times New Roman" w:cs="Times New Roman"/>
          <w:lang w:val="uk-UA"/>
        </w:rPr>
        <w:t>ток</w:t>
      </w:r>
      <w:r w:rsidRPr="00F14C69">
        <w:rPr>
          <w:rFonts w:ascii="Times New Roman" w:hAnsi="Times New Roman" w:cs="Times New Roman"/>
        </w:rPr>
        <w:t xml:space="preserve"> у </w:t>
      </w:r>
      <w:proofErr w:type="spellStart"/>
      <w:r w:rsidRPr="00F14C69">
        <w:rPr>
          <w:rFonts w:ascii="Times New Roman" w:hAnsi="Times New Roman" w:cs="Times New Roman"/>
        </w:rPr>
        <w:t>сумі</w:t>
      </w:r>
      <w:proofErr w:type="spellEnd"/>
      <w:r w:rsidRPr="00F14C69">
        <w:rPr>
          <w:rFonts w:ascii="Times New Roman" w:hAnsi="Times New Roman" w:cs="Times New Roman"/>
        </w:rPr>
        <w:t xml:space="preserve"> </w:t>
      </w:r>
      <w:r w:rsidR="00D43F56" w:rsidRPr="00F14C69">
        <w:rPr>
          <w:rFonts w:ascii="Times New Roman" w:hAnsi="Times New Roman" w:cs="Times New Roman"/>
          <w:lang w:val="uk-UA"/>
        </w:rPr>
        <w:t>215490</w:t>
      </w:r>
      <w:r w:rsidRPr="00F14C69">
        <w:rPr>
          <w:rFonts w:ascii="Times New Roman" w:hAnsi="Times New Roman" w:cs="Times New Roman"/>
        </w:rPr>
        <w:t xml:space="preserve"> </w:t>
      </w:r>
      <w:proofErr w:type="spellStart"/>
      <w:r w:rsidRPr="00F14C69">
        <w:rPr>
          <w:rFonts w:ascii="Times New Roman" w:hAnsi="Times New Roman" w:cs="Times New Roman"/>
        </w:rPr>
        <w:t>тис.грн</w:t>
      </w:r>
      <w:proofErr w:type="spellEnd"/>
      <w:r w:rsidRPr="00F14C69">
        <w:rPr>
          <w:rFonts w:ascii="Times New Roman" w:hAnsi="Times New Roman" w:cs="Times New Roman"/>
        </w:rPr>
        <w:t xml:space="preserve">. Таким чином, </w:t>
      </w: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результат </w:t>
      </w:r>
      <w:proofErr w:type="spellStart"/>
      <w:r w:rsidR="00C46FF5" w:rsidRPr="00F14C69">
        <w:rPr>
          <w:rFonts w:ascii="Times New Roman" w:hAnsi="Times New Roman" w:cs="Times New Roman"/>
        </w:rPr>
        <w:t>Товариства</w:t>
      </w:r>
      <w:proofErr w:type="spellEnd"/>
      <w:r w:rsidRPr="00F14C69">
        <w:rPr>
          <w:rFonts w:ascii="Times New Roman" w:hAnsi="Times New Roman" w:cs="Times New Roman"/>
        </w:rPr>
        <w:t xml:space="preserve"> за 20</w:t>
      </w:r>
      <w:r w:rsidR="0003559F" w:rsidRPr="00F14C69">
        <w:rPr>
          <w:rFonts w:ascii="Times New Roman" w:hAnsi="Times New Roman" w:cs="Times New Roman"/>
          <w:lang w:val="uk-UA"/>
        </w:rPr>
        <w:t>21</w:t>
      </w:r>
      <w:r w:rsidRPr="00F14C69">
        <w:rPr>
          <w:rFonts w:ascii="Times New Roman" w:hAnsi="Times New Roman" w:cs="Times New Roman"/>
        </w:rPr>
        <w:t xml:space="preserve"> р</w:t>
      </w:r>
      <w:proofErr w:type="spellStart"/>
      <w:r w:rsidRPr="00F14C69">
        <w:rPr>
          <w:rFonts w:ascii="Times New Roman" w:hAnsi="Times New Roman" w:cs="Times New Roman"/>
          <w:lang w:val="uk-UA"/>
        </w:rPr>
        <w:t>ік</w:t>
      </w:r>
      <w:proofErr w:type="spellEnd"/>
      <w:r w:rsidRPr="00F14C69">
        <w:rPr>
          <w:rFonts w:ascii="Times New Roman" w:hAnsi="Times New Roman" w:cs="Times New Roman"/>
        </w:rPr>
        <w:t xml:space="preserve"> </w:t>
      </w:r>
      <w:r w:rsidR="00E025DF" w:rsidRPr="00F14C69">
        <w:rPr>
          <w:rFonts w:ascii="Times New Roman" w:hAnsi="Times New Roman" w:cs="Times New Roman"/>
          <w:lang w:val="uk-UA"/>
        </w:rPr>
        <w:t>з</w:t>
      </w:r>
      <w:r w:rsidR="00D43F56" w:rsidRPr="00F14C69">
        <w:rPr>
          <w:rFonts w:ascii="Times New Roman" w:hAnsi="Times New Roman" w:cs="Times New Roman"/>
          <w:lang w:val="uk-UA"/>
        </w:rPr>
        <w:t>біль</w:t>
      </w:r>
      <w:r w:rsidR="00E025DF" w:rsidRPr="00F14C69">
        <w:rPr>
          <w:rFonts w:ascii="Times New Roman" w:hAnsi="Times New Roman" w:cs="Times New Roman"/>
          <w:lang w:val="uk-UA"/>
        </w:rPr>
        <w:t>шився</w:t>
      </w:r>
      <w:r w:rsidRPr="00F14C69">
        <w:rPr>
          <w:rFonts w:ascii="Times New Roman" w:hAnsi="Times New Roman" w:cs="Times New Roman"/>
          <w:lang w:val="uk-UA"/>
        </w:rPr>
        <w:t xml:space="preserve"> пор</w:t>
      </w:r>
      <w:proofErr w:type="spellStart"/>
      <w:r w:rsidRPr="00F14C69">
        <w:rPr>
          <w:rFonts w:ascii="Times New Roman" w:hAnsi="Times New Roman" w:cs="Times New Roman"/>
        </w:rPr>
        <w:t>івняно</w:t>
      </w:r>
      <w:proofErr w:type="spellEnd"/>
      <w:r w:rsidRPr="00F14C69">
        <w:rPr>
          <w:rFonts w:ascii="Times New Roman" w:hAnsi="Times New Roman" w:cs="Times New Roman"/>
        </w:rPr>
        <w:t xml:space="preserve"> з 20</w:t>
      </w:r>
      <w:r w:rsidR="0003559F" w:rsidRPr="00F14C69">
        <w:rPr>
          <w:rFonts w:ascii="Times New Roman" w:hAnsi="Times New Roman" w:cs="Times New Roman"/>
          <w:lang w:val="uk-UA"/>
        </w:rPr>
        <w:t>20</w:t>
      </w:r>
      <w:r w:rsidRPr="00F14C69">
        <w:rPr>
          <w:rFonts w:ascii="Times New Roman" w:hAnsi="Times New Roman" w:cs="Times New Roman"/>
        </w:rPr>
        <w:t xml:space="preserve"> </w:t>
      </w:r>
      <w:proofErr w:type="spellStart"/>
      <w:r w:rsidRPr="00F14C69">
        <w:rPr>
          <w:rFonts w:ascii="Times New Roman" w:hAnsi="Times New Roman" w:cs="Times New Roman"/>
        </w:rPr>
        <w:t>ро</w:t>
      </w:r>
      <w:proofErr w:type="spellEnd"/>
      <w:r w:rsidRPr="00F14C69">
        <w:rPr>
          <w:rFonts w:ascii="Times New Roman" w:hAnsi="Times New Roman" w:cs="Times New Roman"/>
          <w:lang w:val="uk-UA"/>
        </w:rPr>
        <w:t>ком</w:t>
      </w:r>
      <w:r w:rsidRPr="00F14C69">
        <w:rPr>
          <w:rFonts w:ascii="Times New Roman" w:hAnsi="Times New Roman" w:cs="Times New Roman"/>
        </w:rPr>
        <w:t xml:space="preserve"> на </w:t>
      </w:r>
      <w:r w:rsidR="00D43F56" w:rsidRPr="00F14C69">
        <w:rPr>
          <w:rFonts w:ascii="Times New Roman" w:hAnsi="Times New Roman" w:cs="Times New Roman"/>
          <w:lang w:val="uk-UA"/>
        </w:rPr>
        <w:t>393 395 т</w:t>
      </w:r>
      <w:proofErr w:type="spellStart"/>
      <w:r w:rsidRPr="00F14C69">
        <w:rPr>
          <w:rFonts w:ascii="Times New Roman" w:hAnsi="Times New Roman" w:cs="Times New Roman"/>
        </w:rPr>
        <w:t>ис.грн</w:t>
      </w:r>
      <w:proofErr w:type="spellEnd"/>
      <w:r w:rsidRPr="00F14C69">
        <w:rPr>
          <w:rFonts w:ascii="Times New Roman" w:hAnsi="Times New Roman" w:cs="Times New Roman"/>
        </w:rPr>
        <w:t>.</w:t>
      </w:r>
    </w:p>
    <w:p w14:paraId="52BE8192" w14:textId="7F255F15" w:rsidR="009E6021" w:rsidRPr="00F14C69" w:rsidRDefault="009E6021" w:rsidP="00F14C69">
      <w:pPr>
        <w:pStyle w:val="2"/>
        <w:spacing w:after="0" w:line="240" w:lineRule="auto"/>
        <w:ind w:firstLine="709"/>
        <w:jc w:val="both"/>
        <w:rPr>
          <w:rFonts w:cs="Times New Roman"/>
          <w:sz w:val="22"/>
          <w:szCs w:val="22"/>
          <w:lang w:val="uk-UA"/>
        </w:rPr>
      </w:pPr>
      <w:r w:rsidRPr="00F14C69">
        <w:rPr>
          <w:rFonts w:cs="Times New Roman"/>
          <w:sz w:val="22"/>
          <w:szCs w:val="22"/>
          <w:lang w:val="uk-UA"/>
        </w:rPr>
        <w:t xml:space="preserve">Таким чином, власний капітал </w:t>
      </w:r>
      <w:r w:rsidR="00C46FF5" w:rsidRPr="00F14C69">
        <w:rPr>
          <w:rFonts w:cs="Times New Roman"/>
          <w:sz w:val="22"/>
          <w:szCs w:val="22"/>
          <w:lang w:val="uk-UA"/>
        </w:rPr>
        <w:t>Товариства/підприємства/фонду</w:t>
      </w:r>
      <w:r w:rsidRPr="00F14C69">
        <w:rPr>
          <w:rFonts w:cs="Times New Roman"/>
          <w:sz w:val="22"/>
          <w:szCs w:val="22"/>
          <w:lang w:val="uk-UA"/>
        </w:rPr>
        <w:t xml:space="preserve"> станом на 31 грудня 20</w:t>
      </w:r>
      <w:r w:rsidR="0003559F" w:rsidRPr="00F14C69">
        <w:rPr>
          <w:rFonts w:cs="Times New Roman"/>
          <w:sz w:val="22"/>
          <w:szCs w:val="22"/>
          <w:lang w:val="uk-UA"/>
        </w:rPr>
        <w:t>21</w:t>
      </w:r>
      <w:r w:rsidRPr="00F14C69">
        <w:rPr>
          <w:rFonts w:cs="Times New Roman"/>
          <w:sz w:val="22"/>
          <w:szCs w:val="22"/>
          <w:lang w:val="uk-UA"/>
        </w:rPr>
        <w:t xml:space="preserve"> р. </w:t>
      </w:r>
      <w:r w:rsidR="00D43F56" w:rsidRPr="00F14C69">
        <w:rPr>
          <w:rFonts w:cs="Times New Roman"/>
          <w:sz w:val="22"/>
          <w:szCs w:val="22"/>
          <w:lang w:val="uk-UA"/>
        </w:rPr>
        <w:t>збіль</w:t>
      </w:r>
      <w:r w:rsidR="00E025DF" w:rsidRPr="00F14C69">
        <w:rPr>
          <w:rFonts w:cs="Times New Roman"/>
          <w:sz w:val="22"/>
          <w:szCs w:val="22"/>
          <w:lang w:val="uk-UA"/>
        </w:rPr>
        <w:t>шився</w:t>
      </w:r>
      <w:r w:rsidRPr="00F14C69">
        <w:rPr>
          <w:rFonts w:cs="Times New Roman"/>
          <w:sz w:val="22"/>
          <w:szCs w:val="22"/>
          <w:lang w:val="uk-UA"/>
        </w:rPr>
        <w:t xml:space="preserve"> порівняно з початком 20</w:t>
      </w:r>
      <w:r w:rsidR="0003559F" w:rsidRPr="00F14C69">
        <w:rPr>
          <w:rFonts w:cs="Times New Roman"/>
          <w:sz w:val="22"/>
          <w:szCs w:val="22"/>
          <w:lang w:val="uk-UA"/>
        </w:rPr>
        <w:t>21</w:t>
      </w:r>
      <w:r w:rsidRPr="00F14C69">
        <w:rPr>
          <w:rFonts w:cs="Times New Roman"/>
          <w:sz w:val="22"/>
          <w:szCs w:val="22"/>
          <w:lang w:val="uk-UA"/>
        </w:rPr>
        <w:t xml:space="preserve"> р. на </w:t>
      </w:r>
      <w:r w:rsidR="00D43F56" w:rsidRPr="00F14C69">
        <w:rPr>
          <w:rFonts w:cs="Times New Roman"/>
          <w:sz w:val="22"/>
          <w:szCs w:val="22"/>
          <w:lang w:val="uk-UA"/>
        </w:rPr>
        <w:t>215490</w:t>
      </w:r>
      <w:r w:rsidRPr="00F14C69">
        <w:rPr>
          <w:rFonts w:cs="Times New Roman"/>
          <w:sz w:val="22"/>
          <w:szCs w:val="22"/>
          <w:lang w:val="uk-UA"/>
        </w:rPr>
        <w:t xml:space="preserve"> </w:t>
      </w:r>
      <w:proofErr w:type="spellStart"/>
      <w:r w:rsidRPr="00F14C69">
        <w:rPr>
          <w:rFonts w:cs="Times New Roman"/>
          <w:sz w:val="22"/>
          <w:szCs w:val="22"/>
          <w:lang w:val="uk-UA"/>
        </w:rPr>
        <w:t>тис.грн</w:t>
      </w:r>
      <w:proofErr w:type="spellEnd"/>
      <w:r w:rsidRPr="00F14C69">
        <w:rPr>
          <w:rFonts w:cs="Times New Roman"/>
          <w:sz w:val="22"/>
          <w:szCs w:val="22"/>
          <w:lang w:val="uk-UA"/>
        </w:rPr>
        <w:t xml:space="preserve">. за рахунок </w:t>
      </w:r>
      <w:r w:rsidR="00D43F56" w:rsidRPr="00F14C69">
        <w:rPr>
          <w:rFonts w:cs="Times New Roman"/>
          <w:sz w:val="22"/>
          <w:szCs w:val="22"/>
          <w:lang w:val="uk-UA"/>
        </w:rPr>
        <w:t>при</w:t>
      </w:r>
      <w:r w:rsidR="0003559F" w:rsidRPr="00F14C69">
        <w:rPr>
          <w:rFonts w:cs="Times New Roman"/>
          <w:sz w:val="22"/>
          <w:szCs w:val="22"/>
          <w:lang w:val="uk-UA"/>
        </w:rPr>
        <w:t>б</w:t>
      </w:r>
      <w:r w:rsidR="00D43F56" w:rsidRPr="00F14C69">
        <w:rPr>
          <w:rFonts w:cs="Times New Roman"/>
          <w:sz w:val="22"/>
          <w:szCs w:val="22"/>
          <w:lang w:val="uk-UA"/>
        </w:rPr>
        <w:t>у</w:t>
      </w:r>
      <w:r w:rsidR="0003559F" w:rsidRPr="00F14C69">
        <w:rPr>
          <w:rFonts w:cs="Times New Roman"/>
          <w:sz w:val="22"/>
          <w:szCs w:val="22"/>
          <w:lang w:val="uk-UA"/>
        </w:rPr>
        <w:t>тку</w:t>
      </w:r>
      <w:r w:rsidR="00E025DF" w:rsidRPr="00F14C69">
        <w:rPr>
          <w:rFonts w:cs="Times New Roman"/>
          <w:sz w:val="22"/>
          <w:szCs w:val="22"/>
          <w:lang w:val="uk-UA"/>
        </w:rPr>
        <w:t xml:space="preserve"> </w:t>
      </w:r>
      <w:r w:rsidR="00D43F56" w:rsidRPr="00F14C69">
        <w:rPr>
          <w:rFonts w:cs="Times New Roman"/>
          <w:sz w:val="22"/>
          <w:szCs w:val="22"/>
          <w:lang w:val="uk-UA"/>
        </w:rPr>
        <w:t xml:space="preserve">отриманого </w:t>
      </w:r>
      <w:r w:rsidR="00E025DF" w:rsidRPr="00F14C69">
        <w:rPr>
          <w:rFonts w:cs="Times New Roman"/>
          <w:sz w:val="22"/>
          <w:szCs w:val="22"/>
          <w:lang w:val="uk-UA"/>
        </w:rPr>
        <w:t>за результатами 20</w:t>
      </w:r>
      <w:r w:rsidR="0003559F" w:rsidRPr="00F14C69">
        <w:rPr>
          <w:rFonts w:cs="Times New Roman"/>
          <w:sz w:val="22"/>
          <w:szCs w:val="22"/>
          <w:lang w:val="uk-UA"/>
        </w:rPr>
        <w:t>21</w:t>
      </w:r>
      <w:r w:rsidRPr="00F14C69">
        <w:rPr>
          <w:rFonts w:cs="Times New Roman"/>
          <w:sz w:val="22"/>
          <w:szCs w:val="22"/>
          <w:lang w:val="uk-UA"/>
        </w:rPr>
        <w:t xml:space="preserve"> року.</w:t>
      </w:r>
    </w:p>
    <w:p w14:paraId="717D95C7" w14:textId="77777777"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t>6.17.Забезпечення довгострокові і поточні</w:t>
      </w:r>
    </w:p>
    <w:p w14:paraId="79E7E807" w14:textId="50083EEB" w:rsidR="009E6021" w:rsidRPr="00F14C69" w:rsidRDefault="009E6021" w:rsidP="00F14C69">
      <w:pPr>
        <w:pStyle w:val="a0"/>
        <w:spacing w:after="0"/>
        <w:ind w:firstLine="709"/>
        <w:rPr>
          <w:rFonts w:cs="Times New Roman"/>
          <w:color w:val="000000"/>
          <w:sz w:val="22"/>
          <w:szCs w:val="22"/>
          <w:lang w:val="uk-UA"/>
        </w:rPr>
      </w:pPr>
      <w:r w:rsidRPr="00F14C69">
        <w:rPr>
          <w:rFonts w:cs="Times New Roman"/>
          <w:color w:val="000000"/>
          <w:sz w:val="22"/>
          <w:szCs w:val="22"/>
          <w:lang w:val="uk-UA"/>
        </w:rPr>
        <w:t>Протягом 20</w:t>
      </w:r>
      <w:r w:rsidR="00E80331" w:rsidRPr="00F14C69">
        <w:rPr>
          <w:rFonts w:cs="Times New Roman"/>
          <w:color w:val="000000"/>
          <w:sz w:val="22"/>
          <w:szCs w:val="22"/>
          <w:lang w:val="uk-UA"/>
        </w:rPr>
        <w:t>21</w:t>
      </w:r>
      <w:r w:rsidRPr="00F14C69">
        <w:rPr>
          <w:rFonts w:cs="Times New Roman"/>
          <w:color w:val="000000"/>
          <w:sz w:val="22"/>
          <w:szCs w:val="22"/>
          <w:lang w:val="uk-UA"/>
        </w:rPr>
        <w:t xml:space="preserve"> </w:t>
      </w:r>
      <w:r w:rsidRPr="00F14C69">
        <w:rPr>
          <w:rFonts w:cs="Times New Roman"/>
          <w:sz w:val="22"/>
          <w:szCs w:val="22"/>
          <w:lang w:val="uk-UA"/>
        </w:rPr>
        <w:t xml:space="preserve">року </w:t>
      </w:r>
      <w:r w:rsidR="00C46FF5" w:rsidRPr="00F14C69">
        <w:rPr>
          <w:rFonts w:cs="Times New Roman"/>
          <w:sz w:val="22"/>
          <w:szCs w:val="22"/>
          <w:lang w:val="uk-UA"/>
        </w:rPr>
        <w:t>Товариство</w:t>
      </w:r>
      <w:r w:rsidRPr="00F14C69">
        <w:rPr>
          <w:rFonts w:cs="Times New Roman"/>
          <w:sz w:val="22"/>
          <w:szCs w:val="22"/>
          <w:lang w:val="uk-UA"/>
        </w:rPr>
        <w:t xml:space="preserve"> не </w:t>
      </w:r>
      <w:r w:rsidRPr="00F14C69">
        <w:rPr>
          <w:rFonts w:cs="Times New Roman"/>
          <w:color w:val="000000"/>
          <w:sz w:val="22"/>
          <w:szCs w:val="22"/>
          <w:lang w:val="uk-UA"/>
        </w:rPr>
        <w:t>створювал</w:t>
      </w:r>
      <w:r w:rsidR="00D43F56" w:rsidRPr="00F14C69">
        <w:rPr>
          <w:rFonts w:cs="Times New Roman"/>
          <w:color w:val="000000"/>
          <w:sz w:val="22"/>
          <w:szCs w:val="22"/>
          <w:lang w:val="uk-UA"/>
        </w:rPr>
        <w:t>о</w:t>
      </w:r>
      <w:r w:rsidRPr="00F14C69">
        <w:rPr>
          <w:rFonts w:cs="Times New Roman"/>
          <w:color w:val="000000"/>
          <w:sz w:val="22"/>
          <w:szCs w:val="22"/>
          <w:lang w:val="uk-UA"/>
        </w:rPr>
        <w:t xml:space="preserve"> забезпечення.</w:t>
      </w:r>
      <w:r w:rsidR="00D43F56" w:rsidRPr="00F14C69">
        <w:rPr>
          <w:rFonts w:cs="Times New Roman"/>
          <w:color w:val="000000"/>
          <w:sz w:val="22"/>
          <w:szCs w:val="22"/>
          <w:lang w:val="uk-UA"/>
        </w:rPr>
        <w:t xml:space="preserve"> </w:t>
      </w:r>
    </w:p>
    <w:p w14:paraId="50BD54BF" w14:textId="77777777"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t>6.18.Довгострокові зобов’язання</w:t>
      </w:r>
    </w:p>
    <w:p w14:paraId="1BAC7507" w14:textId="3A5528D9" w:rsidR="00E80331" w:rsidRPr="00F14C69" w:rsidRDefault="009E6021" w:rsidP="00F14C69">
      <w:pPr>
        <w:pStyle w:val="aa"/>
        <w:widowControl w:val="0"/>
        <w:spacing w:before="0" w:beforeAutospacing="0" w:after="0" w:afterAutospacing="0"/>
        <w:ind w:firstLine="709"/>
        <w:jc w:val="both"/>
        <w:rPr>
          <w:bCs/>
          <w:sz w:val="22"/>
          <w:szCs w:val="22"/>
        </w:rPr>
      </w:pPr>
      <w:r w:rsidRPr="00F14C69">
        <w:rPr>
          <w:color w:val="000000"/>
          <w:sz w:val="22"/>
          <w:szCs w:val="22"/>
        </w:rPr>
        <w:t>Станом на 31 грудня 20</w:t>
      </w:r>
      <w:r w:rsidR="0003559F" w:rsidRPr="00F14C69">
        <w:rPr>
          <w:color w:val="000000"/>
          <w:sz w:val="22"/>
          <w:szCs w:val="22"/>
        </w:rPr>
        <w:t>21</w:t>
      </w:r>
      <w:r w:rsidRPr="00F14C69">
        <w:rPr>
          <w:color w:val="000000"/>
          <w:sz w:val="22"/>
          <w:szCs w:val="22"/>
        </w:rPr>
        <w:t xml:space="preserve"> року довгострокових зобов’язань </w:t>
      </w:r>
      <w:r w:rsidR="00D43F56" w:rsidRPr="00F14C69">
        <w:rPr>
          <w:color w:val="000000"/>
          <w:sz w:val="22"/>
          <w:szCs w:val="22"/>
        </w:rPr>
        <w:t xml:space="preserve">на балансі Товариства </w:t>
      </w:r>
      <w:r w:rsidRPr="00F14C69">
        <w:rPr>
          <w:color w:val="000000"/>
          <w:sz w:val="22"/>
          <w:szCs w:val="22"/>
        </w:rPr>
        <w:t>немає.</w:t>
      </w:r>
      <w:r w:rsidR="00E80331" w:rsidRPr="00F14C69">
        <w:rPr>
          <w:bCs/>
          <w:sz w:val="22"/>
          <w:szCs w:val="22"/>
        </w:rPr>
        <w:t xml:space="preserve"> </w:t>
      </w:r>
      <w:r w:rsidR="00D43F56" w:rsidRPr="00F14C69">
        <w:rPr>
          <w:bCs/>
          <w:sz w:val="22"/>
          <w:szCs w:val="22"/>
        </w:rPr>
        <w:t xml:space="preserve">Довгострокова кредиторська </w:t>
      </w:r>
      <w:proofErr w:type="spellStart"/>
      <w:r w:rsidR="00D43F56" w:rsidRPr="00F14C69">
        <w:rPr>
          <w:bCs/>
          <w:sz w:val="22"/>
          <w:szCs w:val="22"/>
        </w:rPr>
        <w:t>заборгованость</w:t>
      </w:r>
      <w:proofErr w:type="spellEnd"/>
      <w:r w:rsidR="00D43F56" w:rsidRPr="00F14C69">
        <w:rPr>
          <w:bCs/>
          <w:sz w:val="22"/>
          <w:szCs w:val="22"/>
        </w:rPr>
        <w:t xml:space="preserve"> у розмірі  27078, тис. грн., що обліковувалась на початок звітного періоду списана в дохід, у </w:t>
      </w:r>
      <w:proofErr w:type="spellStart"/>
      <w:r w:rsidR="00D43F56" w:rsidRPr="00F14C69">
        <w:rPr>
          <w:bCs/>
          <w:sz w:val="22"/>
          <w:szCs w:val="22"/>
        </w:rPr>
        <w:t>зв</w:t>
      </w:r>
      <w:r w:rsidR="00E80331" w:rsidRPr="00F14C69">
        <w:rPr>
          <w:bCs/>
          <w:sz w:val="22"/>
          <w:szCs w:val="22"/>
        </w:rPr>
        <w:t>язку</w:t>
      </w:r>
      <w:proofErr w:type="spellEnd"/>
      <w:r w:rsidR="00E80331" w:rsidRPr="00F14C69">
        <w:rPr>
          <w:bCs/>
          <w:sz w:val="22"/>
          <w:szCs w:val="22"/>
        </w:rPr>
        <w:t xml:space="preserve"> з ліквідацією </w:t>
      </w:r>
      <w:r w:rsidR="00E80331" w:rsidRPr="00F14C69">
        <w:rPr>
          <w:sz w:val="22"/>
          <w:szCs w:val="22"/>
        </w:rPr>
        <w:t>EUROMETAL ENTERPRISES LTD</w:t>
      </w:r>
      <w:r w:rsidR="00E80331" w:rsidRPr="00F14C69">
        <w:rPr>
          <w:bCs/>
          <w:sz w:val="22"/>
          <w:szCs w:val="22"/>
        </w:rPr>
        <w:t xml:space="preserve">  02.11.2021</w:t>
      </w:r>
      <w:r w:rsidR="00D43F56" w:rsidRPr="00F14C69">
        <w:rPr>
          <w:bCs/>
          <w:sz w:val="22"/>
          <w:szCs w:val="22"/>
        </w:rPr>
        <w:t>.</w:t>
      </w:r>
    </w:p>
    <w:p w14:paraId="7790F9B5" w14:textId="77777777"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t xml:space="preserve">6.19.Поточні зобов’язання </w:t>
      </w:r>
    </w:p>
    <w:p w14:paraId="0FC88539" w14:textId="25312AE0" w:rsidR="009E6021" w:rsidRPr="00F14C69" w:rsidRDefault="009E6021" w:rsidP="00F14C69">
      <w:pPr>
        <w:widowControl w:val="0"/>
        <w:ind w:firstLine="709"/>
        <w:jc w:val="both"/>
        <w:rPr>
          <w:rFonts w:ascii="Times New Roman" w:hAnsi="Times New Roman" w:cs="Times New Roman"/>
          <w:lang w:val="uk-UA"/>
        </w:rPr>
      </w:pPr>
      <w:r w:rsidRPr="00F14C69">
        <w:rPr>
          <w:rFonts w:ascii="Times New Roman" w:hAnsi="Times New Roman" w:cs="Times New Roman"/>
          <w:lang w:val="uk-UA"/>
        </w:rPr>
        <w:t>Станом на 31.12.20</w:t>
      </w:r>
      <w:r w:rsidR="00E80331" w:rsidRPr="00F14C69">
        <w:rPr>
          <w:rFonts w:ascii="Times New Roman" w:hAnsi="Times New Roman" w:cs="Times New Roman"/>
          <w:lang w:val="uk-UA"/>
        </w:rPr>
        <w:t>21</w:t>
      </w:r>
      <w:r w:rsidRPr="00F14C69">
        <w:rPr>
          <w:rFonts w:ascii="Times New Roman" w:hAnsi="Times New Roman" w:cs="Times New Roman"/>
          <w:lang w:val="uk-UA"/>
        </w:rPr>
        <w:t xml:space="preserve"> р. поточні зобов’язання </w:t>
      </w:r>
      <w:r w:rsidR="00C46FF5" w:rsidRPr="00F14C69">
        <w:rPr>
          <w:rFonts w:ascii="Times New Roman" w:hAnsi="Times New Roman" w:cs="Times New Roman"/>
          <w:lang w:val="uk-UA"/>
        </w:rPr>
        <w:t>Товариства</w:t>
      </w:r>
      <w:r w:rsidRPr="00F14C69">
        <w:rPr>
          <w:rFonts w:ascii="Times New Roman" w:hAnsi="Times New Roman" w:cs="Times New Roman"/>
          <w:lang w:val="uk-UA"/>
        </w:rPr>
        <w:t xml:space="preserve"> складають </w:t>
      </w:r>
      <w:r w:rsidR="00637FE2" w:rsidRPr="00F14C69">
        <w:rPr>
          <w:rFonts w:ascii="Times New Roman" w:hAnsi="Times New Roman" w:cs="Times New Roman"/>
          <w:lang w:val="uk-UA"/>
        </w:rPr>
        <w:t>4</w:t>
      </w:r>
      <w:r w:rsidR="00D54E88" w:rsidRPr="00F14C69">
        <w:rPr>
          <w:rFonts w:ascii="Times New Roman" w:hAnsi="Times New Roman" w:cs="Times New Roman"/>
          <w:lang w:val="uk-UA"/>
        </w:rPr>
        <w:t>09620</w:t>
      </w:r>
      <w:r w:rsidR="00637FE2" w:rsidRPr="00F14C69">
        <w:rPr>
          <w:rFonts w:ascii="Times New Roman" w:hAnsi="Times New Roman" w:cs="Times New Roman"/>
          <w:lang w:val="uk-UA"/>
        </w:rPr>
        <w:t xml:space="preserve"> </w:t>
      </w:r>
      <w:r w:rsidRPr="00F14C69">
        <w:rPr>
          <w:rFonts w:ascii="Times New Roman" w:hAnsi="Times New Roman" w:cs="Times New Roman"/>
          <w:lang w:val="uk-UA"/>
        </w:rPr>
        <w:t xml:space="preserve"> тис. грн. </w:t>
      </w:r>
      <w:r w:rsidR="00637FE2" w:rsidRPr="00F14C69">
        <w:rPr>
          <w:rFonts w:ascii="Times New Roman" w:hAnsi="Times New Roman" w:cs="Times New Roman"/>
          <w:lang w:val="uk-UA"/>
        </w:rPr>
        <w:t>. і складається з наступних категорій:</w:t>
      </w:r>
      <w:r w:rsidRPr="00F14C69">
        <w:rPr>
          <w:rFonts w:ascii="Times New Roman" w:hAnsi="Times New Roman" w:cs="Times New Roman"/>
          <w:lang w:val="uk-UA"/>
        </w:rPr>
        <w:t xml:space="preserve">(р. 1695, Ф. № 1). </w:t>
      </w:r>
    </w:p>
    <w:p w14:paraId="1AABA7E9" w14:textId="77777777" w:rsidR="009E6021" w:rsidRPr="00F14C69" w:rsidRDefault="009E6021" w:rsidP="00F14C69">
      <w:pPr>
        <w:pStyle w:val="ae"/>
        <w:spacing w:after="0"/>
        <w:ind w:left="0" w:firstLine="709"/>
        <w:jc w:val="right"/>
        <w:rPr>
          <w:rFonts w:cs="Times New Roman"/>
          <w:sz w:val="22"/>
          <w:szCs w:val="22"/>
        </w:rPr>
      </w:pPr>
      <w:proofErr w:type="spellStart"/>
      <w:proofErr w:type="gramStart"/>
      <w:r w:rsidRPr="00F14C69">
        <w:rPr>
          <w:rFonts w:cs="Times New Roman"/>
          <w:sz w:val="22"/>
          <w:szCs w:val="22"/>
        </w:rPr>
        <w:t>Таблиця</w:t>
      </w:r>
      <w:proofErr w:type="spellEnd"/>
      <w:r w:rsidRPr="00F14C69">
        <w:rPr>
          <w:rFonts w:cs="Times New Roman"/>
          <w:sz w:val="22"/>
          <w:szCs w:val="22"/>
        </w:rPr>
        <w:t xml:space="preserve"> </w:t>
      </w:r>
      <w:r w:rsidRPr="00F14C69">
        <w:rPr>
          <w:rFonts w:cs="Times New Roman"/>
          <w:sz w:val="22"/>
          <w:szCs w:val="22"/>
          <w:lang w:val="uk-UA"/>
        </w:rPr>
        <w:t xml:space="preserve"> 9</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585"/>
        <w:gridCol w:w="1585"/>
        <w:gridCol w:w="1766"/>
      </w:tblGrid>
      <w:tr w:rsidR="009E6021" w:rsidRPr="00F14C69" w14:paraId="201A46A5" w14:textId="77777777" w:rsidTr="00392CB6">
        <w:tc>
          <w:tcPr>
            <w:tcW w:w="5706" w:type="dxa"/>
          </w:tcPr>
          <w:p w14:paraId="46556512" w14:textId="77777777" w:rsidR="009E6021" w:rsidRPr="00F14C69" w:rsidRDefault="009E6021" w:rsidP="00F14C69">
            <w:pPr>
              <w:spacing w:after="0" w:line="240" w:lineRule="auto"/>
              <w:ind w:firstLine="709"/>
              <w:jc w:val="center"/>
              <w:rPr>
                <w:rFonts w:ascii="Times New Roman" w:hAnsi="Times New Roman" w:cs="Times New Roman"/>
                <w:b/>
              </w:rPr>
            </w:pPr>
            <w:proofErr w:type="spellStart"/>
            <w:proofErr w:type="gramStart"/>
            <w:r w:rsidRPr="00F14C69">
              <w:rPr>
                <w:rFonts w:ascii="Times New Roman" w:hAnsi="Times New Roman" w:cs="Times New Roman"/>
                <w:b/>
              </w:rPr>
              <w:t>Назва</w:t>
            </w:r>
            <w:proofErr w:type="spellEnd"/>
            <w:r w:rsidRPr="00F14C69">
              <w:rPr>
                <w:rFonts w:ascii="Times New Roman" w:hAnsi="Times New Roman" w:cs="Times New Roman"/>
                <w:b/>
              </w:rPr>
              <w:t xml:space="preserve">  </w:t>
            </w:r>
            <w:proofErr w:type="spellStart"/>
            <w:r w:rsidRPr="00F14C69">
              <w:rPr>
                <w:rFonts w:ascii="Times New Roman" w:hAnsi="Times New Roman" w:cs="Times New Roman"/>
                <w:b/>
              </w:rPr>
              <w:t>зобов’язання</w:t>
            </w:r>
            <w:proofErr w:type="spellEnd"/>
            <w:proofErr w:type="gramEnd"/>
          </w:p>
        </w:tc>
        <w:tc>
          <w:tcPr>
            <w:tcW w:w="1522" w:type="dxa"/>
          </w:tcPr>
          <w:p w14:paraId="55132BB2" w14:textId="77777777" w:rsidR="009E6021" w:rsidRPr="00F14C69" w:rsidRDefault="009E6021" w:rsidP="00F14C69">
            <w:pPr>
              <w:spacing w:after="0" w:line="240" w:lineRule="auto"/>
              <w:rPr>
                <w:rFonts w:ascii="Times New Roman" w:hAnsi="Times New Roman" w:cs="Times New Roman"/>
                <w:b/>
                <w:color w:val="000000" w:themeColor="text1"/>
                <w:lang w:val="uk-UA"/>
              </w:rPr>
            </w:pPr>
            <w:r w:rsidRPr="00F14C69">
              <w:rPr>
                <w:rFonts w:ascii="Times New Roman" w:hAnsi="Times New Roman" w:cs="Times New Roman"/>
                <w:b/>
                <w:color w:val="000000" w:themeColor="text1"/>
              </w:rPr>
              <w:t>На 3</w:t>
            </w:r>
            <w:r w:rsidRPr="00F14C69">
              <w:rPr>
                <w:rFonts w:ascii="Times New Roman" w:hAnsi="Times New Roman" w:cs="Times New Roman"/>
                <w:b/>
                <w:color w:val="000000" w:themeColor="text1"/>
                <w:lang w:val="uk-UA"/>
              </w:rPr>
              <w:t>1</w:t>
            </w:r>
            <w:r w:rsidRPr="00F14C69">
              <w:rPr>
                <w:rFonts w:ascii="Times New Roman" w:hAnsi="Times New Roman" w:cs="Times New Roman"/>
                <w:b/>
                <w:color w:val="000000" w:themeColor="text1"/>
              </w:rPr>
              <w:t>.</w:t>
            </w:r>
            <w:r w:rsidRPr="00F14C69">
              <w:rPr>
                <w:rFonts w:ascii="Times New Roman" w:hAnsi="Times New Roman" w:cs="Times New Roman"/>
                <w:b/>
                <w:color w:val="000000" w:themeColor="text1"/>
                <w:lang w:val="uk-UA"/>
              </w:rPr>
              <w:t>12</w:t>
            </w:r>
            <w:r w:rsidRPr="00F14C69">
              <w:rPr>
                <w:rFonts w:ascii="Times New Roman" w:hAnsi="Times New Roman" w:cs="Times New Roman"/>
                <w:b/>
                <w:color w:val="000000" w:themeColor="text1"/>
              </w:rPr>
              <w:t>.20</w:t>
            </w:r>
            <w:r w:rsidR="00E025DF" w:rsidRPr="00F14C69">
              <w:rPr>
                <w:rFonts w:ascii="Times New Roman" w:hAnsi="Times New Roman" w:cs="Times New Roman"/>
                <w:b/>
                <w:color w:val="000000" w:themeColor="text1"/>
                <w:lang w:val="uk-UA"/>
              </w:rPr>
              <w:t>21</w:t>
            </w:r>
          </w:p>
        </w:tc>
        <w:tc>
          <w:tcPr>
            <w:tcW w:w="1458" w:type="dxa"/>
          </w:tcPr>
          <w:p w14:paraId="5B80226E" w14:textId="1C659E41" w:rsidR="009E6021" w:rsidRPr="00F14C69" w:rsidRDefault="009E6021" w:rsidP="00F14C69">
            <w:pPr>
              <w:spacing w:after="0" w:line="240" w:lineRule="auto"/>
              <w:rPr>
                <w:rFonts w:ascii="Times New Roman" w:hAnsi="Times New Roman" w:cs="Times New Roman"/>
                <w:b/>
                <w:color w:val="000000" w:themeColor="text1"/>
                <w:lang w:val="uk-UA"/>
              </w:rPr>
            </w:pPr>
            <w:r w:rsidRPr="00F14C69">
              <w:rPr>
                <w:rFonts w:ascii="Times New Roman" w:hAnsi="Times New Roman" w:cs="Times New Roman"/>
                <w:b/>
                <w:color w:val="000000" w:themeColor="text1"/>
              </w:rPr>
              <w:t>На 31.12.</w:t>
            </w:r>
            <w:r w:rsidR="00E025DF" w:rsidRPr="00F14C69">
              <w:rPr>
                <w:rFonts w:ascii="Times New Roman" w:hAnsi="Times New Roman" w:cs="Times New Roman"/>
                <w:b/>
                <w:color w:val="000000" w:themeColor="text1"/>
                <w:lang w:val="uk-UA"/>
              </w:rPr>
              <w:t>202</w:t>
            </w:r>
            <w:r w:rsidR="00637FE2" w:rsidRPr="00F14C69">
              <w:rPr>
                <w:rFonts w:ascii="Times New Roman" w:hAnsi="Times New Roman" w:cs="Times New Roman"/>
                <w:b/>
                <w:color w:val="000000" w:themeColor="text1"/>
                <w:lang w:val="uk-UA"/>
              </w:rPr>
              <w:t>0</w:t>
            </w:r>
          </w:p>
        </w:tc>
        <w:tc>
          <w:tcPr>
            <w:tcW w:w="1775" w:type="dxa"/>
          </w:tcPr>
          <w:p w14:paraId="5DB5BCD6" w14:textId="77777777" w:rsidR="009E6021" w:rsidRPr="00F14C69" w:rsidRDefault="009E6021" w:rsidP="00F14C69">
            <w:pPr>
              <w:spacing w:after="0" w:line="240" w:lineRule="auto"/>
              <w:rPr>
                <w:rFonts w:ascii="Times New Roman" w:hAnsi="Times New Roman" w:cs="Times New Roman"/>
                <w:b/>
                <w:color w:val="000000" w:themeColor="text1"/>
              </w:rPr>
            </w:pPr>
            <w:proofErr w:type="spellStart"/>
            <w:r w:rsidRPr="00F14C69">
              <w:rPr>
                <w:rFonts w:ascii="Times New Roman" w:hAnsi="Times New Roman" w:cs="Times New Roman"/>
                <w:b/>
                <w:color w:val="000000" w:themeColor="text1"/>
              </w:rPr>
              <w:t>Зміна</w:t>
            </w:r>
            <w:proofErr w:type="spellEnd"/>
            <w:r w:rsidRPr="00F14C69">
              <w:rPr>
                <w:rFonts w:ascii="Times New Roman" w:hAnsi="Times New Roman" w:cs="Times New Roman"/>
                <w:b/>
                <w:color w:val="000000" w:themeColor="text1"/>
              </w:rPr>
              <w:t xml:space="preserve"> за 202</w:t>
            </w:r>
            <w:r w:rsidR="00E025DF" w:rsidRPr="00F14C69">
              <w:rPr>
                <w:rFonts w:ascii="Times New Roman" w:hAnsi="Times New Roman" w:cs="Times New Roman"/>
                <w:b/>
                <w:color w:val="000000" w:themeColor="text1"/>
                <w:lang w:val="uk-UA"/>
              </w:rPr>
              <w:t>1</w:t>
            </w:r>
            <w:r w:rsidRPr="00F14C69">
              <w:rPr>
                <w:rFonts w:ascii="Times New Roman" w:hAnsi="Times New Roman" w:cs="Times New Roman"/>
                <w:b/>
                <w:color w:val="000000" w:themeColor="text1"/>
              </w:rPr>
              <w:t xml:space="preserve"> р.</w:t>
            </w:r>
          </w:p>
        </w:tc>
      </w:tr>
      <w:tr w:rsidR="00637FE2" w:rsidRPr="00F14C69" w14:paraId="4B035E24" w14:textId="77777777" w:rsidTr="00392CB6">
        <w:tc>
          <w:tcPr>
            <w:tcW w:w="5706" w:type="dxa"/>
          </w:tcPr>
          <w:p w14:paraId="2B14E6CF" w14:textId="0F5F57AC" w:rsidR="00637FE2" w:rsidRPr="00F14C69" w:rsidRDefault="00637FE2" w:rsidP="00F14C69">
            <w:pPr>
              <w:pStyle w:val="aa"/>
              <w:widowControl w:val="0"/>
              <w:spacing w:before="0" w:beforeAutospacing="0" w:after="0" w:afterAutospacing="0"/>
              <w:jc w:val="both"/>
              <w:rPr>
                <w:sz w:val="22"/>
                <w:szCs w:val="22"/>
              </w:rPr>
            </w:pPr>
            <w:r w:rsidRPr="00F14C69">
              <w:rPr>
                <w:bCs/>
                <w:sz w:val="22"/>
                <w:szCs w:val="22"/>
              </w:rPr>
              <w:t>Поточна кредиторська</w:t>
            </w:r>
            <w:r w:rsidR="00F14C69">
              <w:rPr>
                <w:bCs/>
                <w:sz w:val="22"/>
                <w:szCs w:val="22"/>
                <w:lang w:val="ru-RU"/>
              </w:rPr>
              <w:t xml:space="preserve"> </w:t>
            </w:r>
            <w:r w:rsidRPr="00F14C69">
              <w:rPr>
                <w:bCs/>
                <w:sz w:val="22"/>
                <w:szCs w:val="22"/>
              </w:rPr>
              <w:t xml:space="preserve">заборгованість за довгостроковими зобов’язаннями  </w:t>
            </w:r>
          </w:p>
        </w:tc>
        <w:tc>
          <w:tcPr>
            <w:tcW w:w="1522" w:type="dxa"/>
          </w:tcPr>
          <w:p w14:paraId="5BE755E2" w14:textId="38596460" w:rsidR="00637FE2" w:rsidRPr="00F14C69" w:rsidRDefault="00D43F56"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0</w:t>
            </w:r>
          </w:p>
        </w:tc>
        <w:tc>
          <w:tcPr>
            <w:tcW w:w="1458" w:type="dxa"/>
          </w:tcPr>
          <w:p w14:paraId="54D6B244" w14:textId="5E5C156A" w:rsidR="00637FE2" w:rsidRPr="00F14C69" w:rsidRDefault="00637FE2"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158865</w:t>
            </w:r>
          </w:p>
        </w:tc>
        <w:tc>
          <w:tcPr>
            <w:tcW w:w="1775" w:type="dxa"/>
          </w:tcPr>
          <w:p w14:paraId="4B81BB83" w14:textId="5449B892" w:rsidR="00637FE2" w:rsidRPr="00F14C69" w:rsidRDefault="00686274"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en-US"/>
              </w:rPr>
              <w:t>-</w:t>
            </w:r>
            <w:r w:rsidR="00D43F56" w:rsidRPr="00F14C69">
              <w:rPr>
                <w:rFonts w:ascii="Times New Roman" w:hAnsi="Times New Roman" w:cs="Times New Roman"/>
                <w:lang w:val="uk-UA"/>
              </w:rPr>
              <w:t>158865</w:t>
            </w:r>
          </w:p>
        </w:tc>
      </w:tr>
      <w:tr w:rsidR="00637FE2" w:rsidRPr="00F14C69" w14:paraId="34EF682F" w14:textId="77777777" w:rsidTr="00392CB6">
        <w:tc>
          <w:tcPr>
            <w:tcW w:w="5706" w:type="dxa"/>
          </w:tcPr>
          <w:p w14:paraId="5B3F64D7" w14:textId="2475BE43" w:rsidR="00637FE2" w:rsidRPr="00F14C69" w:rsidRDefault="00637FE2" w:rsidP="00F14C69">
            <w:pPr>
              <w:spacing w:after="0" w:line="240" w:lineRule="auto"/>
              <w:jc w:val="both"/>
              <w:rPr>
                <w:rFonts w:ascii="Times New Roman" w:hAnsi="Times New Roman" w:cs="Times New Roman"/>
              </w:rPr>
            </w:pPr>
            <w:proofErr w:type="spellStart"/>
            <w:r w:rsidRPr="00F14C69">
              <w:rPr>
                <w:rFonts w:ascii="Times New Roman" w:hAnsi="Times New Roman" w:cs="Times New Roman"/>
                <w:bCs/>
              </w:rPr>
              <w:t>Поточна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за </w:t>
            </w:r>
            <w:proofErr w:type="spellStart"/>
            <w:r w:rsidRPr="00F14C69">
              <w:rPr>
                <w:rFonts w:ascii="Times New Roman" w:hAnsi="Times New Roman" w:cs="Times New Roman"/>
                <w:bCs/>
              </w:rPr>
              <w:t>товари</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роботи</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послуги</w:t>
            </w:r>
            <w:proofErr w:type="spellEnd"/>
            <w:r w:rsidRPr="00F14C69">
              <w:rPr>
                <w:rFonts w:ascii="Times New Roman" w:hAnsi="Times New Roman" w:cs="Times New Roman"/>
                <w:bCs/>
              </w:rPr>
              <w:t xml:space="preserve"> (з </w:t>
            </w:r>
            <w:proofErr w:type="spellStart"/>
            <w:r w:rsidRPr="00F14C69">
              <w:rPr>
                <w:rFonts w:ascii="Times New Roman" w:hAnsi="Times New Roman" w:cs="Times New Roman"/>
                <w:bCs/>
              </w:rPr>
              <w:t>вітчизняними</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постачальниками</w:t>
            </w:r>
            <w:proofErr w:type="spellEnd"/>
            <w:r w:rsidRPr="00F14C69">
              <w:rPr>
                <w:rFonts w:ascii="Times New Roman" w:hAnsi="Times New Roman" w:cs="Times New Roman"/>
                <w:bCs/>
              </w:rPr>
              <w:t>).</w:t>
            </w:r>
          </w:p>
        </w:tc>
        <w:tc>
          <w:tcPr>
            <w:tcW w:w="1522" w:type="dxa"/>
          </w:tcPr>
          <w:p w14:paraId="2A0C7D2D" w14:textId="4ACCDE7B" w:rsidR="00637FE2" w:rsidRPr="00F14C69" w:rsidRDefault="003C6B95"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150839</w:t>
            </w:r>
          </w:p>
        </w:tc>
        <w:tc>
          <w:tcPr>
            <w:tcW w:w="1458" w:type="dxa"/>
          </w:tcPr>
          <w:p w14:paraId="3C2ADE7F" w14:textId="25F4B034" w:rsidR="00637FE2" w:rsidRPr="00F14C69" w:rsidRDefault="003C6B95"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183</w:t>
            </w:r>
            <w:r w:rsidR="0049464B" w:rsidRPr="00F14C69">
              <w:rPr>
                <w:rFonts w:ascii="Times New Roman" w:hAnsi="Times New Roman" w:cs="Times New Roman"/>
                <w:lang w:val="uk-UA"/>
              </w:rPr>
              <w:t>76</w:t>
            </w:r>
            <w:r w:rsidRPr="00F14C69">
              <w:rPr>
                <w:rFonts w:ascii="Times New Roman" w:hAnsi="Times New Roman" w:cs="Times New Roman"/>
                <w:lang w:val="uk-UA"/>
              </w:rPr>
              <w:t>4</w:t>
            </w:r>
          </w:p>
        </w:tc>
        <w:tc>
          <w:tcPr>
            <w:tcW w:w="1775" w:type="dxa"/>
          </w:tcPr>
          <w:p w14:paraId="53A67BFD" w14:textId="411DA900" w:rsidR="00637FE2" w:rsidRPr="00F14C69" w:rsidRDefault="00686274"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-329</w:t>
            </w:r>
            <w:r w:rsidR="0049464B" w:rsidRPr="00F14C69">
              <w:rPr>
                <w:rFonts w:ascii="Times New Roman" w:hAnsi="Times New Roman" w:cs="Times New Roman"/>
                <w:lang w:val="uk-UA"/>
              </w:rPr>
              <w:t>2</w:t>
            </w:r>
            <w:r w:rsidRPr="00F14C69">
              <w:rPr>
                <w:rFonts w:ascii="Times New Roman" w:hAnsi="Times New Roman" w:cs="Times New Roman"/>
                <w:lang w:val="uk-UA"/>
              </w:rPr>
              <w:t>5</w:t>
            </w:r>
          </w:p>
        </w:tc>
      </w:tr>
      <w:tr w:rsidR="00DB4C6C" w:rsidRPr="00F14C69" w14:paraId="685D49F0" w14:textId="77777777" w:rsidTr="00392CB6">
        <w:tc>
          <w:tcPr>
            <w:tcW w:w="5706" w:type="dxa"/>
          </w:tcPr>
          <w:p w14:paraId="7526E635" w14:textId="0260574E" w:rsidR="00DB4C6C" w:rsidRPr="00F14C69" w:rsidRDefault="00DB4C6C" w:rsidP="00F14C69">
            <w:pPr>
              <w:spacing w:after="0" w:line="240" w:lineRule="auto"/>
              <w:rPr>
                <w:rFonts w:ascii="Times New Roman" w:hAnsi="Times New Roman" w:cs="Times New Roman"/>
                <w:bCs/>
                <w:lang w:val="uk-UA"/>
              </w:rPr>
            </w:pPr>
            <w:r w:rsidRPr="00F14C69">
              <w:rPr>
                <w:rFonts w:ascii="Times New Roman" w:hAnsi="Times New Roman" w:cs="Times New Roman"/>
                <w:bCs/>
                <w:lang w:val="uk-UA"/>
              </w:rPr>
              <w:t xml:space="preserve">Інша поточна кредиторська заборгованість, у </w:t>
            </w:r>
            <w:proofErr w:type="spellStart"/>
            <w:r w:rsidRPr="00F14C69">
              <w:rPr>
                <w:rFonts w:ascii="Times New Roman" w:hAnsi="Times New Roman" w:cs="Times New Roman"/>
                <w:bCs/>
                <w:lang w:val="uk-UA"/>
              </w:rPr>
              <w:t>т.ч</w:t>
            </w:r>
            <w:proofErr w:type="spellEnd"/>
            <w:r w:rsidRPr="00F14C69">
              <w:rPr>
                <w:rFonts w:ascii="Times New Roman" w:hAnsi="Times New Roman" w:cs="Times New Roman"/>
                <w:bCs/>
                <w:lang w:val="uk-UA"/>
              </w:rPr>
              <w:t>:</w:t>
            </w:r>
          </w:p>
        </w:tc>
        <w:tc>
          <w:tcPr>
            <w:tcW w:w="1522" w:type="dxa"/>
          </w:tcPr>
          <w:p w14:paraId="705A69CD" w14:textId="77777777" w:rsidR="00DB4C6C" w:rsidRPr="00F14C69" w:rsidRDefault="00DB4C6C" w:rsidP="00F14C69">
            <w:pPr>
              <w:spacing w:after="0" w:line="240" w:lineRule="auto"/>
              <w:ind w:firstLine="709"/>
              <w:rPr>
                <w:rFonts w:ascii="Times New Roman" w:hAnsi="Times New Roman" w:cs="Times New Roman"/>
                <w:lang w:val="uk-UA"/>
              </w:rPr>
            </w:pPr>
          </w:p>
        </w:tc>
        <w:tc>
          <w:tcPr>
            <w:tcW w:w="1458" w:type="dxa"/>
          </w:tcPr>
          <w:p w14:paraId="5799C2B3" w14:textId="77777777" w:rsidR="00DB4C6C" w:rsidRPr="00F14C69" w:rsidRDefault="00DB4C6C" w:rsidP="00F14C69">
            <w:pPr>
              <w:spacing w:after="0" w:line="240" w:lineRule="auto"/>
              <w:ind w:firstLine="709"/>
              <w:rPr>
                <w:rFonts w:ascii="Times New Roman" w:hAnsi="Times New Roman" w:cs="Times New Roman"/>
                <w:highlight w:val="cyan"/>
              </w:rPr>
            </w:pPr>
          </w:p>
        </w:tc>
        <w:tc>
          <w:tcPr>
            <w:tcW w:w="1775" w:type="dxa"/>
          </w:tcPr>
          <w:p w14:paraId="40CF3627" w14:textId="77777777" w:rsidR="00DB4C6C" w:rsidRPr="00F14C69" w:rsidRDefault="00DB4C6C" w:rsidP="00F14C69">
            <w:pPr>
              <w:spacing w:after="0" w:line="240" w:lineRule="auto"/>
              <w:ind w:firstLine="709"/>
              <w:rPr>
                <w:rFonts w:ascii="Times New Roman" w:hAnsi="Times New Roman" w:cs="Times New Roman"/>
                <w:highlight w:val="cyan"/>
                <w:lang w:val="uk-UA"/>
              </w:rPr>
            </w:pPr>
          </w:p>
        </w:tc>
      </w:tr>
      <w:tr w:rsidR="00637FE2" w:rsidRPr="00F14C69" w14:paraId="157B56F3" w14:textId="77777777" w:rsidTr="00392CB6">
        <w:tc>
          <w:tcPr>
            <w:tcW w:w="5706" w:type="dxa"/>
          </w:tcPr>
          <w:p w14:paraId="5F7CB3A8" w14:textId="6914E5E5" w:rsidR="00637FE2" w:rsidRPr="00F14C69" w:rsidRDefault="00637FE2" w:rsidP="00F14C69">
            <w:pPr>
              <w:spacing w:after="0" w:line="240" w:lineRule="auto"/>
              <w:rPr>
                <w:rFonts w:ascii="Times New Roman" w:hAnsi="Times New Roman" w:cs="Times New Roman"/>
              </w:rPr>
            </w:pPr>
            <w:proofErr w:type="spellStart"/>
            <w:r w:rsidRPr="00F14C69">
              <w:rPr>
                <w:rFonts w:ascii="Times New Roman" w:hAnsi="Times New Roman" w:cs="Times New Roman"/>
                <w:bCs/>
              </w:rPr>
              <w:t>Поточна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кредиторська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з </w:t>
            </w:r>
            <w:proofErr w:type="spellStart"/>
            <w:r w:rsidRPr="00F14C69">
              <w:rPr>
                <w:rFonts w:ascii="Times New Roman" w:hAnsi="Times New Roman" w:cs="Times New Roman"/>
                <w:bCs/>
              </w:rPr>
              <w:t>відсотків</w:t>
            </w:r>
            <w:proofErr w:type="spellEnd"/>
            <w:r w:rsidRPr="00F14C69">
              <w:rPr>
                <w:rFonts w:ascii="Times New Roman" w:hAnsi="Times New Roman" w:cs="Times New Roman"/>
                <w:bCs/>
              </w:rPr>
              <w:t xml:space="preserve"> за </w:t>
            </w:r>
            <w:proofErr w:type="spellStart"/>
            <w:r w:rsidRPr="00F14C69">
              <w:rPr>
                <w:rFonts w:ascii="Times New Roman" w:hAnsi="Times New Roman" w:cs="Times New Roman"/>
                <w:bCs/>
              </w:rPr>
              <w:t>позиками</w:t>
            </w:r>
            <w:proofErr w:type="spellEnd"/>
            <w:r w:rsidRPr="00F14C69">
              <w:rPr>
                <w:rFonts w:ascii="Times New Roman" w:hAnsi="Times New Roman" w:cs="Times New Roman"/>
                <w:bCs/>
              </w:rPr>
              <w:t xml:space="preserve"> в </w:t>
            </w:r>
            <w:proofErr w:type="spellStart"/>
            <w:r w:rsidRPr="00F14C69">
              <w:rPr>
                <w:rFonts w:ascii="Times New Roman" w:hAnsi="Times New Roman" w:cs="Times New Roman"/>
                <w:bCs/>
              </w:rPr>
              <w:t>національній</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валюті</w:t>
            </w:r>
            <w:proofErr w:type="spellEnd"/>
            <w:r w:rsidRPr="00F14C69">
              <w:rPr>
                <w:rFonts w:ascii="Times New Roman" w:hAnsi="Times New Roman" w:cs="Times New Roman"/>
                <w:bCs/>
              </w:rPr>
              <w:t>.</w:t>
            </w:r>
          </w:p>
        </w:tc>
        <w:tc>
          <w:tcPr>
            <w:tcW w:w="1522" w:type="dxa"/>
          </w:tcPr>
          <w:p w14:paraId="4E05130A" w14:textId="4501FB37" w:rsidR="00637FE2" w:rsidRPr="00F14C69" w:rsidRDefault="00DB4C6C"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2</w:t>
            </w:r>
          </w:p>
        </w:tc>
        <w:tc>
          <w:tcPr>
            <w:tcW w:w="1458" w:type="dxa"/>
          </w:tcPr>
          <w:p w14:paraId="33B84CC3" w14:textId="77777777" w:rsidR="00637FE2" w:rsidRPr="00F14C69" w:rsidRDefault="00637FE2" w:rsidP="00F14C69">
            <w:pPr>
              <w:spacing w:after="0" w:line="240" w:lineRule="auto"/>
              <w:ind w:firstLine="709"/>
              <w:rPr>
                <w:rFonts w:ascii="Times New Roman" w:hAnsi="Times New Roman" w:cs="Times New Roman"/>
                <w:highlight w:val="cyan"/>
              </w:rPr>
            </w:pPr>
          </w:p>
        </w:tc>
        <w:tc>
          <w:tcPr>
            <w:tcW w:w="1775" w:type="dxa"/>
          </w:tcPr>
          <w:p w14:paraId="40659E6B" w14:textId="0DC5084C" w:rsidR="00637FE2" w:rsidRPr="00F14C69" w:rsidRDefault="00943A3A"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3</w:t>
            </w:r>
          </w:p>
        </w:tc>
      </w:tr>
      <w:tr w:rsidR="00637FE2" w:rsidRPr="00F14C69" w14:paraId="277D95CC" w14:textId="77777777" w:rsidTr="00392CB6">
        <w:tc>
          <w:tcPr>
            <w:tcW w:w="5706" w:type="dxa"/>
          </w:tcPr>
          <w:p w14:paraId="37C36738" w14:textId="0BF60243" w:rsidR="00637FE2" w:rsidRPr="00F14C69" w:rsidRDefault="00637FE2" w:rsidP="00F14C69">
            <w:pPr>
              <w:spacing w:after="0" w:line="240" w:lineRule="auto"/>
              <w:rPr>
                <w:rFonts w:ascii="Times New Roman" w:hAnsi="Times New Roman" w:cs="Times New Roman"/>
                <w:b/>
              </w:rPr>
            </w:pPr>
            <w:proofErr w:type="spellStart"/>
            <w:r w:rsidRPr="00F14C69">
              <w:rPr>
                <w:rFonts w:ascii="Times New Roman" w:hAnsi="Times New Roman" w:cs="Times New Roman"/>
                <w:bCs/>
              </w:rPr>
              <w:t>Безвідсоткові</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позики</w:t>
            </w:r>
            <w:proofErr w:type="spellEnd"/>
            <w:r w:rsidRPr="00F14C69">
              <w:rPr>
                <w:rFonts w:ascii="Times New Roman" w:hAnsi="Times New Roman" w:cs="Times New Roman"/>
                <w:bCs/>
              </w:rPr>
              <w:t xml:space="preserve"> в </w:t>
            </w:r>
            <w:proofErr w:type="spellStart"/>
            <w:r w:rsidRPr="00F14C69">
              <w:rPr>
                <w:rFonts w:ascii="Times New Roman" w:hAnsi="Times New Roman" w:cs="Times New Roman"/>
                <w:bCs/>
              </w:rPr>
              <w:t>національній</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валюті</w:t>
            </w:r>
            <w:proofErr w:type="spellEnd"/>
            <w:r w:rsidRPr="00F14C69">
              <w:rPr>
                <w:rFonts w:ascii="Times New Roman" w:hAnsi="Times New Roman" w:cs="Times New Roman"/>
                <w:bCs/>
              </w:rPr>
              <w:t>.</w:t>
            </w:r>
          </w:p>
        </w:tc>
        <w:tc>
          <w:tcPr>
            <w:tcW w:w="1522" w:type="dxa"/>
          </w:tcPr>
          <w:p w14:paraId="5E5B98FF" w14:textId="6ABD947A" w:rsidR="00637FE2" w:rsidRPr="00F14C69" w:rsidRDefault="003A4021"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190676</w:t>
            </w:r>
          </w:p>
        </w:tc>
        <w:tc>
          <w:tcPr>
            <w:tcW w:w="1458" w:type="dxa"/>
          </w:tcPr>
          <w:p w14:paraId="7B095DAD" w14:textId="536DF01B" w:rsidR="00637FE2" w:rsidRPr="00F14C69" w:rsidRDefault="003C6B95"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19871</w:t>
            </w:r>
          </w:p>
        </w:tc>
        <w:tc>
          <w:tcPr>
            <w:tcW w:w="1775" w:type="dxa"/>
          </w:tcPr>
          <w:p w14:paraId="315BBD65" w14:textId="7991766E" w:rsidR="00637FE2" w:rsidRPr="00F14C69" w:rsidRDefault="0049464B"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170805</w:t>
            </w:r>
          </w:p>
        </w:tc>
      </w:tr>
      <w:tr w:rsidR="00637FE2" w:rsidRPr="00F14C69" w14:paraId="58CB318F" w14:textId="77777777" w:rsidTr="00392CB6">
        <w:tc>
          <w:tcPr>
            <w:tcW w:w="5706" w:type="dxa"/>
          </w:tcPr>
          <w:p w14:paraId="17E87F3D" w14:textId="3C71B6AC" w:rsidR="00637FE2" w:rsidRPr="00F14C69" w:rsidRDefault="00637FE2" w:rsidP="00F14C69">
            <w:pPr>
              <w:spacing w:after="0" w:line="240" w:lineRule="auto"/>
              <w:rPr>
                <w:rFonts w:ascii="Times New Roman" w:hAnsi="Times New Roman" w:cs="Times New Roman"/>
                <w:b/>
              </w:rPr>
            </w:pPr>
            <w:proofErr w:type="spellStart"/>
            <w:r w:rsidRPr="00F14C69">
              <w:rPr>
                <w:rFonts w:ascii="Times New Roman" w:hAnsi="Times New Roman" w:cs="Times New Roman"/>
                <w:bCs/>
              </w:rPr>
              <w:t>Поточна</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заборгованість</w:t>
            </w:r>
            <w:proofErr w:type="spellEnd"/>
            <w:r w:rsidRPr="00F14C69">
              <w:rPr>
                <w:rFonts w:ascii="Times New Roman" w:hAnsi="Times New Roman" w:cs="Times New Roman"/>
                <w:bCs/>
              </w:rPr>
              <w:t xml:space="preserve"> по </w:t>
            </w:r>
            <w:proofErr w:type="spellStart"/>
            <w:r w:rsidRPr="00F14C69">
              <w:rPr>
                <w:rFonts w:ascii="Times New Roman" w:hAnsi="Times New Roman" w:cs="Times New Roman"/>
                <w:bCs/>
              </w:rPr>
              <w:t>відсотковій</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позиці</w:t>
            </w:r>
            <w:proofErr w:type="spellEnd"/>
            <w:r w:rsidRPr="00F14C69">
              <w:rPr>
                <w:rFonts w:ascii="Times New Roman" w:hAnsi="Times New Roman" w:cs="Times New Roman"/>
                <w:bCs/>
              </w:rPr>
              <w:t xml:space="preserve"> у </w:t>
            </w:r>
            <w:proofErr w:type="spellStart"/>
            <w:r w:rsidRPr="00F14C69">
              <w:rPr>
                <w:rFonts w:ascii="Times New Roman" w:hAnsi="Times New Roman" w:cs="Times New Roman"/>
                <w:bCs/>
              </w:rPr>
              <w:t>іно-земній</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валюті</w:t>
            </w:r>
            <w:proofErr w:type="spellEnd"/>
            <w:r w:rsidRPr="00F14C69">
              <w:rPr>
                <w:rFonts w:ascii="Times New Roman" w:hAnsi="Times New Roman" w:cs="Times New Roman"/>
                <w:bCs/>
              </w:rPr>
              <w:t>*</w:t>
            </w:r>
          </w:p>
        </w:tc>
        <w:tc>
          <w:tcPr>
            <w:tcW w:w="1522" w:type="dxa"/>
          </w:tcPr>
          <w:p w14:paraId="4D660F9E" w14:textId="3E33BC1E" w:rsidR="00637FE2" w:rsidRPr="00F14C69" w:rsidRDefault="00B911FD"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67 817</w:t>
            </w:r>
          </w:p>
        </w:tc>
        <w:tc>
          <w:tcPr>
            <w:tcW w:w="1458" w:type="dxa"/>
          </w:tcPr>
          <w:p w14:paraId="5F71ECAD" w14:textId="5DD603A3" w:rsidR="00637FE2" w:rsidRPr="00F14C69" w:rsidRDefault="00846850"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110027</w:t>
            </w:r>
          </w:p>
        </w:tc>
        <w:tc>
          <w:tcPr>
            <w:tcW w:w="1775" w:type="dxa"/>
          </w:tcPr>
          <w:p w14:paraId="30917F3E" w14:textId="03F22410" w:rsidR="00637FE2" w:rsidRPr="00F14C69" w:rsidRDefault="00895846"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-42210</w:t>
            </w:r>
          </w:p>
        </w:tc>
      </w:tr>
      <w:tr w:rsidR="003A4021" w:rsidRPr="00F14C69" w14:paraId="1678DAA1" w14:textId="77777777" w:rsidTr="00392CB6">
        <w:trPr>
          <w:trHeight w:val="370"/>
        </w:trPr>
        <w:tc>
          <w:tcPr>
            <w:tcW w:w="5706" w:type="dxa"/>
          </w:tcPr>
          <w:p w14:paraId="0AF30B01" w14:textId="379CFABC" w:rsidR="003A4021" w:rsidRPr="00F14C69" w:rsidRDefault="003A4021" w:rsidP="00F14C69">
            <w:pPr>
              <w:spacing w:after="0" w:line="240" w:lineRule="auto"/>
              <w:rPr>
                <w:rFonts w:ascii="Times New Roman" w:hAnsi="Times New Roman" w:cs="Times New Roman"/>
                <w:bCs/>
                <w:lang w:val="uk-UA"/>
              </w:rPr>
            </w:pPr>
            <w:r w:rsidRPr="00F14C69">
              <w:rPr>
                <w:rFonts w:ascii="Times New Roman" w:hAnsi="Times New Roman" w:cs="Times New Roman"/>
                <w:bCs/>
                <w:lang w:val="uk-UA"/>
              </w:rPr>
              <w:t xml:space="preserve">Розрахунки по оренді </w:t>
            </w:r>
          </w:p>
        </w:tc>
        <w:tc>
          <w:tcPr>
            <w:tcW w:w="1522" w:type="dxa"/>
          </w:tcPr>
          <w:p w14:paraId="28F9E953" w14:textId="1C4BCB2D" w:rsidR="003A4021" w:rsidRPr="00F14C69" w:rsidRDefault="003A4021" w:rsidP="00F14C69">
            <w:pPr>
              <w:spacing w:after="0" w:line="240" w:lineRule="auto"/>
              <w:ind w:firstLine="709"/>
              <w:rPr>
                <w:rFonts w:ascii="Times New Roman" w:hAnsi="Times New Roman" w:cs="Times New Roman"/>
                <w:bCs/>
                <w:lang w:val="uk-UA"/>
              </w:rPr>
            </w:pPr>
            <w:r w:rsidRPr="00F14C69">
              <w:rPr>
                <w:rFonts w:ascii="Times New Roman" w:hAnsi="Times New Roman" w:cs="Times New Roman"/>
                <w:bCs/>
                <w:lang w:val="uk-UA"/>
              </w:rPr>
              <w:t>55</w:t>
            </w:r>
          </w:p>
        </w:tc>
        <w:tc>
          <w:tcPr>
            <w:tcW w:w="1458" w:type="dxa"/>
          </w:tcPr>
          <w:p w14:paraId="1678F0D4" w14:textId="5C79572A" w:rsidR="003A4021" w:rsidRPr="00F14C69" w:rsidRDefault="0049464B" w:rsidP="00F14C69">
            <w:pPr>
              <w:spacing w:after="0" w:line="240" w:lineRule="auto"/>
              <w:ind w:firstLine="709"/>
              <w:rPr>
                <w:rFonts w:ascii="Times New Roman" w:hAnsi="Times New Roman" w:cs="Times New Roman"/>
                <w:bCs/>
                <w:lang w:val="uk-UA"/>
              </w:rPr>
            </w:pPr>
            <w:r w:rsidRPr="00F14C69">
              <w:rPr>
                <w:rFonts w:ascii="Times New Roman" w:hAnsi="Times New Roman" w:cs="Times New Roman"/>
                <w:bCs/>
                <w:lang w:val="uk-UA"/>
              </w:rPr>
              <w:t>40</w:t>
            </w:r>
          </w:p>
        </w:tc>
        <w:tc>
          <w:tcPr>
            <w:tcW w:w="1775" w:type="dxa"/>
          </w:tcPr>
          <w:p w14:paraId="38BBC4C7" w14:textId="3611D42E" w:rsidR="003A4021" w:rsidRPr="00F14C69" w:rsidRDefault="0049464B" w:rsidP="00F14C69">
            <w:pPr>
              <w:spacing w:after="0" w:line="240" w:lineRule="auto"/>
              <w:ind w:firstLine="709"/>
              <w:rPr>
                <w:rFonts w:ascii="Times New Roman" w:hAnsi="Times New Roman" w:cs="Times New Roman"/>
                <w:lang w:val="uk-UA"/>
              </w:rPr>
            </w:pPr>
            <w:r w:rsidRPr="00F14C69">
              <w:rPr>
                <w:rFonts w:ascii="Times New Roman" w:hAnsi="Times New Roman" w:cs="Times New Roman"/>
                <w:lang w:val="uk-UA"/>
              </w:rPr>
              <w:t>15</w:t>
            </w:r>
          </w:p>
        </w:tc>
      </w:tr>
      <w:tr w:rsidR="00637FE2" w:rsidRPr="00F14C69" w14:paraId="2BED4454" w14:textId="77777777" w:rsidTr="00392CB6">
        <w:tc>
          <w:tcPr>
            <w:tcW w:w="5706" w:type="dxa"/>
          </w:tcPr>
          <w:p w14:paraId="06391218" w14:textId="51C40C31" w:rsidR="00637FE2" w:rsidRPr="00F14C69" w:rsidRDefault="00637FE2" w:rsidP="00F14C69">
            <w:pPr>
              <w:spacing w:after="0" w:line="240" w:lineRule="auto"/>
              <w:rPr>
                <w:rFonts w:ascii="Times New Roman" w:hAnsi="Times New Roman" w:cs="Times New Roman"/>
              </w:rPr>
            </w:pPr>
            <w:proofErr w:type="spellStart"/>
            <w:r w:rsidRPr="00F14C69">
              <w:rPr>
                <w:rFonts w:ascii="Times New Roman" w:hAnsi="Times New Roman" w:cs="Times New Roman"/>
                <w:bCs/>
              </w:rPr>
              <w:t>Відсотки</w:t>
            </w:r>
            <w:proofErr w:type="spellEnd"/>
            <w:r w:rsidRPr="00F14C69">
              <w:rPr>
                <w:rFonts w:ascii="Times New Roman" w:hAnsi="Times New Roman" w:cs="Times New Roman"/>
                <w:bCs/>
              </w:rPr>
              <w:t xml:space="preserve"> за </w:t>
            </w:r>
            <w:proofErr w:type="spellStart"/>
            <w:r w:rsidRPr="00F14C69">
              <w:rPr>
                <w:rFonts w:ascii="Times New Roman" w:hAnsi="Times New Roman" w:cs="Times New Roman"/>
                <w:bCs/>
              </w:rPr>
              <w:t>користування</w:t>
            </w:r>
            <w:proofErr w:type="spellEnd"/>
            <w:r w:rsidRPr="00F14C69">
              <w:rPr>
                <w:rFonts w:ascii="Times New Roman" w:hAnsi="Times New Roman" w:cs="Times New Roman"/>
                <w:bCs/>
              </w:rPr>
              <w:t xml:space="preserve"> </w:t>
            </w:r>
            <w:proofErr w:type="spellStart"/>
            <w:r w:rsidRPr="00F14C69">
              <w:rPr>
                <w:rFonts w:ascii="Times New Roman" w:hAnsi="Times New Roman" w:cs="Times New Roman"/>
                <w:bCs/>
              </w:rPr>
              <w:t>позикою</w:t>
            </w:r>
            <w:proofErr w:type="spellEnd"/>
          </w:p>
        </w:tc>
        <w:tc>
          <w:tcPr>
            <w:tcW w:w="1522" w:type="dxa"/>
          </w:tcPr>
          <w:p w14:paraId="5677DFB6" w14:textId="21644D83" w:rsidR="00637FE2" w:rsidRPr="00F14C69" w:rsidRDefault="003A4021" w:rsidP="00F14C69">
            <w:pPr>
              <w:spacing w:after="0" w:line="240" w:lineRule="auto"/>
              <w:ind w:firstLine="709"/>
              <w:rPr>
                <w:rFonts w:ascii="Times New Roman" w:hAnsi="Times New Roman" w:cs="Times New Roman"/>
                <w:bCs/>
                <w:lang w:val="uk-UA"/>
              </w:rPr>
            </w:pPr>
            <w:r w:rsidRPr="00F14C69">
              <w:rPr>
                <w:rFonts w:ascii="Times New Roman" w:hAnsi="Times New Roman" w:cs="Times New Roman"/>
                <w:bCs/>
                <w:lang w:val="uk-UA"/>
              </w:rPr>
              <w:t>231</w:t>
            </w:r>
          </w:p>
        </w:tc>
        <w:tc>
          <w:tcPr>
            <w:tcW w:w="1458" w:type="dxa"/>
          </w:tcPr>
          <w:p w14:paraId="4FCE1D69" w14:textId="1644877B" w:rsidR="00637FE2" w:rsidRPr="00F14C69" w:rsidRDefault="00846850" w:rsidP="00F14C69">
            <w:pPr>
              <w:spacing w:after="0" w:line="240" w:lineRule="auto"/>
              <w:ind w:firstLine="709"/>
              <w:rPr>
                <w:rFonts w:ascii="Times New Roman" w:hAnsi="Times New Roman" w:cs="Times New Roman"/>
                <w:bCs/>
                <w:highlight w:val="cyan"/>
                <w:lang w:val="uk-UA"/>
              </w:rPr>
            </w:pPr>
            <w:r w:rsidRPr="00F14C69">
              <w:rPr>
                <w:rFonts w:ascii="Times New Roman" w:hAnsi="Times New Roman" w:cs="Times New Roman"/>
                <w:bCs/>
                <w:lang w:val="uk-UA"/>
              </w:rPr>
              <w:t>639</w:t>
            </w:r>
            <w:r w:rsidR="0049464B" w:rsidRPr="00F14C69">
              <w:rPr>
                <w:rFonts w:ascii="Times New Roman" w:hAnsi="Times New Roman" w:cs="Times New Roman"/>
                <w:bCs/>
                <w:lang w:val="uk-UA"/>
              </w:rPr>
              <w:t>6</w:t>
            </w:r>
          </w:p>
        </w:tc>
        <w:tc>
          <w:tcPr>
            <w:tcW w:w="1775" w:type="dxa"/>
          </w:tcPr>
          <w:p w14:paraId="314B2C3F" w14:textId="61D8C4B4" w:rsidR="00637FE2" w:rsidRPr="00F14C69" w:rsidRDefault="00895846" w:rsidP="00F14C69">
            <w:pPr>
              <w:spacing w:after="0" w:line="240" w:lineRule="auto"/>
              <w:ind w:firstLine="709"/>
              <w:rPr>
                <w:rFonts w:ascii="Times New Roman" w:hAnsi="Times New Roman" w:cs="Times New Roman"/>
                <w:highlight w:val="cyan"/>
                <w:lang w:val="uk-UA"/>
              </w:rPr>
            </w:pPr>
            <w:r w:rsidRPr="00F14C69">
              <w:rPr>
                <w:rFonts w:ascii="Times New Roman" w:hAnsi="Times New Roman" w:cs="Times New Roman"/>
                <w:lang w:val="uk-UA"/>
              </w:rPr>
              <w:t>-616</w:t>
            </w:r>
            <w:r w:rsidR="0049464B" w:rsidRPr="00F14C69">
              <w:rPr>
                <w:rFonts w:ascii="Times New Roman" w:hAnsi="Times New Roman" w:cs="Times New Roman"/>
                <w:lang w:val="uk-UA"/>
              </w:rPr>
              <w:t>5</w:t>
            </w:r>
          </w:p>
        </w:tc>
      </w:tr>
      <w:tr w:rsidR="00637FE2" w:rsidRPr="00F14C69" w14:paraId="079AAA33" w14:textId="77777777" w:rsidTr="00392CB6">
        <w:tc>
          <w:tcPr>
            <w:tcW w:w="5706" w:type="dxa"/>
          </w:tcPr>
          <w:p w14:paraId="48632361" w14:textId="77777777" w:rsidR="00637FE2" w:rsidRPr="00F14C69" w:rsidRDefault="00637FE2"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Всього</w:t>
            </w:r>
            <w:proofErr w:type="spellEnd"/>
            <w:r w:rsidRPr="00F14C69">
              <w:rPr>
                <w:rFonts w:ascii="Times New Roman" w:hAnsi="Times New Roman" w:cs="Times New Roman"/>
                <w:b/>
              </w:rPr>
              <w:t>:</w:t>
            </w:r>
          </w:p>
        </w:tc>
        <w:tc>
          <w:tcPr>
            <w:tcW w:w="1522" w:type="dxa"/>
          </w:tcPr>
          <w:p w14:paraId="1E512A6A" w14:textId="3B1A151C" w:rsidR="00637FE2" w:rsidRPr="00F14C69" w:rsidRDefault="00B911FD" w:rsidP="00F14C69">
            <w:pPr>
              <w:spacing w:after="0" w:line="240" w:lineRule="auto"/>
              <w:ind w:firstLine="709"/>
              <w:rPr>
                <w:rFonts w:ascii="Times New Roman" w:hAnsi="Times New Roman" w:cs="Times New Roman"/>
                <w:b/>
                <w:lang w:val="uk-UA"/>
              </w:rPr>
            </w:pPr>
            <w:r w:rsidRPr="00F14C69">
              <w:rPr>
                <w:rFonts w:ascii="Times New Roman" w:hAnsi="Times New Roman" w:cs="Times New Roman"/>
                <w:b/>
                <w:lang w:val="uk-UA"/>
              </w:rPr>
              <w:t>4</w:t>
            </w:r>
            <w:r w:rsidR="003A4021" w:rsidRPr="00F14C69">
              <w:rPr>
                <w:rFonts w:ascii="Times New Roman" w:hAnsi="Times New Roman" w:cs="Times New Roman"/>
                <w:b/>
                <w:lang w:val="uk-UA"/>
              </w:rPr>
              <w:t>09620</w:t>
            </w:r>
          </w:p>
        </w:tc>
        <w:tc>
          <w:tcPr>
            <w:tcW w:w="1458" w:type="dxa"/>
          </w:tcPr>
          <w:p w14:paraId="2AD4E6BF" w14:textId="36FC75F6" w:rsidR="00637FE2" w:rsidRPr="00F14C69" w:rsidRDefault="00846850" w:rsidP="00F14C69">
            <w:pPr>
              <w:spacing w:after="0" w:line="240" w:lineRule="auto"/>
              <w:rPr>
                <w:rFonts w:ascii="Times New Roman" w:hAnsi="Times New Roman" w:cs="Times New Roman"/>
                <w:b/>
                <w:highlight w:val="cyan"/>
                <w:lang w:val="uk-UA"/>
              </w:rPr>
            </w:pPr>
            <w:r w:rsidRPr="00F14C69">
              <w:rPr>
                <w:rFonts w:ascii="Times New Roman" w:hAnsi="Times New Roman" w:cs="Times New Roman"/>
                <w:b/>
                <w:lang w:val="uk-UA"/>
              </w:rPr>
              <w:t>478 963</w:t>
            </w:r>
          </w:p>
        </w:tc>
        <w:tc>
          <w:tcPr>
            <w:tcW w:w="1775" w:type="dxa"/>
          </w:tcPr>
          <w:p w14:paraId="44A4F6BE" w14:textId="1F69C150" w:rsidR="00637FE2" w:rsidRPr="00F14C69" w:rsidRDefault="00895846" w:rsidP="00F14C69">
            <w:pPr>
              <w:spacing w:after="0" w:line="240" w:lineRule="auto"/>
              <w:ind w:firstLine="709"/>
              <w:rPr>
                <w:rFonts w:ascii="Times New Roman" w:hAnsi="Times New Roman" w:cs="Times New Roman"/>
                <w:b/>
                <w:highlight w:val="cyan"/>
                <w:lang w:val="uk-UA"/>
              </w:rPr>
            </w:pPr>
            <w:r w:rsidRPr="00F14C69">
              <w:rPr>
                <w:rFonts w:ascii="Times New Roman" w:hAnsi="Times New Roman" w:cs="Times New Roman"/>
                <w:b/>
                <w:lang w:val="uk-UA"/>
              </w:rPr>
              <w:t>-</w:t>
            </w:r>
            <w:r w:rsidR="00CD52D8" w:rsidRPr="00F14C69">
              <w:rPr>
                <w:rFonts w:ascii="Times New Roman" w:hAnsi="Times New Roman" w:cs="Times New Roman"/>
                <w:b/>
                <w:lang w:val="uk-UA"/>
              </w:rPr>
              <w:t>69 343</w:t>
            </w:r>
          </w:p>
        </w:tc>
      </w:tr>
    </w:tbl>
    <w:p w14:paraId="53800B77" w14:textId="5ADBFDBC" w:rsidR="009E6021" w:rsidRPr="00F14C69" w:rsidRDefault="009E6021" w:rsidP="00F14C69">
      <w:pPr>
        <w:pStyle w:val="ae"/>
        <w:spacing w:after="0"/>
        <w:ind w:left="0" w:firstLine="709"/>
        <w:jc w:val="both"/>
        <w:rPr>
          <w:rFonts w:cs="Times New Roman"/>
          <w:sz w:val="22"/>
          <w:szCs w:val="22"/>
          <w:lang w:val="uk-UA"/>
        </w:rPr>
      </w:pPr>
      <w:proofErr w:type="spellStart"/>
      <w:r w:rsidRPr="00F14C69">
        <w:rPr>
          <w:rFonts w:cs="Times New Roman"/>
          <w:sz w:val="22"/>
          <w:szCs w:val="22"/>
        </w:rPr>
        <w:t>Поточні</w:t>
      </w:r>
      <w:proofErr w:type="spellEnd"/>
      <w:r w:rsidRPr="00F14C69">
        <w:rPr>
          <w:rFonts w:cs="Times New Roman"/>
          <w:sz w:val="22"/>
          <w:szCs w:val="22"/>
        </w:rPr>
        <w:t xml:space="preserve"> </w:t>
      </w:r>
      <w:proofErr w:type="spellStart"/>
      <w:r w:rsidRPr="00F14C69">
        <w:rPr>
          <w:rFonts w:cs="Times New Roman"/>
          <w:sz w:val="22"/>
          <w:szCs w:val="22"/>
        </w:rPr>
        <w:t>зобов’язання</w:t>
      </w:r>
      <w:proofErr w:type="spellEnd"/>
      <w:r w:rsidRPr="00F14C69">
        <w:rPr>
          <w:rFonts w:cs="Times New Roman"/>
          <w:sz w:val="22"/>
          <w:szCs w:val="22"/>
        </w:rPr>
        <w:t xml:space="preserve"> </w:t>
      </w:r>
      <w:proofErr w:type="spellStart"/>
      <w:r w:rsidR="00C46FF5" w:rsidRPr="00F14C69">
        <w:rPr>
          <w:rFonts w:cs="Times New Roman"/>
          <w:sz w:val="22"/>
          <w:szCs w:val="22"/>
        </w:rPr>
        <w:t>Товариства</w:t>
      </w:r>
      <w:proofErr w:type="spellEnd"/>
      <w:r w:rsidR="00B911FD" w:rsidRPr="00F14C69">
        <w:rPr>
          <w:rFonts w:cs="Times New Roman"/>
          <w:sz w:val="22"/>
          <w:szCs w:val="22"/>
          <w:lang w:val="uk-UA"/>
        </w:rPr>
        <w:t xml:space="preserve"> </w:t>
      </w:r>
      <w:proofErr w:type="spellStart"/>
      <w:r w:rsidRPr="00F14C69">
        <w:rPr>
          <w:rFonts w:cs="Times New Roman"/>
          <w:sz w:val="22"/>
          <w:szCs w:val="22"/>
        </w:rPr>
        <w:t>відображені</w:t>
      </w:r>
      <w:proofErr w:type="spellEnd"/>
      <w:r w:rsidRPr="00F14C69">
        <w:rPr>
          <w:rFonts w:cs="Times New Roman"/>
          <w:sz w:val="22"/>
          <w:szCs w:val="22"/>
        </w:rPr>
        <w:t xml:space="preserve"> за </w:t>
      </w:r>
      <w:r w:rsidR="003B759C" w:rsidRPr="00F14C69">
        <w:rPr>
          <w:rFonts w:cs="Times New Roman"/>
          <w:sz w:val="22"/>
          <w:szCs w:val="22"/>
          <w:lang w:val="uk-UA"/>
        </w:rPr>
        <w:t xml:space="preserve">амортизованою </w:t>
      </w:r>
      <w:proofErr w:type="spellStart"/>
      <w:r w:rsidRPr="00F14C69">
        <w:rPr>
          <w:rFonts w:cs="Times New Roman"/>
          <w:sz w:val="22"/>
          <w:szCs w:val="22"/>
        </w:rPr>
        <w:t>вартістю</w:t>
      </w:r>
      <w:proofErr w:type="spellEnd"/>
      <w:r w:rsidRPr="00F14C69">
        <w:rPr>
          <w:rFonts w:cs="Times New Roman"/>
          <w:sz w:val="22"/>
          <w:szCs w:val="22"/>
        </w:rPr>
        <w:t>, яка</w:t>
      </w:r>
      <w:r w:rsidR="003B759C" w:rsidRPr="00F14C69">
        <w:rPr>
          <w:rFonts w:cs="Times New Roman"/>
          <w:sz w:val="22"/>
          <w:szCs w:val="22"/>
          <w:lang w:val="uk-UA"/>
        </w:rPr>
        <w:t xml:space="preserve"> по більшій частині заборгованості</w:t>
      </w:r>
      <w:r w:rsidR="003A4021" w:rsidRPr="00F14C69">
        <w:rPr>
          <w:rFonts w:cs="Times New Roman"/>
          <w:sz w:val="22"/>
          <w:szCs w:val="22"/>
          <w:lang w:val="uk-UA"/>
        </w:rPr>
        <w:t xml:space="preserve"> </w:t>
      </w:r>
      <w:proofErr w:type="spellStart"/>
      <w:r w:rsidR="003A4021" w:rsidRPr="00F14C69">
        <w:rPr>
          <w:rFonts w:cs="Times New Roman"/>
          <w:sz w:val="22"/>
          <w:szCs w:val="22"/>
        </w:rPr>
        <w:t>дорівнює</w:t>
      </w:r>
      <w:proofErr w:type="spellEnd"/>
      <w:r w:rsidR="003A4021" w:rsidRPr="00F14C69">
        <w:rPr>
          <w:rFonts w:cs="Times New Roman"/>
          <w:sz w:val="22"/>
          <w:szCs w:val="22"/>
        </w:rPr>
        <w:t xml:space="preserve"> </w:t>
      </w:r>
      <w:proofErr w:type="spellStart"/>
      <w:r w:rsidR="003A4021" w:rsidRPr="00F14C69">
        <w:rPr>
          <w:rFonts w:cs="Times New Roman"/>
          <w:sz w:val="22"/>
          <w:szCs w:val="22"/>
        </w:rPr>
        <w:t>їх</w:t>
      </w:r>
      <w:proofErr w:type="spellEnd"/>
      <w:r w:rsidR="003A4021" w:rsidRPr="00F14C69">
        <w:rPr>
          <w:rFonts w:cs="Times New Roman"/>
          <w:sz w:val="22"/>
          <w:szCs w:val="22"/>
        </w:rPr>
        <w:t xml:space="preserve"> балансов</w:t>
      </w:r>
      <w:proofErr w:type="spellStart"/>
      <w:r w:rsidR="003A4021" w:rsidRPr="00F14C69">
        <w:rPr>
          <w:rFonts w:cs="Times New Roman"/>
          <w:sz w:val="22"/>
          <w:szCs w:val="22"/>
          <w:lang w:val="uk-UA"/>
        </w:rPr>
        <w:t>ій</w:t>
      </w:r>
      <w:proofErr w:type="spellEnd"/>
      <w:r w:rsidRPr="00F14C69">
        <w:rPr>
          <w:rFonts w:cs="Times New Roman"/>
          <w:sz w:val="22"/>
          <w:szCs w:val="22"/>
        </w:rPr>
        <w:t xml:space="preserve"> </w:t>
      </w:r>
      <w:proofErr w:type="spellStart"/>
      <w:r w:rsidRPr="00F14C69">
        <w:rPr>
          <w:rFonts w:cs="Times New Roman"/>
          <w:sz w:val="22"/>
          <w:szCs w:val="22"/>
        </w:rPr>
        <w:t>вартості</w:t>
      </w:r>
      <w:proofErr w:type="spellEnd"/>
      <w:r w:rsidRPr="00F14C69">
        <w:rPr>
          <w:rFonts w:cs="Times New Roman"/>
          <w:sz w:val="22"/>
          <w:szCs w:val="22"/>
        </w:rPr>
        <w:t xml:space="preserve">, </w:t>
      </w:r>
      <w:proofErr w:type="spellStart"/>
      <w:r w:rsidRPr="00F14C69">
        <w:rPr>
          <w:rFonts w:cs="Times New Roman"/>
          <w:sz w:val="22"/>
          <w:szCs w:val="22"/>
        </w:rPr>
        <w:t>що</w:t>
      </w:r>
      <w:proofErr w:type="spellEnd"/>
      <w:r w:rsidRPr="00F14C69">
        <w:rPr>
          <w:rFonts w:cs="Times New Roman"/>
          <w:sz w:val="22"/>
          <w:szCs w:val="22"/>
        </w:rPr>
        <w:t xml:space="preserve"> </w:t>
      </w:r>
      <w:proofErr w:type="spellStart"/>
      <w:r w:rsidRPr="00F14C69">
        <w:rPr>
          <w:rFonts w:cs="Times New Roman"/>
          <w:sz w:val="22"/>
          <w:szCs w:val="22"/>
        </w:rPr>
        <w:t>відповідає</w:t>
      </w:r>
      <w:proofErr w:type="spellEnd"/>
      <w:r w:rsidRPr="00F14C69">
        <w:rPr>
          <w:rFonts w:cs="Times New Roman"/>
          <w:sz w:val="22"/>
          <w:szCs w:val="22"/>
        </w:rPr>
        <w:t xml:space="preserve"> </w:t>
      </w:r>
      <w:proofErr w:type="spellStart"/>
      <w:r w:rsidRPr="00F14C69">
        <w:rPr>
          <w:rFonts w:cs="Times New Roman"/>
          <w:sz w:val="22"/>
          <w:szCs w:val="22"/>
        </w:rPr>
        <w:t>оцінкам</w:t>
      </w:r>
      <w:proofErr w:type="spellEnd"/>
      <w:r w:rsidRPr="00F14C69">
        <w:rPr>
          <w:rFonts w:cs="Times New Roman"/>
          <w:sz w:val="22"/>
          <w:szCs w:val="22"/>
        </w:rPr>
        <w:t xml:space="preserve">, </w:t>
      </w:r>
      <w:proofErr w:type="spellStart"/>
      <w:r w:rsidRPr="00F14C69">
        <w:rPr>
          <w:rFonts w:cs="Times New Roman"/>
          <w:sz w:val="22"/>
          <w:szCs w:val="22"/>
        </w:rPr>
        <w:t>затвердженими</w:t>
      </w:r>
      <w:proofErr w:type="spellEnd"/>
      <w:r w:rsidRPr="00F14C69">
        <w:rPr>
          <w:rFonts w:cs="Times New Roman"/>
          <w:sz w:val="22"/>
          <w:szCs w:val="22"/>
        </w:rPr>
        <w:t xml:space="preserve"> </w:t>
      </w:r>
      <w:proofErr w:type="spellStart"/>
      <w:r w:rsidRPr="00F14C69">
        <w:rPr>
          <w:rFonts w:cs="Times New Roman"/>
          <w:sz w:val="22"/>
          <w:szCs w:val="22"/>
        </w:rPr>
        <w:t>обліковою</w:t>
      </w:r>
      <w:proofErr w:type="spellEnd"/>
      <w:r w:rsidRPr="00F14C69">
        <w:rPr>
          <w:rFonts w:cs="Times New Roman"/>
          <w:sz w:val="22"/>
          <w:szCs w:val="22"/>
        </w:rPr>
        <w:t xml:space="preserve"> </w:t>
      </w:r>
      <w:proofErr w:type="spellStart"/>
      <w:r w:rsidRPr="00F14C69">
        <w:rPr>
          <w:rFonts w:cs="Times New Roman"/>
          <w:sz w:val="22"/>
          <w:szCs w:val="22"/>
        </w:rPr>
        <w:t>політикою</w:t>
      </w:r>
      <w:proofErr w:type="spellEnd"/>
      <w:r w:rsidRPr="00F14C69">
        <w:rPr>
          <w:rFonts w:cs="Times New Roman"/>
          <w:sz w:val="22"/>
          <w:szCs w:val="22"/>
        </w:rPr>
        <w:t xml:space="preserve"> </w:t>
      </w:r>
      <w:proofErr w:type="spellStart"/>
      <w:r w:rsidR="00C46FF5" w:rsidRPr="00F14C69">
        <w:rPr>
          <w:rFonts w:cs="Times New Roman"/>
          <w:sz w:val="22"/>
          <w:szCs w:val="22"/>
        </w:rPr>
        <w:t>Товариства</w:t>
      </w:r>
      <w:proofErr w:type="spellEnd"/>
      <w:r w:rsidRPr="00F14C69">
        <w:rPr>
          <w:rFonts w:cs="Times New Roman"/>
          <w:sz w:val="22"/>
          <w:szCs w:val="22"/>
        </w:rPr>
        <w:t>.</w:t>
      </w:r>
      <w:r w:rsidR="003B759C" w:rsidRPr="00F14C69">
        <w:rPr>
          <w:rFonts w:cs="Times New Roman"/>
          <w:sz w:val="22"/>
          <w:szCs w:val="22"/>
          <w:lang w:val="uk-UA"/>
        </w:rPr>
        <w:t xml:space="preserve"> По кредиторській </w:t>
      </w:r>
      <w:proofErr w:type="spellStart"/>
      <w:r w:rsidR="003A4021" w:rsidRPr="00F14C69">
        <w:rPr>
          <w:rFonts w:cs="Times New Roman"/>
          <w:sz w:val="22"/>
          <w:szCs w:val="22"/>
          <w:lang w:val="uk-UA"/>
        </w:rPr>
        <w:t>заборгован</w:t>
      </w:r>
      <w:r w:rsidR="003B759C" w:rsidRPr="00F14C69">
        <w:rPr>
          <w:rFonts w:cs="Times New Roman"/>
          <w:sz w:val="22"/>
          <w:szCs w:val="22"/>
          <w:lang w:val="uk-UA"/>
        </w:rPr>
        <w:t>о</w:t>
      </w:r>
      <w:r w:rsidR="003A4021" w:rsidRPr="00F14C69">
        <w:rPr>
          <w:rFonts w:cs="Times New Roman"/>
          <w:sz w:val="22"/>
          <w:szCs w:val="22"/>
          <w:lang w:val="uk-UA"/>
        </w:rPr>
        <w:t>сть</w:t>
      </w:r>
      <w:proofErr w:type="spellEnd"/>
      <w:r w:rsidR="003A4021" w:rsidRPr="00F14C69">
        <w:rPr>
          <w:rFonts w:cs="Times New Roman"/>
          <w:sz w:val="22"/>
          <w:szCs w:val="22"/>
          <w:lang w:val="uk-UA"/>
        </w:rPr>
        <w:t xml:space="preserve"> за позикою отриманою</w:t>
      </w:r>
      <w:r w:rsidR="00CD52D8" w:rsidRPr="00F14C69">
        <w:rPr>
          <w:rFonts w:cs="Times New Roman"/>
          <w:sz w:val="22"/>
          <w:szCs w:val="22"/>
          <w:lang w:val="uk-UA"/>
        </w:rPr>
        <w:t xml:space="preserve"> в національній валюті, </w:t>
      </w:r>
      <w:r w:rsidR="003A4021" w:rsidRPr="00F14C69">
        <w:rPr>
          <w:rFonts w:cs="Times New Roman"/>
          <w:sz w:val="22"/>
          <w:szCs w:val="22"/>
          <w:lang w:val="uk-UA"/>
        </w:rPr>
        <w:t>від</w:t>
      </w:r>
      <w:r w:rsidR="00DB4C6C" w:rsidRPr="00F14C69">
        <w:rPr>
          <w:rFonts w:cs="Times New Roman"/>
          <w:sz w:val="22"/>
          <w:szCs w:val="22"/>
          <w:lang w:val="uk-UA"/>
        </w:rPr>
        <w:t xml:space="preserve"> </w:t>
      </w:r>
      <w:r w:rsidR="003A4021" w:rsidRPr="00F14C69">
        <w:rPr>
          <w:rFonts w:cs="Times New Roman"/>
          <w:sz w:val="22"/>
          <w:szCs w:val="22"/>
          <w:lang w:val="uk-UA"/>
        </w:rPr>
        <w:t xml:space="preserve">ПВІФ </w:t>
      </w:r>
      <w:r w:rsidR="00DB4C6C" w:rsidRPr="00F14C69">
        <w:rPr>
          <w:rFonts w:cs="Times New Roman"/>
          <w:sz w:val="22"/>
          <w:szCs w:val="22"/>
          <w:lang w:val="uk-UA"/>
        </w:rPr>
        <w:t>ГЕРІТІДЖ АЛЬТЕРНАТИВНІ ІНВЕСТИЦІЇ</w:t>
      </w:r>
      <w:r w:rsidR="003A4021" w:rsidRPr="00F14C69">
        <w:rPr>
          <w:rFonts w:cs="Times New Roman"/>
          <w:sz w:val="22"/>
          <w:szCs w:val="22"/>
          <w:lang w:val="uk-UA"/>
        </w:rPr>
        <w:t xml:space="preserve"> що обліковується </w:t>
      </w:r>
      <w:r w:rsidR="003B759C" w:rsidRPr="00F14C69">
        <w:rPr>
          <w:rFonts w:cs="Times New Roman"/>
          <w:sz w:val="22"/>
          <w:szCs w:val="22"/>
          <w:lang w:val="uk-UA"/>
        </w:rPr>
        <w:t>станом на 31.12.2021р  у</w:t>
      </w:r>
      <w:r w:rsidR="003A4021" w:rsidRPr="00F14C69">
        <w:rPr>
          <w:rFonts w:cs="Times New Roman"/>
          <w:sz w:val="22"/>
          <w:szCs w:val="22"/>
          <w:lang w:val="uk-UA"/>
        </w:rPr>
        <w:t xml:space="preserve"> сумі 158825 тис грн</w:t>
      </w:r>
      <w:r w:rsidR="00DB4C6C" w:rsidRPr="00F14C69">
        <w:rPr>
          <w:rFonts w:cs="Times New Roman"/>
          <w:sz w:val="22"/>
          <w:szCs w:val="22"/>
          <w:lang w:val="uk-UA"/>
        </w:rPr>
        <w:t>,</w:t>
      </w:r>
      <w:r w:rsidR="003B759C" w:rsidRPr="00F14C69">
        <w:rPr>
          <w:rFonts w:cs="Times New Roman"/>
          <w:sz w:val="22"/>
          <w:szCs w:val="22"/>
          <w:lang w:val="uk-UA"/>
        </w:rPr>
        <w:t xml:space="preserve">  продовжено термін </w:t>
      </w:r>
      <w:proofErr w:type="spellStart"/>
      <w:r w:rsidR="003B759C" w:rsidRPr="00F14C69">
        <w:rPr>
          <w:rFonts w:cs="Times New Roman"/>
          <w:sz w:val="22"/>
          <w:szCs w:val="22"/>
          <w:lang w:val="uk-UA"/>
        </w:rPr>
        <w:t>погашенн</w:t>
      </w:r>
      <w:proofErr w:type="spellEnd"/>
      <w:r w:rsidR="003B759C" w:rsidRPr="00F14C69">
        <w:rPr>
          <w:rFonts w:cs="Times New Roman"/>
          <w:sz w:val="22"/>
          <w:szCs w:val="22"/>
          <w:lang w:val="uk-UA"/>
        </w:rPr>
        <w:t xml:space="preserve"> до 31.12.2022р</w:t>
      </w:r>
      <w:r w:rsidR="00CD52D8" w:rsidRPr="00F14C69">
        <w:rPr>
          <w:rFonts w:cs="Times New Roman"/>
          <w:sz w:val="22"/>
          <w:szCs w:val="22"/>
          <w:lang w:val="uk-UA"/>
        </w:rPr>
        <w:t xml:space="preserve">. у зв’язку з чим  заборгованість приведена до теперішньої вартості станом на 31.12.2021р та визнано </w:t>
      </w:r>
      <w:r w:rsidR="00DB4C6C" w:rsidRPr="00F14C69">
        <w:rPr>
          <w:rFonts w:cs="Times New Roman"/>
          <w:sz w:val="22"/>
          <w:szCs w:val="22"/>
          <w:lang w:val="uk-UA"/>
        </w:rPr>
        <w:t>дохід від дисконту</w:t>
      </w:r>
      <w:r w:rsidR="00CD52D8" w:rsidRPr="00F14C69">
        <w:rPr>
          <w:rFonts w:cs="Times New Roman"/>
          <w:sz w:val="22"/>
          <w:szCs w:val="22"/>
          <w:lang w:val="uk-UA"/>
        </w:rPr>
        <w:t>вання у сумі</w:t>
      </w:r>
      <w:r w:rsidR="00DB4C6C" w:rsidRPr="00F14C69">
        <w:rPr>
          <w:rFonts w:cs="Times New Roman"/>
          <w:sz w:val="22"/>
          <w:szCs w:val="22"/>
          <w:lang w:val="uk-UA"/>
        </w:rPr>
        <w:t xml:space="preserve"> 15312 тис. </w:t>
      </w:r>
      <w:proofErr w:type="spellStart"/>
      <w:r w:rsidR="00DB4C6C" w:rsidRPr="00F14C69">
        <w:rPr>
          <w:rFonts w:cs="Times New Roman"/>
          <w:sz w:val="22"/>
          <w:szCs w:val="22"/>
          <w:lang w:val="uk-UA"/>
        </w:rPr>
        <w:t>грн</w:t>
      </w:r>
      <w:r w:rsidR="00CD52D8" w:rsidRPr="00F14C69">
        <w:rPr>
          <w:rFonts w:cs="Times New Roman"/>
          <w:sz w:val="22"/>
          <w:szCs w:val="22"/>
          <w:lang w:val="uk-UA"/>
        </w:rPr>
        <w:t>.в</w:t>
      </w:r>
      <w:proofErr w:type="spellEnd"/>
      <w:r w:rsidR="00CD52D8" w:rsidRPr="00F14C69">
        <w:rPr>
          <w:rFonts w:cs="Times New Roman"/>
          <w:sz w:val="22"/>
          <w:szCs w:val="22"/>
          <w:lang w:val="uk-UA"/>
        </w:rPr>
        <w:t xml:space="preserve"> результаті вартість заборгованості  відображено в Балансі у сумі 143513 тис грн</w:t>
      </w:r>
      <w:r w:rsidR="00DB4C6C" w:rsidRPr="00F14C69">
        <w:rPr>
          <w:rFonts w:cs="Times New Roman"/>
          <w:sz w:val="22"/>
          <w:szCs w:val="22"/>
          <w:lang w:val="uk-UA"/>
        </w:rPr>
        <w:t xml:space="preserve"> </w:t>
      </w:r>
    </w:p>
    <w:p w14:paraId="7244C31F" w14:textId="170A0B4C"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З</w:t>
      </w:r>
      <w:r w:rsidR="00B911FD" w:rsidRPr="00F14C69">
        <w:rPr>
          <w:rFonts w:ascii="Times New Roman" w:hAnsi="Times New Roman" w:cs="Times New Roman"/>
          <w:lang w:val="uk-UA"/>
        </w:rPr>
        <w:t>мен</w:t>
      </w:r>
      <w:r w:rsidRPr="00F14C69">
        <w:rPr>
          <w:rFonts w:ascii="Times New Roman" w:hAnsi="Times New Roman" w:cs="Times New Roman"/>
          <w:lang w:val="uk-UA"/>
        </w:rPr>
        <w:t>шення вартості кредиторської заборгованості станом на 31 грудня  202</w:t>
      </w:r>
      <w:r w:rsidR="00B911FD" w:rsidRPr="00F14C69">
        <w:rPr>
          <w:rFonts w:ascii="Times New Roman" w:hAnsi="Times New Roman" w:cs="Times New Roman"/>
          <w:lang w:val="uk-UA"/>
        </w:rPr>
        <w:t>1</w:t>
      </w:r>
      <w:r w:rsidRPr="00F14C69">
        <w:rPr>
          <w:rFonts w:ascii="Times New Roman" w:hAnsi="Times New Roman" w:cs="Times New Roman"/>
          <w:lang w:val="uk-UA"/>
        </w:rPr>
        <w:t xml:space="preserve">року відбулося за рахунок </w:t>
      </w:r>
      <w:r w:rsidR="00B911FD" w:rsidRPr="00F14C69">
        <w:rPr>
          <w:rFonts w:ascii="Times New Roman" w:hAnsi="Times New Roman" w:cs="Times New Roman"/>
          <w:lang w:val="uk-UA"/>
        </w:rPr>
        <w:t>погашення частини</w:t>
      </w:r>
      <w:r w:rsidR="00CD52D8" w:rsidRPr="00F14C69">
        <w:rPr>
          <w:rFonts w:ascii="Times New Roman" w:hAnsi="Times New Roman" w:cs="Times New Roman"/>
          <w:lang w:val="uk-UA"/>
        </w:rPr>
        <w:t xml:space="preserve"> позики отриманої в іноземній валюті  у сумі 44120 тис грн</w:t>
      </w:r>
      <w:r w:rsidR="0049464B" w:rsidRPr="00F14C69">
        <w:rPr>
          <w:rFonts w:ascii="Times New Roman" w:hAnsi="Times New Roman" w:cs="Times New Roman"/>
          <w:lang w:val="uk-UA"/>
        </w:rPr>
        <w:t xml:space="preserve">, та </w:t>
      </w:r>
      <w:r w:rsidR="00B911FD" w:rsidRPr="00F14C69">
        <w:rPr>
          <w:rFonts w:ascii="Times New Roman" w:hAnsi="Times New Roman" w:cs="Times New Roman"/>
          <w:lang w:val="uk-UA"/>
        </w:rPr>
        <w:t xml:space="preserve"> відсотків по</w:t>
      </w:r>
      <w:r w:rsidR="00CD52D8" w:rsidRPr="00F14C69">
        <w:rPr>
          <w:rFonts w:ascii="Times New Roman" w:hAnsi="Times New Roman" w:cs="Times New Roman"/>
          <w:lang w:val="uk-UA"/>
        </w:rPr>
        <w:t xml:space="preserve"> цій</w:t>
      </w:r>
      <w:r w:rsidR="00B911FD" w:rsidRPr="00F14C69">
        <w:rPr>
          <w:rFonts w:ascii="Times New Roman" w:hAnsi="Times New Roman" w:cs="Times New Roman"/>
          <w:lang w:val="uk-UA"/>
        </w:rPr>
        <w:t xml:space="preserve"> позиці</w:t>
      </w:r>
      <w:r w:rsidR="00CD52D8" w:rsidRPr="00F14C69">
        <w:rPr>
          <w:rFonts w:ascii="Times New Roman" w:hAnsi="Times New Roman" w:cs="Times New Roman"/>
          <w:lang w:val="uk-UA"/>
        </w:rPr>
        <w:t xml:space="preserve"> у сумі </w:t>
      </w:r>
      <w:r w:rsidR="00F373E8" w:rsidRPr="00F14C69">
        <w:rPr>
          <w:rFonts w:ascii="Times New Roman" w:hAnsi="Times New Roman" w:cs="Times New Roman"/>
          <w:lang w:val="uk-UA"/>
        </w:rPr>
        <w:t xml:space="preserve"> </w:t>
      </w:r>
      <w:r w:rsidR="00CD52D8" w:rsidRPr="00F14C69">
        <w:rPr>
          <w:rFonts w:ascii="Times New Roman" w:hAnsi="Times New Roman" w:cs="Times New Roman"/>
          <w:lang w:val="uk-UA"/>
        </w:rPr>
        <w:t>13 799 тис. грн.</w:t>
      </w:r>
      <w:r w:rsidR="0049464B" w:rsidRPr="00F14C69">
        <w:rPr>
          <w:rFonts w:ascii="Times New Roman" w:hAnsi="Times New Roman" w:cs="Times New Roman"/>
          <w:lang w:val="uk-UA"/>
        </w:rPr>
        <w:t>, а також за рахунок дисконтування у сумі 15312 тис грн</w:t>
      </w:r>
    </w:p>
    <w:p w14:paraId="470FCE3A" w14:textId="4CA498A2" w:rsidR="00F373E8" w:rsidRPr="00F14C69" w:rsidRDefault="00F27B7B" w:rsidP="00F14C69">
      <w:pPr>
        <w:spacing w:after="0" w:line="240" w:lineRule="auto"/>
        <w:ind w:firstLine="709"/>
        <w:jc w:val="both"/>
        <w:rPr>
          <w:rFonts w:ascii="Times New Roman" w:hAnsi="Times New Roman" w:cs="Times New Roman"/>
          <w:iCs/>
          <w:lang w:val="uk-UA"/>
        </w:rPr>
      </w:pPr>
      <w:r w:rsidRPr="00F14C69">
        <w:rPr>
          <w:rFonts w:ascii="Times New Roman" w:hAnsi="Times New Roman" w:cs="Times New Roman"/>
          <w:iCs/>
          <w:lang w:val="uk-UA"/>
        </w:rPr>
        <w:t xml:space="preserve">  </w:t>
      </w:r>
      <w:r w:rsidR="00F373E8" w:rsidRPr="00F14C69">
        <w:rPr>
          <w:rFonts w:ascii="Times New Roman" w:hAnsi="Times New Roman" w:cs="Times New Roman"/>
          <w:iCs/>
          <w:lang w:val="uk-UA"/>
        </w:rPr>
        <w:t xml:space="preserve">У </w:t>
      </w:r>
      <w:r w:rsidRPr="00F14C69">
        <w:rPr>
          <w:rFonts w:ascii="Times New Roman" w:hAnsi="Times New Roman" w:cs="Times New Roman"/>
          <w:iCs/>
          <w:lang w:val="uk-UA"/>
        </w:rPr>
        <w:t>2021 Товариство отримало від ТОВ «</w:t>
      </w:r>
      <w:proofErr w:type="spellStart"/>
      <w:r w:rsidRPr="00F14C69">
        <w:rPr>
          <w:rFonts w:ascii="Times New Roman" w:hAnsi="Times New Roman" w:cs="Times New Roman"/>
          <w:iCs/>
          <w:lang w:val="uk-UA"/>
        </w:rPr>
        <w:t>Девелопмент</w:t>
      </w:r>
      <w:proofErr w:type="spellEnd"/>
      <w:r w:rsidRPr="00F14C69">
        <w:rPr>
          <w:rFonts w:ascii="Times New Roman" w:hAnsi="Times New Roman" w:cs="Times New Roman"/>
          <w:iCs/>
          <w:lang w:val="uk-UA"/>
        </w:rPr>
        <w:t xml:space="preserve"> </w:t>
      </w:r>
      <w:proofErr w:type="spellStart"/>
      <w:r w:rsidRPr="00F14C69">
        <w:rPr>
          <w:rFonts w:ascii="Times New Roman" w:hAnsi="Times New Roman" w:cs="Times New Roman"/>
          <w:iCs/>
          <w:lang w:val="uk-UA"/>
        </w:rPr>
        <w:t>Костракшн</w:t>
      </w:r>
      <w:proofErr w:type="spellEnd"/>
      <w:r w:rsidRPr="00F14C69">
        <w:rPr>
          <w:rFonts w:ascii="Times New Roman" w:hAnsi="Times New Roman" w:cs="Times New Roman"/>
          <w:iCs/>
          <w:lang w:val="uk-UA"/>
        </w:rPr>
        <w:t xml:space="preserve"> Холдинг» безвідсоткову фінансову допомогу у розмірі 27 287 тис. грн.</w:t>
      </w:r>
    </w:p>
    <w:p w14:paraId="52FE75DF" w14:textId="3F9C1EED" w:rsidR="009E6021" w:rsidRPr="00F14C69" w:rsidRDefault="009E6021" w:rsidP="00F14C69">
      <w:pPr>
        <w:spacing w:after="0" w:line="240" w:lineRule="auto"/>
        <w:ind w:firstLine="709"/>
        <w:jc w:val="both"/>
        <w:rPr>
          <w:rFonts w:ascii="Times New Roman" w:hAnsi="Times New Roman" w:cs="Times New Roman"/>
          <w:lang w:val="uk-UA"/>
        </w:rPr>
      </w:pPr>
      <w:proofErr w:type="spellStart"/>
      <w:r w:rsidRPr="00F14C69">
        <w:rPr>
          <w:rFonts w:ascii="Times New Roman" w:hAnsi="Times New Roman" w:cs="Times New Roman"/>
        </w:rPr>
        <w:t>Простроченої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кредиторської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заборгованості</w:t>
      </w:r>
      <w:proofErr w:type="spellEnd"/>
      <w:r w:rsidRPr="00F14C69">
        <w:rPr>
          <w:rFonts w:ascii="Times New Roman" w:hAnsi="Times New Roman" w:cs="Times New Roman"/>
        </w:rPr>
        <w:t xml:space="preserve"> станом на </w:t>
      </w:r>
      <w:r w:rsidRPr="00F14C69">
        <w:rPr>
          <w:rFonts w:ascii="Times New Roman" w:hAnsi="Times New Roman" w:cs="Times New Roman"/>
          <w:lang w:val="uk-UA"/>
        </w:rPr>
        <w:t>31 грудня</w:t>
      </w:r>
      <w:r w:rsidRPr="00F14C69">
        <w:rPr>
          <w:rFonts w:ascii="Times New Roman" w:hAnsi="Times New Roman" w:cs="Times New Roman"/>
        </w:rPr>
        <w:t xml:space="preserve"> 20</w:t>
      </w:r>
      <w:r w:rsidR="00B911FD" w:rsidRPr="00F14C69">
        <w:rPr>
          <w:rFonts w:ascii="Times New Roman" w:hAnsi="Times New Roman" w:cs="Times New Roman"/>
          <w:lang w:val="uk-UA"/>
        </w:rPr>
        <w:t>21</w:t>
      </w:r>
      <w:r w:rsidRPr="00F14C69">
        <w:rPr>
          <w:rFonts w:ascii="Times New Roman" w:hAnsi="Times New Roman" w:cs="Times New Roman"/>
        </w:rPr>
        <w:t xml:space="preserve"> року </w:t>
      </w:r>
      <w:proofErr w:type="spellStart"/>
      <w:r w:rsidR="00C46FF5" w:rsidRPr="00F14C69">
        <w:rPr>
          <w:rFonts w:ascii="Times New Roman" w:hAnsi="Times New Roman" w:cs="Times New Roman"/>
        </w:rPr>
        <w:t>Товариство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немає</w:t>
      </w:r>
      <w:proofErr w:type="spellEnd"/>
      <w:r w:rsidRPr="00F14C69">
        <w:rPr>
          <w:rFonts w:ascii="Times New Roman" w:hAnsi="Times New Roman" w:cs="Times New Roman"/>
        </w:rPr>
        <w:t>.</w:t>
      </w:r>
      <w:r w:rsidRPr="00F14C69">
        <w:rPr>
          <w:rFonts w:ascii="Times New Roman" w:hAnsi="Times New Roman" w:cs="Times New Roman"/>
        </w:rPr>
        <w:tab/>
      </w:r>
    </w:p>
    <w:p w14:paraId="3C8279F9" w14:textId="6EB0FDEB" w:rsidR="009E6021" w:rsidRPr="00F14C69" w:rsidRDefault="009E6021" w:rsidP="00F14C69">
      <w:pPr>
        <w:pStyle w:val="a0"/>
        <w:spacing w:after="0"/>
        <w:ind w:firstLine="709"/>
        <w:rPr>
          <w:rFonts w:cs="Times New Roman"/>
          <w:i/>
          <w:color w:val="000000"/>
          <w:sz w:val="22"/>
          <w:szCs w:val="22"/>
          <w:u w:val="single"/>
          <w:lang w:val="uk-UA"/>
        </w:rPr>
      </w:pPr>
      <w:r w:rsidRPr="00F14C69">
        <w:rPr>
          <w:rFonts w:cs="Times New Roman"/>
          <w:i/>
          <w:color w:val="000000"/>
          <w:sz w:val="22"/>
          <w:szCs w:val="22"/>
          <w:u w:val="single"/>
          <w:lang w:val="uk-UA"/>
        </w:rPr>
        <w:t xml:space="preserve">6.20.Контрактні зобов’язання </w:t>
      </w:r>
    </w:p>
    <w:p w14:paraId="748E1494" w14:textId="77777777" w:rsidR="009E6021" w:rsidRPr="00F14C69" w:rsidRDefault="009E6021" w:rsidP="00F14C69">
      <w:pPr>
        <w:pStyle w:val="aa"/>
        <w:spacing w:before="0" w:beforeAutospacing="0" w:after="0" w:afterAutospacing="0"/>
        <w:ind w:firstLine="709"/>
        <w:jc w:val="both"/>
        <w:rPr>
          <w:sz w:val="22"/>
          <w:szCs w:val="22"/>
        </w:rPr>
      </w:pPr>
      <w:r w:rsidRPr="00F14C69">
        <w:rPr>
          <w:sz w:val="22"/>
          <w:szCs w:val="22"/>
        </w:rPr>
        <w:t xml:space="preserve">До статті «Контрактні зобов'язання» відносяться  деривативи (форвардні та ф'ючерсні контракти, опціони) та інші контракти, розкриття інформації щодо яких передбачено відповідними положеннями (стандартами) бухгалтерського обліку. </w:t>
      </w:r>
    </w:p>
    <w:p w14:paraId="09B86AC7" w14:textId="77777777" w:rsidR="009E6021" w:rsidRPr="00F14C69" w:rsidRDefault="009E6021" w:rsidP="00F14C69">
      <w:pPr>
        <w:pStyle w:val="aa"/>
        <w:spacing w:before="0" w:beforeAutospacing="0" w:after="0" w:afterAutospacing="0"/>
        <w:ind w:firstLine="709"/>
        <w:rPr>
          <w:sz w:val="22"/>
          <w:szCs w:val="22"/>
        </w:rPr>
      </w:pPr>
      <w:r w:rsidRPr="00F14C69">
        <w:rPr>
          <w:sz w:val="22"/>
          <w:szCs w:val="22"/>
        </w:rPr>
        <w:t>Облік зобов'язань здійснюється в оцінці, передбаченій контрактами.</w:t>
      </w:r>
    </w:p>
    <w:p w14:paraId="02E51543" w14:textId="676E1435" w:rsidR="009E6021" w:rsidRPr="00F14C69" w:rsidRDefault="009E6021" w:rsidP="00F14C69">
      <w:pPr>
        <w:pStyle w:val="aa"/>
        <w:spacing w:before="0" w:beforeAutospacing="0" w:after="0" w:afterAutospacing="0"/>
        <w:ind w:firstLine="709"/>
        <w:rPr>
          <w:sz w:val="22"/>
          <w:szCs w:val="22"/>
        </w:rPr>
      </w:pPr>
      <w:r w:rsidRPr="00F14C69">
        <w:rPr>
          <w:sz w:val="22"/>
          <w:szCs w:val="22"/>
        </w:rPr>
        <w:t>Станом на 31 грудня 2</w:t>
      </w:r>
      <w:r w:rsidR="00F509CA" w:rsidRPr="00F14C69">
        <w:rPr>
          <w:sz w:val="22"/>
          <w:szCs w:val="22"/>
        </w:rPr>
        <w:t>021</w:t>
      </w:r>
      <w:r w:rsidRPr="00F14C69">
        <w:rPr>
          <w:sz w:val="22"/>
          <w:szCs w:val="22"/>
        </w:rPr>
        <w:t xml:space="preserve"> року контрактних зобов’язань </w:t>
      </w:r>
      <w:r w:rsidR="00C46FF5" w:rsidRPr="00F14C69">
        <w:rPr>
          <w:sz w:val="22"/>
          <w:szCs w:val="22"/>
        </w:rPr>
        <w:t>Товариство</w:t>
      </w:r>
      <w:r w:rsidRPr="00F14C69">
        <w:rPr>
          <w:sz w:val="22"/>
          <w:szCs w:val="22"/>
        </w:rPr>
        <w:t xml:space="preserve"> немає.</w:t>
      </w:r>
    </w:p>
    <w:p w14:paraId="296D4AF6" w14:textId="77777777" w:rsidR="009E6021" w:rsidRPr="00F14C69" w:rsidRDefault="009E6021" w:rsidP="00F14C69">
      <w:pPr>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rPr>
        <w:lastRenderedPageBreak/>
        <w:t>6.</w:t>
      </w:r>
      <w:proofErr w:type="gramStart"/>
      <w:r w:rsidRPr="00F14C69">
        <w:rPr>
          <w:rFonts w:ascii="Times New Roman" w:hAnsi="Times New Roman" w:cs="Times New Roman"/>
          <w:i/>
          <w:u w:val="single"/>
        </w:rPr>
        <w:t>2</w:t>
      </w:r>
      <w:r w:rsidRPr="00F14C69">
        <w:rPr>
          <w:rFonts w:ascii="Times New Roman" w:hAnsi="Times New Roman" w:cs="Times New Roman"/>
          <w:i/>
          <w:u w:val="single"/>
          <w:lang w:val="uk-UA"/>
        </w:rPr>
        <w:t>1</w:t>
      </w:r>
      <w:r w:rsidRPr="00F14C69">
        <w:rPr>
          <w:rFonts w:ascii="Times New Roman" w:hAnsi="Times New Roman" w:cs="Times New Roman"/>
          <w:i/>
          <w:u w:val="single"/>
        </w:rPr>
        <w:t>.</w:t>
      </w:r>
      <w:proofErr w:type="spellStart"/>
      <w:r w:rsidRPr="00F14C69">
        <w:rPr>
          <w:rFonts w:ascii="Times New Roman" w:hAnsi="Times New Roman" w:cs="Times New Roman"/>
          <w:i/>
          <w:u w:val="single"/>
        </w:rPr>
        <w:t>Звіт</w:t>
      </w:r>
      <w:proofErr w:type="spellEnd"/>
      <w:proofErr w:type="gramEnd"/>
      <w:r w:rsidRPr="00F14C69">
        <w:rPr>
          <w:rFonts w:ascii="Times New Roman" w:hAnsi="Times New Roman" w:cs="Times New Roman"/>
          <w:i/>
          <w:u w:val="single"/>
        </w:rPr>
        <w:t xml:space="preserve"> про рух </w:t>
      </w:r>
      <w:proofErr w:type="spellStart"/>
      <w:r w:rsidRPr="00F14C69">
        <w:rPr>
          <w:rFonts w:ascii="Times New Roman" w:hAnsi="Times New Roman" w:cs="Times New Roman"/>
          <w:i/>
          <w:u w:val="single"/>
        </w:rPr>
        <w:t>грошових</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коштів</w:t>
      </w:r>
      <w:proofErr w:type="spellEnd"/>
    </w:p>
    <w:p w14:paraId="57EE6D2A" w14:textId="77777777" w:rsidR="001C1305" w:rsidRPr="00F14C69" w:rsidRDefault="009E6021" w:rsidP="00F14C69">
      <w:pPr>
        <w:spacing w:after="0" w:line="240" w:lineRule="auto"/>
        <w:ind w:firstLine="709"/>
        <w:jc w:val="right"/>
        <w:rPr>
          <w:rFonts w:ascii="Times New Roman" w:hAnsi="Times New Roman" w:cs="Times New Roman"/>
        </w:rPr>
      </w:pPr>
      <w:proofErr w:type="spellStart"/>
      <w:r w:rsidRPr="00F14C69">
        <w:rPr>
          <w:rFonts w:ascii="Times New Roman" w:hAnsi="Times New Roman" w:cs="Times New Roman"/>
        </w:rPr>
        <w:t>Порівняльну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інформацію</w:t>
      </w:r>
      <w:proofErr w:type="spellEnd"/>
      <w:r w:rsidRPr="00F14C69">
        <w:rPr>
          <w:rFonts w:ascii="Times New Roman" w:hAnsi="Times New Roman" w:cs="Times New Roman"/>
        </w:rPr>
        <w:t xml:space="preserve"> про рух </w:t>
      </w:r>
      <w:proofErr w:type="spellStart"/>
      <w:r w:rsidRPr="00F14C69">
        <w:rPr>
          <w:rFonts w:ascii="Times New Roman" w:hAnsi="Times New Roman" w:cs="Times New Roman"/>
        </w:rPr>
        <w:t>грошових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коштів</w:t>
      </w:r>
      <w:proofErr w:type="spellEnd"/>
      <w:r w:rsidRPr="00F14C69">
        <w:rPr>
          <w:rFonts w:ascii="Times New Roman" w:hAnsi="Times New Roman" w:cs="Times New Roman"/>
        </w:rPr>
        <w:t xml:space="preserve"> за 20</w:t>
      </w:r>
      <w:r w:rsidR="00BC7AF6" w:rsidRPr="00F14C69">
        <w:rPr>
          <w:rFonts w:ascii="Times New Roman" w:hAnsi="Times New Roman" w:cs="Times New Roman"/>
          <w:lang w:val="uk-UA"/>
        </w:rPr>
        <w:t>20</w:t>
      </w:r>
      <w:r w:rsidRPr="00F14C69">
        <w:rPr>
          <w:rFonts w:ascii="Times New Roman" w:hAnsi="Times New Roman" w:cs="Times New Roman"/>
        </w:rPr>
        <w:t>-202</w:t>
      </w:r>
      <w:r w:rsidR="00BC7AF6" w:rsidRPr="00F14C69">
        <w:rPr>
          <w:rFonts w:ascii="Times New Roman" w:hAnsi="Times New Roman" w:cs="Times New Roman"/>
          <w:lang w:val="uk-UA"/>
        </w:rPr>
        <w:t>1</w:t>
      </w:r>
      <w:r w:rsidRPr="00F14C69">
        <w:rPr>
          <w:rFonts w:ascii="Times New Roman" w:hAnsi="Times New Roman" w:cs="Times New Roman"/>
        </w:rPr>
        <w:t xml:space="preserve"> </w:t>
      </w:r>
      <w:proofErr w:type="spellStart"/>
      <w:r w:rsidRPr="00F14C69">
        <w:rPr>
          <w:rFonts w:ascii="Times New Roman" w:hAnsi="Times New Roman" w:cs="Times New Roman"/>
        </w:rPr>
        <w:t>рік</w:t>
      </w:r>
      <w:proofErr w:type="spellEnd"/>
      <w:r w:rsidRPr="00F14C69">
        <w:rPr>
          <w:rFonts w:ascii="Times New Roman" w:hAnsi="Times New Roman" w:cs="Times New Roman"/>
        </w:rPr>
        <w:t xml:space="preserve"> наведено у </w:t>
      </w:r>
      <w:proofErr w:type="spellStart"/>
      <w:r w:rsidRPr="00F14C69">
        <w:rPr>
          <w:rFonts w:ascii="Times New Roman" w:hAnsi="Times New Roman" w:cs="Times New Roman"/>
        </w:rPr>
        <w:t>таблиці</w:t>
      </w:r>
      <w:proofErr w:type="spellEnd"/>
      <w:r w:rsidRPr="00F14C69">
        <w:rPr>
          <w:rFonts w:ascii="Times New Roman" w:hAnsi="Times New Roman" w:cs="Times New Roman"/>
        </w:rPr>
        <w:t xml:space="preserve"> 1</w:t>
      </w:r>
      <w:r w:rsidRPr="00F14C69">
        <w:rPr>
          <w:rFonts w:ascii="Times New Roman" w:hAnsi="Times New Roman" w:cs="Times New Roman"/>
          <w:lang w:val="uk-UA"/>
        </w:rPr>
        <w:t>0</w:t>
      </w:r>
      <w:r w:rsidRPr="00F14C69">
        <w:rPr>
          <w:rFonts w:ascii="Times New Roman" w:hAnsi="Times New Roman" w:cs="Times New Roman"/>
        </w:rPr>
        <w:t>.</w:t>
      </w:r>
    </w:p>
    <w:p w14:paraId="46BF5D83" w14:textId="70DED2D9" w:rsidR="001C1305" w:rsidRPr="00F14C69" w:rsidRDefault="001C1305" w:rsidP="00F14C69">
      <w:pPr>
        <w:spacing w:after="0" w:line="240" w:lineRule="auto"/>
        <w:ind w:firstLine="709"/>
        <w:jc w:val="right"/>
        <w:rPr>
          <w:rFonts w:ascii="Times New Roman" w:hAnsi="Times New Roman" w:cs="Times New Roman"/>
        </w:rPr>
      </w:pPr>
      <w:r w:rsidRPr="00F14C69">
        <w:rPr>
          <w:rFonts w:ascii="Times New Roman" w:hAnsi="Times New Roman" w:cs="Times New Roman"/>
        </w:rPr>
        <w:t xml:space="preserve"> </w:t>
      </w:r>
      <w:proofErr w:type="spellStart"/>
      <w:r w:rsidRPr="00F14C69">
        <w:rPr>
          <w:rFonts w:ascii="Times New Roman" w:hAnsi="Times New Roman" w:cs="Times New Roman"/>
        </w:rPr>
        <w:t>Таблиця</w:t>
      </w:r>
      <w:proofErr w:type="spellEnd"/>
      <w:r w:rsidRPr="00F14C69">
        <w:rPr>
          <w:rFonts w:ascii="Times New Roman" w:hAnsi="Times New Roman" w:cs="Times New Roman"/>
        </w:rPr>
        <w:t xml:space="preserve"> 1</w:t>
      </w:r>
      <w:r w:rsidRPr="00F14C69">
        <w:rPr>
          <w:rFonts w:ascii="Times New Roman" w:hAnsi="Times New Roman" w:cs="Times New Roman"/>
          <w:lang w:val="uk-UA"/>
        </w:rPr>
        <w:t>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883"/>
        <w:gridCol w:w="1730"/>
        <w:gridCol w:w="1803"/>
      </w:tblGrid>
      <w:tr w:rsidR="001C1305" w:rsidRPr="00F14C69" w14:paraId="75641CFE" w14:textId="77777777" w:rsidTr="001C1305">
        <w:tc>
          <w:tcPr>
            <w:tcW w:w="4532" w:type="dxa"/>
            <w:tcBorders>
              <w:top w:val="single" w:sz="4" w:space="0" w:color="auto"/>
              <w:left w:val="single" w:sz="4" w:space="0" w:color="auto"/>
              <w:bottom w:val="single" w:sz="4" w:space="0" w:color="auto"/>
              <w:right w:val="single" w:sz="4" w:space="0" w:color="auto"/>
            </w:tcBorders>
            <w:hideMark/>
          </w:tcPr>
          <w:p w14:paraId="36733FDC" w14:textId="77777777" w:rsidR="001C1305" w:rsidRPr="00F14C69" w:rsidRDefault="001C1305"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Стаття</w:t>
            </w:r>
            <w:proofErr w:type="spellEnd"/>
          </w:p>
        </w:tc>
        <w:tc>
          <w:tcPr>
            <w:tcW w:w="1916" w:type="dxa"/>
            <w:tcBorders>
              <w:top w:val="single" w:sz="4" w:space="0" w:color="auto"/>
              <w:left w:val="single" w:sz="4" w:space="0" w:color="auto"/>
              <w:bottom w:val="single" w:sz="4" w:space="0" w:color="auto"/>
              <w:right w:val="single" w:sz="4" w:space="0" w:color="auto"/>
            </w:tcBorders>
            <w:hideMark/>
          </w:tcPr>
          <w:p w14:paraId="7E65A985" w14:textId="77777777" w:rsidR="001C1305" w:rsidRPr="00F14C69" w:rsidRDefault="001C1305" w:rsidP="00F14C69">
            <w:pPr>
              <w:spacing w:after="0" w:line="240" w:lineRule="auto"/>
              <w:rPr>
                <w:rFonts w:ascii="Times New Roman" w:hAnsi="Times New Roman" w:cs="Times New Roman"/>
                <w:b/>
                <w:color w:val="000000" w:themeColor="text1"/>
              </w:rPr>
            </w:pPr>
            <w:r w:rsidRPr="00F14C69">
              <w:rPr>
                <w:rFonts w:ascii="Times New Roman" w:hAnsi="Times New Roman" w:cs="Times New Roman"/>
                <w:b/>
                <w:color w:val="000000" w:themeColor="text1"/>
              </w:rPr>
              <w:t>За 202</w:t>
            </w:r>
            <w:r w:rsidRPr="00F14C69">
              <w:rPr>
                <w:rFonts w:ascii="Times New Roman" w:hAnsi="Times New Roman" w:cs="Times New Roman"/>
                <w:b/>
                <w:color w:val="000000" w:themeColor="text1"/>
                <w:lang w:val="uk-UA"/>
              </w:rPr>
              <w:t>1</w:t>
            </w:r>
            <w:r w:rsidRPr="00F14C69">
              <w:rPr>
                <w:rFonts w:ascii="Times New Roman" w:hAnsi="Times New Roman" w:cs="Times New Roman"/>
                <w:b/>
                <w:color w:val="000000" w:themeColor="text1"/>
              </w:rPr>
              <w:t xml:space="preserve"> </w:t>
            </w:r>
            <w:proofErr w:type="spellStart"/>
            <w:r w:rsidRPr="00F14C69">
              <w:rPr>
                <w:rFonts w:ascii="Times New Roman" w:hAnsi="Times New Roman" w:cs="Times New Roman"/>
                <w:b/>
                <w:color w:val="000000" w:themeColor="text1"/>
              </w:rPr>
              <w:t>рік</w:t>
            </w:r>
            <w:proofErr w:type="spellEnd"/>
          </w:p>
        </w:tc>
        <w:tc>
          <w:tcPr>
            <w:tcW w:w="1755" w:type="dxa"/>
            <w:tcBorders>
              <w:top w:val="single" w:sz="4" w:space="0" w:color="auto"/>
              <w:left w:val="single" w:sz="4" w:space="0" w:color="auto"/>
              <w:bottom w:val="single" w:sz="4" w:space="0" w:color="auto"/>
              <w:right w:val="single" w:sz="4" w:space="0" w:color="auto"/>
            </w:tcBorders>
            <w:hideMark/>
          </w:tcPr>
          <w:p w14:paraId="1D2541EA" w14:textId="77777777" w:rsidR="001C1305" w:rsidRPr="00F14C69" w:rsidRDefault="001C1305" w:rsidP="00F14C69">
            <w:pPr>
              <w:spacing w:after="0" w:line="240" w:lineRule="auto"/>
              <w:rPr>
                <w:rFonts w:ascii="Times New Roman" w:hAnsi="Times New Roman" w:cs="Times New Roman"/>
                <w:b/>
                <w:color w:val="000000" w:themeColor="text1"/>
              </w:rPr>
            </w:pPr>
            <w:r w:rsidRPr="00F14C69">
              <w:rPr>
                <w:rFonts w:ascii="Times New Roman" w:hAnsi="Times New Roman" w:cs="Times New Roman"/>
                <w:b/>
                <w:color w:val="000000" w:themeColor="text1"/>
              </w:rPr>
              <w:t>За 20</w:t>
            </w:r>
            <w:r w:rsidRPr="00F14C69">
              <w:rPr>
                <w:rFonts w:ascii="Times New Roman" w:hAnsi="Times New Roman" w:cs="Times New Roman"/>
                <w:b/>
                <w:color w:val="000000" w:themeColor="text1"/>
                <w:lang w:val="uk-UA"/>
              </w:rPr>
              <w:t>20</w:t>
            </w:r>
            <w:r w:rsidRPr="00F14C69">
              <w:rPr>
                <w:rFonts w:ascii="Times New Roman" w:hAnsi="Times New Roman" w:cs="Times New Roman"/>
                <w:b/>
                <w:color w:val="000000" w:themeColor="text1"/>
              </w:rPr>
              <w:t xml:space="preserve"> </w:t>
            </w:r>
            <w:proofErr w:type="spellStart"/>
            <w:r w:rsidRPr="00F14C69">
              <w:rPr>
                <w:rFonts w:ascii="Times New Roman" w:hAnsi="Times New Roman" w:cs="Times New Roman"/>
                <w:b/>
                <w:color w:val="000000" w:themeColor="text1"/>
              </w:rPr>
              <w:t>рік</w:t>
            </w:r>
            <w:proofErr w:type="spellEnd"/>
          </w:p>
        </w:tc>
        <w:tc>
          <w:tcPr>
            <w:tcW w:w="1831" w:type="dxa"/>
            <w:tcBorders>
              <w:top w:val="single" w:sz="4" w:space="0" w:color="auto"/>
              <w:left w:val="single" w:sz="4" w:space="0" w:color="auto"/>
              <w:bottom w:val="single" w:sz="4" w:space="0" w:color="auto"/>
              <w:right w:val="single" w:sz="4" w:space="0" w:color="auto"/>
            </w:tcBorders>
            <w:hideMark/>
          </w:tcPr>
          <w:p w14:paraId="395E6561" w14:textId="77777777" w:rsidR="001C1305" w:rsidRPr="00F14C69" w:rsidRDefault="001C1305" w:rsidP="00F14C69">
            <w:pPr>
              <w:spacing w:after="0" w:line="240" w:lineRule="auto"/>
              <w:rPr>
                <w:rFonts w:ascii="Times New Roman" w:hAnsi="Times New Roman" w:cs="Times New Roman"/>
                <w:b/>
                <w:color w:val="000000" w:themeColor="text1"/>
              </w:rPr>
            </w:pPr>
            <w:proofErr w:type="spellStart"/>
            <w:r w:rsidRPr="00F14C69">
              <w:rPr>
                <w:rFonts w:ascii="Times New Roman" w:hAnsi="Times New Roman" w:cs="Times New Roman"/>
                <w:b/>
                <w:color w:val="000000" w:themeColor="text1"/>
              </w:rPr>
              <w:t>Зміна</w:t>
            </w:r>
            <w:proofErr w:type="spellEnd"/>
            <w:r w:rsidRPr="00F14C69">
              <w:rPr>
                <w:rFonts w:ascii="Times New Roman" w:hAnsi="Times New Roman" w:cs="Times New Roman"/>
                <w:b/>
                <w:color w:val="000000" w:themeColor="text1"/>
              </w:rPr>
              <w:t xml:space="preserve"> за 202</w:t>
            </w:r>
            <w:r w:rsidRPr="00F14C69">
              <w:rPr>
                <w:rFonts w:ascii="Times New Roman" w:hAnsi="Times New Roman" w:cs="Times New Roman"/>
                <w:b/>
                <w:color w:val="000000" w:themeColor="text1"/>
                <w:lang w:val="uk-UA"/>
              </w:rPr>
              <w:t>1</w:t>
            </w:r>
            <w:r w:rsidRPr="00F14C69">
              <w:rPr>
                <w:rFonts w:ascii="Times New Roman" w:hAnsi="Times New Roman" w:cs="Times New Roman"/>
                <w:b/>
                <w:color w:val="000000" w:themeColor="text1"/>
              </w:rPr>
              <w:t xml:space="preserve"> р.</w:t>
            </w:r>
          </w:p>
        </w:tc>
      </w:tr>
      <w:tr w:rsidR="001C1305" w:rsidRPr="00F14C69" w14:paraId="6E2EA596" w14:textId="77777777" w:rsidTr="001C1305">
        <w:tc>
          <w:tcPr>
            <w:tcW w:w="4532" w:type="dxa"/>
            <w:tcBorders>
              <w:top w:val="single" w:sz="4" w:space="0" w:color="auto"/>
              <w:left w:val="single" w:sz="4" w:space="0" w:color="auto"/>
              <w:bottom w:val="single" w:sz="4" w:space="0" w:color="auto"/>
              <w:right w:val="single" w:sz="4" w:space="0" w:color="auto"/>
            </w:tcBorders>
            <w:hideMark/>
          </w:tcPr>
          <w:p w14:paraId="1CB9258D" w14:textId="77777777" w:rsidR="001C1305" w:rsidRPr="00F14C69" w:rsidRDefault="001C1305" w:rsidP="00F14C69">
            <w:pPr>
              <w:spacing w:after="0" w:line="240" w:lineRule="auto"/>
              <w:jc w:val="both"/>
              <w:rPr>
                <w:rFonts w:ascii="Times New Roman" w:hAnsi="Times New Roman" w:cs="Times New Roman"/>
                <w:lang w:val="uk-UA"/>
              </w:rPr>
            </w:pPr>
            <w:r w:rsidRPr="00F14C69">
              <w:rPr>
                <w:rFonts w:ascii="Times New Roman" w:hAnsi="Times New Roman" w:cs="Times New Roman"/>
                <w:lang w:val="uk-UA"/>
              </w:rPr>
              <w:t>Чистий рух коштів від операційної діяльності</w:t>
            </w:r>
          </w:p>
        </w:tc>
        <w:tc>
          <w:tcPr>
            <w:tcW w:w="1916" w:type="dxa"/>
            <w:tcBorders>
              <w:top w:val="single" w:sz="4" w:space="0" w:color="auto"/>
              <w:left w:val="single" w:sz="4" w:space="0" w:color="auto"/>
              <w:bottom w:val="single" w:sz="4" w:space="0" w:color="auto"/>
              <w:right w:val="single" w:sz="4" w:space="0" w:color="auto"/>
            </w:tcBorders>
            <w:hideMark/>
          </w:tcPr>
          <w:p w14:paraId="05E24DA5"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-258 216</w:t>
            </w:r>
          </w:p>
        </w:tc>
        <w:tc>
          <w:tcPr>
            <w:tcW w:w="1755" w:type="dxa"/>
            <w:tcBorders>
              <w:top w:val="single" w:sz="4" w:space="0" w:color="auto"/>
              <w:left w:val="single" w:sz="4" w:space="0" w:color="auto"/>
              <w:bottom w:val="single" w:sz="4" w:space="0" w:color="auto"/>
              <w:right w:val="single" w:sz="4" w:space="0" w:color="auto"/>
            </w:tcBorders>
            <w:hideMark/>
          </w:tcPr>
          <w:p w14:paraId="55C967FD"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248 290</w:t>
            </w:r>
          </w:p>
        </w:tc>
        <w:tc>
          <w:tcPr>
            <w:tcW w:w="1831" w:type="dxa"/>
            <w:tcBorders>
              <w:top w:val="single" w:sz="4" w:space="0" w:color="auto"/>
              <w:left w:val="single" w:sz="4" w:space="0" w:color="auto"/>
              <w:bottom w:val="single" w:sz="4" w:space="0" w:color="auto"/>
              <w:right w:val="single" w:sz="4" w:space="0" w:color="auto"/>
            </w:tcBorders>
            <w:hideMark/>
          </w:tcPr>
          <w:p w14:paraId="2AA745D4"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 xml:space="preserve">-506 506 </w:t>
            </w:r>
          </w:p>
        </w:tc>
      </w:tr>
      <w:tr w:rsidR="001C1305" w:rsidRPr="00F14C69" w14:paraId="0E2618C6" w14:textId="77777777" w:rsidTr="001C1305">
        <w:tc>
          <w:tcPr>
            <w:tcW w:w="4532" w:type="dxa"/>
            <w:tcBorders>
              <w:top w:val="single" w:sz="4" w:space="0" w:color="auto"/>
              <w:left w:val="single" w:sz="4" w:space="0" w:color="auto"/>
              <w:bottom w:val="single" w:sz="4" w:space="0" w:color="auto"/>
              <w:right w:val="single" w:sz="4" w:space="0" w:color="auto"/>
            </w:tcBorders>
            <w:hideMark/>
          </w:tcPr>
          <w:p w14:paraId="0E9367F4" w14:textId="77777777" w:rsidR="001C1305" w:rsidRPr="00F14C69" w:rsidRDefault="001C1305" w:rsidP="00F14C69">
            <w:pPr>
              <w:spacing w:after="0" w:line="240" w:lineRule="auto"/>
              <w:jc w:val="both"/>
              <w:rPr>
                <w:rFonts w:ascii="Times New Roman" w:hAnsi="Times New Roman" w:cs="Times New Roman"/>
              </w:rPr>
            </w:pPr>
            <w:r w:rsidRPr="00F14C69">
              <w:rPr>
                <w:rFonts w:ascii="Times New Roman" w:hAnsi="Times New Roman" w:cs="Times New Roman"/>
                <w:lang w:val="uk-UA"/>
              </w:rPr>
              <w:t>Чистий рух коштів від інвестиційної діяльності</w:t>
            </w:r>
          </w:p>
        </w:tc>
        <w:tc>
          <w:tcPr>
            <w:tcW w:w="1916" w:type="dxa"/>
            <w:tcBorders>
              <w:top w:val="single" w:sz="4" w:space="0" w:color="auto"/>
              <w:left w:val="single" w:sz="4" w:space="0" w:color="auto"/>
              <w:bottom w:val="single" w:sz="4" w:space="0" w:color="auto"/>
              <w:right w:val="single" w:sz="4" w:space="0" w:color="auto"/>
            </w:tcBorders>
            <w:hideMark/>
          </w:tcPr>
          <w:p w14:paraId="4807A3E1"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310 247</w:t>
            </w:r>
          </w:p>
        </w:tc>
        <w:tc>
          <w:tcPr>
            <w:tcW w:w="1755" w:type="dxa"/>
            <w:tcBorders>
              <w:top w:val="single" w:sz="4" w:space="0" w:color="auto"/>
              <w:left w:val="single" w:sz="4" w:space="0" w:color="auto"/>
              <w:bottom w:val="single" w:sz="4" w:space="0" w:color="auto"/>
              <w:right w:val="single" w:sz="4" w:space="0" w:color="auto"/>
            </w:tcBorders>
            <w:hideMark/>
          </w:tcPr>
          <w:p w14:paraId="6826B6F8"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-231 903</w:t>
            </w:r>
          </w:p>
        </w:tc>
        <w:tc>
          <w:tcPr>
            <w:tcW w:w="1831" w:type="dxa"/>
            <w:tcBorders>
              <w:top w:val="single" w:sz="4" w:space="0" w:color="auto"/>
              <w:left w:val="single" w:sz="4" w:space="0" w:color="auto"/>
              <w:bottom w:val="single" w:sz="4" w:space="0" w:color="auto"/>
              <w:right w:val="single" w:sz="4" w:space="0" w:color="auto"/>
            </w:tcBorders>
            <w:hideMark/>
          </w:tcPr>
          <w:p w14:paraId="304625D5"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542 150</w:t>
            </w:r>
          </w:p>
        </w:tc>
      </w:tr>
      <w:tr w:rsidR="001C1305" w:rsidRPr="00F14C69" w14:paraId="73A0909D" w14:textId="77777777" w:rsidTr="001C1305">
        <w:tc>
          <w:tcPr>
            <w:tcW w:w="4532" w:type="dxa"/>
            <w:tcBorders>
              <w:top w:val="single" w:sz="4" w:space="0" w:color="auto"/>
              <w:left w:val="single" w:sz="4" w:space="0" w:color="auto"/>
              <w:bottom w:val="single" w:sz="4" w:space="0" w:color="auto"/>
              <w:right w:val="single" w:sz="4" w:space="0" w:color="auto"/>
            </w:tcBorders>
            <w:hideMark/>
          </w:tcPr>
          <w:p w14:paraId="669126D7" w14:textId="77777777" w:rsidR="001C1305" w:rsidRPr="00F14C69" w:rsidRDefault="001C1305" w:rsidP="00F14C69">
            <w:pPr>
              <w:spacing w:after="0" w:line="240" w:lineRule="auto"/>
              <w:jc w:val="both"/>
              <w:rPr>
                <w:rFonts w:ascii="Times New Roman" w:hAnsi="Times New Roman" w:cs="Times New Roman"/>
              </w:rPr>
            </w:pPr>
            <w:r w:rsidRPr="00F14C69">
              <w:rPr>
                <w:rFonts w:ascii="Times New Roman" w:hAnsi="Times New Roman" w:cs="Times New Roman"/>
                <w:lang w:val="uk-UA"/>
              </w:rPr>
              <w:t>Чистий рух коштів від фінансової діяльності</w:t>
            </w:r>
          </w:p>
        </w:tc>
        <w:tc>
          <w:tcPr>
            <w:tcW w:w="1916" w:type="dxa"/>
            <w:tcBorders>
              <w:top w:val="single" w:sz="4" w:space="0" w:color="auto"/>
              <w:left w:val="single" w:sz="4" w:space="0" w:color="auto"/>
              <w:bottom w:val="single" w:sz="4" w:space="0" w:color="auto"/>
              <w:right w:val="single" w:sz="4" w:space="0" w:color="auto"/>
            </w:tcBorders>
            <w:hideMark/>
          </w:tcPr>
          <w:p w14:paraId="698BE7CF"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-52 029</w:t>
            </w:r>
          </w:p>
        </w:tc>
        <w:tc>
          <w:tcPr>
            <w:tcW w:w="1755" w:type="dxa"/>
            <w:tcBorders>
              <w:top w:val="single" w:sz="4" w:space="0" w:color="auto"/>
              <w:left w:val="single" w:sz="4" w:space="0" w:color="auto"/>
              <w:bottom w:val="single" w:sz="4" w:space="0" w:color="auto"/>
              <w:right w:val="single" w:sz="4" w:space="0" w:color="auto"/>
            </w:tcBorders>
            <w:hideMark/>
          </w:tcPr>
          <w:p w14:paraId="3748EB02"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-16 386</w:t>
            </w:r>
          </w:p>
        </w:tc>
        <w:tc>
          <w:tcPr>
            <w:tcW w:w="1831" w:type="dxa"/>
            <w:tcBorders>
              <w:top w:val="single" w:sz="4" w:space="0" w:color="auto"/>
              <w:left w:val="single" w:sz="4" w:space="0" w:color="auto"/>
              <w:bottom w:val="single" w:sz="4" w:space="0" w:color="auto"/>
              <w:right w:val="single" w:sz="4" w:space="0" w:color="auto"/>
            </w:tcBorders>
            <w:hideMark/>
          </w:tcPr>
          <w:p w14:paraId="036C7A68" w14:textId="77777777" w:rsidR="001C1305" w:rsidRPr="00F14C69" w:rsidRDefault="001C1305" w:rsidP="00F14C69">
            <w:pPr>
              <w:spacing w:after="0" w:line="240" w:lineRule="auto"/>
              <w:ind w:firstLine="709"/>
              <w:jc w:val="center"/>
              <w:rPr>
                <w:rFonts w:ascii="Times New Roman" w:hAnsi="Times New Roman" w:cs="Times New Roman"/>
                <w:lang w:val="uk-UA"/>
              </w:rPr>
            </w:pPr>
            <w:r w:rsidRPr="00F14C69">
              <w:rPr>
                <w:rFonts w:ascii="Times New Roman" w:hAnsi="Times New Roman" w:cs="Times New Roman"/>
                <w:lang w:val="uk-UA"/>
              </w:rPr>
              <w:t>-35 643</w:t>
            </w:r>
          </w:p>
        </w:tc>
      </w:tr>
      <w:tr w:rsidR="001C1305" w:rsidRPr="00F14C69" w14:paraId="69797648" w14:textId="77777777" w:rsidTr="001C1305">
        <w:tc>
          <w:tcPr>
            <w:tcW w:w="4532" w:type="dxa"/>
            <w:tcBorders>
              <w:top w:val="single" w:sz="4" w:space="0" w:color="auto"/>
              <w:left w:val="single" w:sz="4" w:space="0" w:color="auto"/>
              <w:bottom w:val="single" w:sz="4" w:space="0" w:color="auto"/>
              <w:right w:val="single" w:sz="4" w:space="0" w:color="auto"/>
            </w:tcBorders>
            <w:hideMark/>
          </w:tcPr>
          <w:p w14:paraId="71D8D703" w14:textId="77777777" w:rsidR="001C1305" w:rsidRPr="00F14C69" w:rsidRDefault="001C1305" w:rsidP="00F14C69">
            <w:pPr>
              <w:spacing w:after="0" w:line="240" w:lineRule="auto"/>
              <w:ind w:firstLine="709"/>
              <w:jc w:val="center"/>
              <w:rPr>
                <w:rFonts w:ascii="Times New Roman" w:hAnsi="Times New Roman" w:cs="Times New Roman"/>
                <w:b/>
              </w:rPr>
            </w:pPr>
            <w:proofErr w:type="spellStart"/>
            <w:r w:rsidRPr="00F14C69">
              <w:rPr>
                <w:rFonts w:ascii="Times New Roman" w:hAnsi="Times New Roman" w:cs="Times New Roman"/>
                <w:b/>
              </w:rPr>
              <w:t>Чистий</w:t>
            </w:r>
            <w:proofErr w:type="spellEnd"/>
            <w:r w:rsidRPr="00F14C69">
              <w:rPr>
                <w:rFonts w:ascii="Times New Roman" w:hAnsi="Times New Roman" w:cs="Times New Roman"/>
                <w:b/>
              </w:rPr>
              <w:t xml:space="preserve"> Рух </w:t>
            </w:r>
            <w:proofErr w:type="spellStart"/>
            <w:r w:rsidRPr="00F14C69">
              <w:rPr>
                <w:rFonts w:ascii="Times New Roman" w:hAnsi="Times New Roman" w:cs="Times New Roman"/>
                <w:b/>
              </w:rPr>
              <w:t>коштів</w:t>
            </w:r>
            <w:proofErr w:type="spellEnd"/>
            <w:r w:rsidRPr="00F14C69">
              <w:rPr>
                <w:rFonts w:ascii="Times New Roman" w:hAnsi="Times New Roman" w:cs="Times New Roman"/>
                <w:b/>
              </w:rPr>
              <w:t xml:space="preserve"> за </w:t>
            </w:r>
            <w:r w:rsidRPr="00F14C69">
              <w:rPr>
                <w:rFonts w:ascii="Times New Roman" w:hAnsi="Times New Roman" w:cs="Times New Roman"/>
                <w:b/>
                <w:lang w:val="uk-UA"/>
              </w:rPr>
              <w:t>2021_ рік</w:t>
            </w:r>
            <w:r w:rsidRPr="00F14C69">
              <w:rPr>
                <w:rFonts w:ascii="Times New Roman" w:hAnsi="Times New Roman" w:cs="Times New Roman"/>
                <w:b/>
              </w:rPr>
              <w:t>:</w:t>
            </w:r>
          </w:p>
        </w:tc>
        <w:tc>
          <w:tcPr>
            <w:tcW w:w="1916" w:type="dxa"/>
            <w:tcBorders>
              <w:top w:val="single" w:sz="4" w:space="0" w:color="auto"/>
              <w:left w:val="single" w:sz="4" w:space="0" w:color="auto"/>
              <w:bottom w:val="single" w:sz="4" w:space="0" w:color="auto"/>
              <w:right w:val="single" w:sz="4" w:space="0" w:color="auto"/>
            </w:tcBorders>
            <w:hideMark/>
          </w:tcPr>
          <w:p w14:paraId="26BD7139" w14:textId="77777777" w:rsidR="001C1305" w:rsidRPr="00F14C69" w:rsidRDefault="001C1305" w:rsidP="00F14C69">
            <w:pPr>
              <w:spacing w:after="0" w:line="240" w:lineRule="auto"/>
              <w:ind w:firstLine="709"/>
              <w:jc w:val="center"/>
              <w:rPr>
                <w:rFonts w:ascii="Times New Roman" w:hAnsi="Times New Roman" w:cs="Times New Roman"/>
                <w:b/>
              </w:rPr>
            </w:pPr>
            <w:r w:rsidRPr="00F14C69">
              <w:rPr>
                <w:rFonts w:ascii="Times New Roman" w:hAnsi="Times New Roman" w:cs="Times New Roman"/>
                <w:b/>
              </w:rPr>
              <w:t>2</w:t>
            </w:r>
          </w:p>
        </w:tc>
        <w:tc>
          <w:tcPr>
            <w:tcW w:w="1755" w:type="dxa"/>
            <w:tcBorders>
              <w:top w:val="single" w:sz="4" w:space="0" w:color="auto"/>
              <w:left w:val="single" w:sz="4" w:space="0" w:color="auto"/>
              <w:bottom w:val="single" w:sz="4" w:space="0" w:color="auto"/>
              <w:right w:val="single" w:sz="4" w:space="0" w:color="auto"/>
            </w:tcBorders>
            <w:hideMark/>
          </w:tcPr>
          <w:p w14:paraId="4CAD572C" w14:textId="77777777" w:rsidR="001C1305" w:rsidRPr="00F14C69" w:rsidRDefault="001C1305" w:rsidP="00F14C69">
            <w:pPr>
              <w:spacing w:after="0" w:line="240" w:lineRule="auto"/>
              <w:ind w:firstLine="709"/>
              <w:jc w:val="center"/>
              <w:rPr>
                <w:rFonts w:ascii="Times New Roman" w:hAnsi="Times New Roman" w:cs="Times New Roman"/>
                <w:b/>
              </w:rPr>
            </w:pPr>
            <w:r w:rsidRPr="00F14C69">
              <w:rPr>
                <w:rFonts w:ascii="Times New Roman" w:hAnsi="Times New Roman" w:cs="Times New Roman"/>
                <w:b/>
              </w:rPr>
              <w:t>1</w:t>
            </w:r>
          </w:p>
        </w:tc>
        <w:tc>
          <w:tcPr>
            <w:tcW w:w="1831" w:type="dxa"/>
            <w:tcBorders>
              <w:top w:val="single" w:sz="4" w:space="0" w:color="auto"/>
              <w:left w:val="single" w:sz="4" w:space="0" w:color="auto"/>
              <w:bottom w:val="single" w:sz="4" w:space="0" w:color="auto"/>
              <w:right w:val="single" w:sz="4" w:space="0" w:color="auto"/>
            </w:tcBorders>
            <w:hideMark/>
          </w:tcPr>
          <w:p w14:paraId="30F6070E" w14:textId="77777777" w:rsidR="001C1305" w:rsidRPr="00F14C69" w:rsidRDefault="001C1305" w:rsidP="00F14C69">
            <w:pPr>
              <w:spacing w:after="0" w:line="240" w:lineRule="auto"/>
              <w:ind w:firstLine="709"/>
              <w:jc w:val="center"/>
              <w:rPr>
                <w:rFonts w:ascii="Times New Roman" w:hAnsi="Times New Roman" w:cs="Times New Roman"/>
                <w:b/>
                <w:lang w:val="uk-UA"/>
              </w:rPr>
            </w:pPr>
            <w:r w:rsidRPr="00F14C69">
              <w:rPr>
                <w:rFonts w:ascii="Times New Roman" w:hAnsi="Times New Roman" w:cs="Times New Roman"/>
                <w:b/>
                <w:lang w:val="uk-UA"/>
              </w:rPr>
              <w:t>1</w:t>
            </w:r>
          </w:p>
        </w:tc>
      </w:tr>
    </w:tbl>
    <w:p w14:paraId="60E18BDF" w14:textId="038CAC6C" w:rsidR="009E6021" w:rsidRPr="00F14C69" w:rsidRDefault="009E6021" w:rsidP="00F14C69">
      <w:pPr>
        <w:spacing w:after="0" w:line="240" w:lineRule="auto"/>
        <w:ind w:firstLine="709"/>
        <w:rPr>
          <w:rFonts w:ascii="Times New Roman" w:hAnsi="Times New Roman" w:cs="Times New Roman"/>
        </w:rPr>
      </w:pPr>
    </w:p>
    <w:p w14:paraId="46E8FB3C" w14:textId="29F7617B" w:rsidR="009E6021" w:rsidRPr="00F14C69" w:rsidRDefault="00C46FF5" w:rsidP="00F14C69">
      <w:pPr>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rPr>
        <w:t>Товариство</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складає</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Звіт</w:t>
      </w:r>
      <w:proofErr w:type="spellEnd"/>
      <w:r w:rsidR="009E6021" w:rsidRPr="00F14C69">
        <w:rPr>
          <w:rFonts w:ascii="Times New Roman" w:hAnsi="Times New Roman" w:cs="Times New Roman"/>
        </w:rPr>
        <w:t xml:space="preserve"> про рух </w:t>
      </w:r>
      <w:proofErr w:type="spellStart"/>
      <w:r w:rsidR="009E6021" w:rsidRPr="00F14C69">
        <w:rPr>
          <w:rFonts w:ascii="Times New Roman" w:hAnsi="Times New Roman" w:cs="Times New Roman"/>
        </w:rPr>
        <w:t>грошових</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коштів</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згідно</w:t>
      </w:r>
      <w:proofErr w:type="spellEnd"/>
      <w:r w:rsidR="009E6021" w:rsidRPr="00F14C69">
        <w:rPr>
          <w:rFonts w:ascii="Times New Roman" w:hAnsi="Times New Roman" w:cs="Times New Roman"/>
        </w:rPr>
        <w:t xml:space="preserve"> до МСБО № 7 «</w:t>
      </w:r>
      <w:proofErr w:type="spellStart"/>
      <w:r w:rsidR="009E6021" w:rsidRPr="00F14C69">
        <w:rPr>
          <w:rFonts w:ascii="Times New Roman" w:hAnsi="Times New Roman" w:cs="Times New Roman"/>
        </w:rPr>
        <w:t>Звіт</w:t>
      </w:r>
      <w:proofErr w:type="spellEnd"/>
      <w:r w:rsidR="009E6021" w:rsidRPr="00F14C69">
        <w:rPr>
          <w:rFonts w:ascii="Times New Roman" w:hAnsi="Times New Roman" w:cs="Times New Roman"/>
        </w:rPr>
        <w:t xml:space="preserve"> про рух </w:t>
      </w:r>
      <w:proofErr w:type="spellStart"/>
      <w:r w:rsidR="009E6021" w:rsidRPr="00F14C69">
        <w:rPr>
          <w:rFonts w:ascii="Times New Roman" w:hAnsi="Times New Roman" w:cs="Times New Roman"/>
        </w:rPr>
        <w:t>грошових</w:t>
      </w:r>
      <w:proofErr w:type="spellEnd"/>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коштів</w:t>
      </w:r>
      <w:proofErr w:type="spellEnd"/>
      <w:r w:rsidR="009E6021" w:rsidRPr="00F14C69">
        <w:rPr>
          <w:rFonts w:ascii="Times New Roman" w:hAnsi="Times New Roman" w:cs="Times New Roman"/>
        </w:rPr>
        <w:t>» за прямим методом.</w:t>
      </w:r>
      <w:r w:rsidR="009E6021" w:rsidRPr="00F14C69">
        <w:rPr>
          <w:rFonts w:ascii="Times New Roman" w:hAnsi="Times New Roman" w:cs="Times New Roman"/>
          <w:lang w:val="uk-UA"/>
        </w:rPr>
        <w:t xml:space="preserve"> </w:t>
      </w:r>
      <w:r w:rsidR="001C1305" w:rsidRPr="00F14C69">
        <w:rPr>
          <w:rFonts w:ascii="Times New Roman" w:hAnsi="Times New Roman" w:cs="Times New Roman"/>
          <w:lang w:val="uk-UA"/>
        </w:rPr>
        <w:t xml:space="preserve"> Ч</w:t>
      </w:r>
      <w:proofErr w:type="spellStart"/>
      <w:r w:rsidR="009E6021" w:rsidRPr="00F14C69">
        <w:rPr>
          <w:rFonts w:ascii="Times New Roman" w:hAnsi="Times New Roman" w:cs="Times New Roman"/>
        </w:rPr>
        <w:t>истий</w:t>
      </w:r>
      <w:proofErr w:type="spellEnd"/>
      <w:r w:rsidR="009E6021" w:rsidRPr="00F14C69">
        <w:rPr>
          <w:rFonts w:ascii="Times New Roman" w:hAnsi="Times New Roman" w:cs="Times New Roman"/>
        </w:rPr>
        <w:t xml:space="preserve"> рух </w:t>
      </w:r>
      <w:proofErr w:type="spellStart"/>
      <w:r w:rsidR="009E6021" w:rsidRPr="00F14C69">
        <w:rPr>
          <w:rFonts w:ascii="Times New Roman" w:hAnsi="Times New Roman" w:cs="Times New Roman"/>
        </w:rPr>
        <w:t>коштів</w:t>
      </w:r>
      <w:proofErr w:type="spellEnd"/>
      <w:r w:rsidR="009E6021" w:rsidRPr="00F14C69">
        <w:rPr>
          <w:rFonts w:ascii="Times New Roman" w:hAnsi="Times New Roman" w:cs="Times New Roman"/>
        </w:rPr>
        <w:t xml:space="preserve"> за 20</w:t>
      </w:r>
      <w:r w:rsidR="006234F6" w:rsidRPr="00F14C69">
        <w:rPr>
          <w:rFonts w:ascii="Times New Roman" w:hAnsi="Times New Roman" w:cs="Times New Roman"/>
          <w:lang w:val="uk-UA"/>
        </w:rPr>
        <w:t>21</w:t>
      </w:r>
      <w:r w:rsidR="009E6021" w:rsidRPr="00F14C69">
        <w:rPr>
          <w:rFonts w:ascii="Times New Roman" w:hAnsi="Times New Roman" w:cs="Times New Roman"/>
          <w:lang w:val="uk-UA"/>
        </w:rPr>
        <w:t>рік</w:t>
      </w:r>
      <w:r w:rsidR="009E6021" w:rsidRPr="00F14C69">
        <w:rPr>
          <w:rFonts w:ascii="Times New Roman" w:hAnsi="Times New Roman" w:cs="Times New Roman"/>
        </w:rPr>
        <w:t xml:space="preserve"> </w:t>
      </w:r>
      <w:proofErr w:type="spellStart"/>
      <w:r w:rsidR="009E6021" w:rsidRPr="00F14C69">
        <w:rPr>
          <w:rFonts w:ascii="Times New Roman" w:hAnsi="Times New Roman" w:cs="Times New Roman"/>
        </w:rPr>
        <w:t>скла</w:t>
      </w:r>
      <w:proofErr w:type="spellEnd"/>
      <w:r w:rsidR="001C1305" w:rsidRPr="00F14C69">
        <w:rPr>
          <w:rFonts w:ascii="Times New Roman" w:hAnsi="Times New Roman" w:cs="Times New Roman"/>
          <w:lang w:val="uk-UA"/>
        </w:rPr>
        <w:t xml:space="preserve">в </w:t>
      </w:r>
      <w:r w:rsidR="009E6021" w:rsidRPr="00F14C69">
        <w:rPr>
          <w:rFonts w:ascii="Times New Roman" w:hAnsi="Times New Roman" w:cs="Times New Roman"/>
        </w:rPr>
        <w:t xml:space="preserve"> </w:t>
      </w:r>
      <w:r w:rsidR="006234F6" w:rsidRPr="00F14C69">
        <w:rPr>
          <w:rFonts w:ascii="Times New Roman" w:hAnsi="Times New Roman" w:cs="Times New Roman"/>
          <w:lang w:val="uk-UA"/>
        </w:rPr>
        <w:t xml:space="preserve">2 </w:t>
      </w:r>
      <w:proofErr w:type="spellStart"/>
      <w:r w:rsidR="009E6021" w:rsidRPr="00F14C69">
        <w:rPr>
          <w:rFonts w:ascii="Times New Roman" w:hAnsi="Times New Roman" w:cs="Times New Roman"/>
        </w:rPr>
        <w:t>тис.грн</w:t>
      </w:r>
      <w:proofErr w:type="spellEnd"/>
      <w:r w:rsidR="009E6021" w:rsidRPr="00F14C69">
        <w:rPr>
          <w:rFonts w:ascii="Times New Roman" w:hAnsi="Times New Roman" w:cs="Times New Roman"/>
        </w:rPr>
        <w:t>.</w:t>
      </w:r>
    </w:p>
    <w:p w14:paraId="72FB146B" w14:textId="77777777" w:rsidR="009E6021" w:rsidRPr="00F14C69" w:rsidRDefault="009E6021" w:rsidP="00F14C69">
      <w:pPr>
        <w:spacing w:after="0" w:line="240" w:lineRule="auto"/>
        <w:ind w:firstLine="709"/>
        <w:jc w:val="both"/>
        <w:rPr>
          <w:rFonts w:ascii="Times New Roman" w:hAnsi="Times New Roman" w:cs="Times New Roman"/>
          <w:i/>
          <w:u w:val="single"/>
        </w:rPr>
      </w:pPr>
      <w:r w:rsidRPr="00F14C69">
        <w:rPr>
          <w:rFonts w:ascii="Times New Roman" w:hAnsi="Times New Roman" w:cs="Times New Roman"/>
          <w:i/>
          <w:u w:val="single"/>
        </w:rPr>
        <w:t>6.</w:t>
      </w:r>
      <w:r w:rsidRPr="00F14C69">
        <w:rPr>
          <w:rFonts w:ascii="Times New Roman" w:hAnsi="Times New Roman" w:cs="Times New Roman"/>
          <w:i/>
          <w:u w:val="single"/>
          <w:lang w:val="uk-UA"/>
        </w:rPr>
        <w:t>22</w:t>
      </w:r>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Аналіз</w:t>
      </w:r>
      <w:proofErr w:type="spellEnd"/>
      <w:r w:rsidRPr="00F14C69">
        <w:rPr>
          <w:rFonts w:ascii="Times New Roman" w:hAnsi="Times New Roman" w:cs="Times New Roman"/>
          <w:i/>
          <w:u w:val="single"/>
        </w:rPr>
        <w:t xml:space="preserve"> статей </w:t>
      </w:r>
      <w:proofErr w:type="spellStart"/>
      <w:r w:rsidRPr="00F14C69">
        <w:rPr>
          <w:rFonts w:ascii="Times New Roman" w:hAnsi="Times New Roman" w:cs="Times New Roman"/>
          <w:i/>
          <w:u w:val="single"/>
        </w:rPr>
        <w:t>фінансового</w:t>
      </w:r>
      <w:proofErr w:type="spellEnd"/>
      <w:r w:rsidRPr="00F14C69">
        <w:rPr>
          <w:rFonts w:ascii="Times New Roman" w:hAnsi="Times New Roman" w:cs="Times New Roman"/>
          <w:i/>
          <w:u w:val="single"/>
        </w:rPr>
        <w:t xml:space="preserve"> </w:t>
      </w:r>
      <w:proofErr w:type="spellStart"/>
      <w:r w:rsidRPr="00F14C69">
        <w:rPr>
          <w:rFonts w:ascii="Times New Roman" w:hAnsi="Times New Roman" w:cs="Times New Roman"/>
          <w:i/>
          <w:u w:val="single"/>
        </w:rPr>
        <w:t>звіту</w:t>
      </w:r>
      <w:proofErr w:type="spellEnd"/>
      <w:r w:rsidRPr="00F14C69">
        <w:rPr>
          <w:rFonts w:ascii="Times New Roman" w:hAnsi="Times New Roman" w:cs="Times New Roman"/>
          <w:i/>
          <w:u w:val="single"/>
        </w:rPr>
        <w:t xml:space="preserve"> на </w:t>
      </w:r>
      <w:proofErr w:type="spellStart"/>
      <w:r w:rsidRPr="00F14C69">
        <w:rPr>
          <w:rFonts w:ascii="Times New Roman" w:hAnsi="Times New Roman" w:cs="Times New Roman"/>
          <w:i/>
          <w:u w:val="single"/>
        </w:rPr>
        <w:t>знецінення</w:t>
      </w:r>
      <w:proofErr w:type="spellEnd"/>
    </w:p>
    <w:p w14:paraId="254B5518" w14:textId="3B545D2C"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МСБО № 36 «</w:t>
      </w:r>
      <w:proofErr w:type="spellStart"/>
      <w:r w:rsidRPr="00F14C69">
        <w:rPr>
          <w:rFonts w:ascii="Times New Roman" w:hAnsi="Times New Roman" w:cs="Times New Roman"/>
        </w:rPr>
        <w:t>Зменшення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корисності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вимагає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щоб</w:t>
      </w:r>
      <w:proofErr w:type="spellEnd"/>
      <w:r w:rsidRPr="00F14C69">
        <w:rPr>
          <w:rFonts w:ascii="Times New Roman" w:hAnsi="Times New Roman" w:cs="Times New Roman"/>
        </w:rPr>
        <w:t xml:space="preserve"> при </w:t>
      </w:r>
      <w:proofErr w:type="spellStart"/>
      <w:r w:rsidRPr="00F14C69">
        <w:rPr>
          <w:rFonts w:ascii="Times New Roman" w:hAnsi="Times New Roman" w:cs="Times New Roman"/>
        </w:rPr>
        <w:t>підготовці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звітності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оцінювалися</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урахуванням</w:t>
      </w:r>
      <w:proofErr w:type="spellEnd"/>
      <w:r w:rsidRPr="00F14C69">
        <w:rPr>
          <w:rFonts w:ascii="Times New Roman" w:hAnsi="Times New Roman" w:cs="Times New Roman"/>
        </w:rPr>
        <w:t xml:space="preserve"> принципу </w:t>
      </w:r>
      <w:proofErr w:type="spellStart"/>
      <w:r w:rsidRPr="00F14C69">
        <w:rPr>
          <w:rFonts w:ascii="Times New Roman" w:hAnsi="Times New Roman" w:cs="Times New Roman"/>
        </w:rPr>
        <w:t>обачності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Товариства</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повинні</w:t>
      </w:r>
      <w:proofErr w:type="spellEnd"/>
      <w:r w:rsidRPr="00F14C69">
        <w:rPr>
          <w:rFonts w:ascii="Times New Roman" w:hAnsi="Times New Roman" w:cs="Times New Roman"/>
        </w:rPr>
        <w:t xml:space="preserve"> бути </w:t>
      </w:r>
      <w:proofErr w:type="spellStart"/>
      <w:r w:rsidRPr="00F14C69">
        <w:rPr>
          <w:rFonts w:ascii="Times New Roman" w:hAnsi="Times New Roman" w:cs="Times New Roman"/>
        </w:rPr>
        <w:t>завищені</w:t>
      </w:r>
      <w:proofErr w:type="spellEnd"/>
      <w:r w:rsidRPr="00F14C69">
        <w:rPr>
          <w:rFonts w:ascii="Times New Roman" w:hAnsi="Times New Roman" w:cs="Times New Roman"/>
        </w:rPr>
        <w:t xml:space="preserve">, а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занижені</w:t>
      </w:r>
      <w:proofErr w:type="spellEnd"/>
      <w:r w:rsidRPr="00F14C69">
        <w:rPr>
          <w:rFonts w:ascii="Times New Roman" w:hAnsi="Times New Roman" w:cs="Times New Roman"/>
        </w:rPr>
        <w:t xml:space="preserve">, Стандарт № 36 </w:t>
      </w:r>
      <w:proofErr w:type="spellStart"/>
      <w:r w:rsidRPr="00F14C69">
        <w:rPr>
          <w:rFonts w:ascii="Times New Roman" w:hAnsi="Times New Roman" w:cs="Times New Roman"/>
        </w:rPr>
        <w:t>забезпечує</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даного</w:t>
      </w:r>
      <w:proofErr w:type="spellEnd"/>
      <w:r w:rsidRPr="00F14C69">
        <w:rPr>
          <w:rFonts w:ascii="Times New Roman" w:hAnsi="Times New Roman" w:cs="Times New Roman"/>
        </w:rPr>
        <w:t xml:space="preserve"> принципу. </w:t>
      </w:r>
      <w:proofErr w:type="spellStart"/>
      <w:r w:rsidRPr="00F14C69">
        <w:rPr>
          <w:rFonts w:ascii="Times New Roman" w:hAnsi="Times New Roman" w:cs="Times New Roman"/>
        </w:rPr>
        <w:t>Облік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знецінення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проводиться </w:t>
      </w:r>
      <w:proofErr w:type="spellStart"/>
      <w:r w:rsidRPr="00F14C69">
        <w:rPr>
          <w:rFonts w:ascii="Times New Roman" w:hAnsi="Times New Roman" w:cs="Times New Roman"/>
        </w:rPr>
        <w:t>відповідно</w:t>
      </w:r>
      <w:proofErr w:type="spellEnd"/>
      <w:r w:rsidRPr="00F14C69">
        <w:rPr>
          <w:rFonts w:ascii="Times New Roman" w:hAnsi="Times New Roman" w:cs="Times New Roman"/>
        </w:rPr>
        <w:t xml:space="preserve"> до МСБО № 36 по </w:t>
      </w:r>
      <w:proofErr w:type="spellStart"/>
      <w:r w:rsidRPr="00F14C69">
        <w:rPr>
          <w:rFonts w:ascii="Times New Roman" w:hAnsi="Times New Roman" w:cs="Times New Roman"/>
        </w:rPr>
        <w:t>всіх</w:t>
      </w:r>
      <w:proofErr w:type="spellEnd"/>
      <w:r w:rsidRPr="00F14C69">
        <w:rPr>
          <w:rFonts w:ascii="Times New Roman" w:hAnsi="Times New Roman" w:cs="Times New Roman"/>
        </w:rPr>
        <w:t xml:space="preserve"> актив</w:t>
      </w:r>
      <w:r w:rsidRPr="00F14C69">
        <w:rPr>
          <w:rFonts w:ascii="Times New Roman" w:hAnsi="Times New Roman" w:cs="Times New Roman"/>
          <w:lang w:val="uk-UA"/>
        </w:rPr>
        <w:t>ах</w:t>
      </w:r>
      <w:r w:rsidRPr="00F14C69">
        <w:rPr>
          <w:rFonts w:ascii="Times New Roman" w:hAnsi="Times New Roman" w:cs="Times New Roman"/>
        </w:rPr>
        <w:t xml:space="preserve">, </w:t>
      </w:r>
      <w:proofErr w:type="spellStart"/>
      <w:r w:rsidRPr="00F14C69">
        <w:rPr>
          <w:rFonts w:ascii="Times New Roman" w:hAnsi="Times New Roman" w:cs="Times New Roman"/>
        </w:rPr>
        <w:t>крім</w:t>
      </w:r>
      <w:proofErr w:type="spellEnd"/>
      <w:r w:rsidRPr="00F14C69">
        <w:rPr>
          <w:rFonts w:ascii="Times New Roman" w:hAnsi="Times New Roman" w:cs="Times New Roman"/>
        </w:rPr>
        <w:t>:</w:t>
      </w:r>
    </w:p>
    <w:p w14:paraId="560C35E3"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запасів</w:t>
      </w:r>
      <w:proofErr w:type="spellEnd"/>
      <w:r w:rsidRPr="00F14C69">
        <w:rPr>
          <w:rFonts w:ascii="Times New Roman" w:hAnsi="Times New Roman" w:cs="Times New Roman"/>
        </w:rPr>
        <w:t>;</w:t>
      </w:r>
    </w:p>
    <w:p w14:paraId="2D7C19D6"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виникають</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договорів</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будівництво</w:t>
      </w:r>
      <w:proofErr w:type="spellEnd"/>
      <w:r w:rsidRPr="00F14C69">
        <w:rPr>
          <w:rFonts w:ascii="Times New Roman" w:hAnsi="Times New Roman" w:cs="Times New Roman"/>
        </w:rPr>
        <w:t>;</w:t>
      </w:r>
    </w:p>
    <w:p w14:paraId="0CF7EE74"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відстрочених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податкових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w:t>
      </w:r>
    </w:p>
    <w:p w14:paraId="1E83851A"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виникають</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винагород</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працівникам</w:t>
      </w:r>
      <w:proofErr w:type="spellEnd"/>
      <w:r w:rsidRPr="00F14C69">
        <w:rPr>
          <w:rFonts w:ascii="Times New Roman" w:hAnsi="Times New Roman" w:cs="Times New Roman"/>
        </w:rPr>
        <w:t>;</w:t>
      </w:r>
    </w:p>
    <w:p w14:paraId="3695E953"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w:t>
      </w:r>
    </w:p>
    <w:p w14:paraId="3024D571"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інвестиційної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нерухомості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оцінюється</w:t>
      </w:r>
      <w:proofErr w:type="spellEnd"/>
      <w:r w:rsidRPr="00F14C69">
        <w:rPr>
          <w:rFonts w:ascii="Times New Roman" w:hAnsi="Times New Roman" w:cs="Times New Roman"/>
        </w:rPr>
        <w:t xml:space="preserve"> за справедливою </w:t>
      </w:r>
      <w:proofErr w:type="spellStart"/>
      <w:r w:rsidRPr="00F14C69">
        <w:rPr>
          <w:rFonts w:ascii="Times New Roman" w:hAnsi="Times New Roman" w:cs="Times New Roman"/>
        </w:rPr>
        <w:t>вартістю</w:t>
      </w:r>
      <w:proofErr w:type="spellEnd"/>
      <w:r w:rsidRPr="00F14C69">
        <w:rPr>
          <w:rFonts w:ascii="Times New Roman" w:hAnsi="Times New Roman" w:cs="Times New Roman"/>
        </w:rPr>
        <w:t>;</w:t>
      </w:r>
    </w:p>
    <w:p w14:paraId="101D240C"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біологічних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w:t>
      </w:r>
    </w:p>
    <w:p w14:paraId="48FCAB96"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виникають</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договірних</w:t>
      </w:r>
      <w:proofErr w:type="spellEnd"/>
      <w:r w:rsidRPr="00F14C69">
        <w:rPr>
          <w:rFonts w:ascii="Times New Roman" w:hAnsi="Times New Roman" w:cs="Times New Roman"/>
        </w:rPr>
        <w:t xml:space="preserve"> прав страховика;</w:t>
      </w:r>
    </w:p>
    <w:p w14:paraId="204F816C" w14:textId="77777777"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w:t>
      </w:r>
      <w:proofErr w:type="spellStart"/>
      <w:r w:rsidRPr="00F14C69">
        <w:rPr>
          <w:rFonts w:ascii="Times New Roman" w:hAnsi="Times New Roman" w:cs="Times New Roman"/>
        </w:rPr>
        <w:t>довгострокових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активів</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для продажу</w:t>
      </w:r>
      <w:proofErr w:type="gramEnd"/>
      <w:r w:rsidRPr="00F14C69">
        <w:rPr>
          <w:rFonts w:ascii="Times New Roman" w:hAnsi="Times New Roman" w:cs="Times New Roman"/>
        </w:rPr>
        <w:t>.</w:t>
      </w:r>
    </w:p>
    <w:p w14:paraId="2524BD3D" w14:textId="53BE98E6" w:rsidR="009E6021" w:rsidRPr="00F14C69" w:rsidRDefault="009E6021" w:rsidP="00F14C69">
      <w:pPr>
        <w:spacing w:after="0" w:line="240" w:lineRule="auto"/>
        <w:ind w:firstLine="709"/>
        <w:jc w:val="both"/>
        <w:rPr>
          <w:rFonts w:ascii="Times New Roman" w:hAnsi="Times New Roman" w:cs="Times New Roman"/>
        </w:rPr>
      </w:pPr>
      <w:r w:rsidRPr="00F14C69">
        <w:rPr>
          <w:rFonts w:ascii="Times New Roman" w:hAnsi="Times New Roman" w:cs="Times New Roman"/>
        </w:rPr>
        <w:tab/>
      </w:r>
      <w:proofErr w:type="spellStart"/>
      <w:r w:rsidRPr="00F14C69">
        <w:rPr>
          <w:rFonts w:ascii="Times New Roman" w:hAnsi="Times New Roman" w:cs="Times New Roman"/>
        </w:rPr>
        <w:t>Активи</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обліковуються</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балансі</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Товариства</w:t>
      </w:r>
      <w:proofErr w:type="spellEnd"/>
      <w:r w:rsidR="00B573A1" w:rsidRPr="00F14C69">
        <w:rPr>
          <w:rFonts w:ascii="Times New Roman" w:hAnsi="Times New Roman" w:cs="Times New Roman"/>
          <w:lang w:val="uk-UA"/>
        </w:rPr>
        <w:t xml:space="preserve"> </w:t>
      </w:r>
      <w:r w:rsidRPr="00F14C69">
        <w:rPr>
          <w:rFonts w:ascii="Times New Roman" w:hAnsi="Times New Roman" w:cs="Times New Roman"/>
        </w:rPr>
        <w:t xml:space="preserve">не </w:t>
      </w:r>
      <w:proofErr w:type="spellStart"/>
      <w:r w:rsidRPr="00F14C69">
        <w:rPr>
          <w:rFonts w:ascii="Times New Roman" w:hAnsi="Times New Roman" w:cs="Times New Roman"/>
        </w:rPr>
        <w:t>потребують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знецінення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окрім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поточної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дебіторської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заборгованості</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основної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діяльності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особливості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обліку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якої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викладені</w:t>
      </w:r>
      <w:proofErr w:type="spellEnd"/>
      <w:r w:rsidRPr="00F14C69">
        <w:rPr>
          <w:rFonts w:ascii="Times New Roman" w:hAnsi="Times New Roman" w:cs="Times New Roman"/>
        </w:rPr>
        <w:t xml:space="preserve"> в </w:t>
      </w:r>
      <w:proofErr w:type="spellStart"/>
      <w:r w:rsidRPr="00F14C69">
        <w:rPr>
          <w:rFonts w:ascii="Times New Roman" w:hAnsi="Times New Roman" w:cs="Times New Roman"/>
        </w:rPr>
        <w:t>п.п</w:t>
      </w:r>
      <w:proofErr w:type="spellEnd"/>
      <w:r w:rsidRPr="00F14C69">
        <w:rPr>
          <w:rFonts w:ascii="Times New Roman" w:hAnsi="Times New Roman" w:cs="Times New Roman"/>
        </w:rPr>
        <w:t xml:space="preserve">. </w:t>
      </w:r>
      <w:r w:rsidRPr="00F14C69">
        <w:rPr>
          <w:rFonts w:ascii="Times New Roman" w:hAnsi="Times New Roman" w:cs="Times New Roman"/>
          <w:lang w:val="uk-UA"/>
        </w:rPr>
        <w:t>6.13.</w:t>
      </w:r>
      <w:r w:rsidRPr="00F14C69">
        <w:rPr>
          <w:rFonts w:ascii="Times New Roman" w:hAnsi="Times New Roman" w:cs="Times New Roman"/>
        </w:rPr>
        <w:t xml:space="preserve"> </w:t>
      </w:r>
      <w:proofErr w:type="spellStart"/>
      <w:r w:rsidRPr="00F14C69">
        <w:rPr>
          <w:rFonts w:ascii="Times New Roman" w:hAnsi="Times New Roman" w:cs="Times New Roman"/>
        </w:rPr>
        <w:t>Приміток</w:t>
      </w:r>
      <w:proofErr w:type="spellEnd"/>
      <w:r w:rsidRPr="00F14C69">
        <w:rPr>
          <w:rFonts w:ascii="Times New Roman" w:hAnsi="Times New Roman" w:cs="Times New Roman"/>
        </w:rPr>
        <w:t>.</w:t>
      </w:r>
    </w:p>
    <w:p w14:paraId="0D7C9F0F" w14:textId="77777777" w:rsidR="009E6021" w:rsidRPr="00F14C69" w:rsidRDefault="009E6021" w:rsidP="00F14C69">
      <w:pPr>
        <w:pStyle w:val="a0"/>
        <w:spacing w:after="0"/>
        <w:ind w:firstLine="709"/>
        <w:jc w:val="both"/>
        <w:rPr>
          <w:rFonts w:cs="Times New Roman"/>
          <w:i/>
          <w:sz w:val="22"/>
          <w:szCs w:val="22"/>
          <w:u w:val="single"/>
          <w:lang w:val="uk-UA"/>
        </w:rPr>
      </w:pPr>
      <w:r w:rsidRPr="00F14C69">
        <w:rPr>
          <w:rFonts w:cs="Times New Roman"/>
          <w:i/>
          <w:color w:val="000000"/>
          <w:sz w:val="22"/>
          <w:szCs w:val="22"/>
          <w:u w:val="single"/>
          <w:lang w:val="uk-UA"/>
        </w:rPr>
        <w:t>6.23.Припинена діяльність</w:t>
      </w:r>
    </w:p>
    <w:p w14:paraId="00EECA62" w14:textId="7B2F17A5" w:rsidR="009E6021" w:rsidRPr="00F14C69" w:rsidRDefault="009E6021" w:rsidP="00F14C69">
      <w:pPr>
        <w:pStyle w:val="a0"/>
        <w:spacing w:after="0"/>
        <w:ind w:firstLine="709"/>
        <w:jc w:val="both"/>
        <w:rPr>
          <w:rFonts w:cs="Times New Roman"/>
          <w:sz w:val="22"/>
          <w:szCs w:val="22"/>
          <w:lang w:val="uk-UA"/>
        </w:rPr>
      </w:pPr>
      <w:r w:rsidRPr="00F14C69">
        <w:rPr>
          <w:rFonts w:cs="Times New Roman"/>
          <w:sz w:val="22"/>
          <w:szCs w:val="22"/>
          <w:lang w:val="uk-UA"/>
        </w:rPr>
        <w:t>Протягом 20</w:t>
      </w:r>
      <w:r w:rsidR="00342E48" w:rsidRPr="00F14C69">
        <w:rPr>
          <w:rFonts w:cs="Times New Roman"/>
          <w:sz w:val="22"/>
          <w:szCs w:val="22"/>
          <w:lang w:val="uk-UA"/>
        </w:rPr>
        <w:t>21</w:t>
      </w:r>
      <w:r w:rsidRPr="00F14C69">
        <w:rPr>
          <w:rFonts w:cs="Times New Roman"/>
          <w:sz w:val="22"/>
          <w:szCs w:val="22"/>
          <w:lang w:val="uk-UA"/>
        </w:rPr>
        <w:t xml:space="preserve"> року припиненої діяльності не було.</w:t>
      </w:r>
    </w:p>
    <w:p w14:paraId="63D6D376" w14:textId="77777777" w:rsidR="009E6021" w:rsidRPr="00F14C69" w:rsidRDefault="009E6021" w:rsidP="00F14C69">
      <w:pPr>
        <w:pStyle w:val="a0"/>
        <w:spacing w:after="0"/>
        <w:ind w:firstLine="709"/>
        <w:jc w:val="both"/>
        <w:rPr>
          <w:rFonts w:cs="Times New Roman"/>
          <w:sz w:val="22"/>
          <w:szCs w:val="22"/>
          <w:lang w:val="uk-UA"/>
        </w:rPr>
      </w:pPr>
    </w:p>
    <w:p w14:paraId="437B491C" w14:textId="77777777" w:rsidR="009E6021" w:rsidRPr="00F14C69" w:rsidRDefault="009E6021" w:rsidP="00F14C69">
      <w:pPr>
        <w:pStyle w:val="a0"/>
        <w:spacing w:after="0"/>
        <w:ind w:firstLine="709"/>
        <w:jc w:val="both"/>
        <w:rPr>
          <w:rFonts w:cs="Times New Roman"/>
          <w:b/>
          <w:color w:val="000000"/>
          <w:sz w:val="22"/>
          <w:szCs w:val="22"/>
          <w:lang w:val="uk-UA"/>
        </w:rPr>
      </w:pPr>
      <w:r w:rsidRPr="00F14C69">
        <w:rPr>
          <w:rFonts w:cs="Times New Roman"/>
          <w:b/>
          <w:color w:val="000000"/>
          <w:sz w:val="22"/>
          <w:szCs w:val="22"/>
          <w:lang w:val="uk-UA"/>
        </w:rPr>
        <w:t>7.Розкриття іншої інформації</w:t>
      </w:r>
    </w:p>
    <w:p w14:paraId="6BB0840C"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7.1.Прибуток на акцію</w:t>
      </w:r>
    </w:p>
    <w:p w14:paraId="6DC6A822" w14:textId="0187E5A6" w:rsidR="009E6021" w:rsidRPr="00F14C69" w:rsidRDefault="00C46FF5" w:rsidP="00F14C69">
      <w:pPr>
        <w:pStyle w:val="a0"/>
        <w:spacing w:after="0"/>
        <w:ind w:firstLine="709"/>
        <w:jc w:val="both"/>
        <w:rPr>
          <w:rFonts w:cs="Times New Roman"/>
          <w:i/>
          <w:sz w:val="22"/>
          <w:szCs w:val="22"/>
          <w:lang w:val="uk-UA"/>
        </w:rPr>
      </w:pPr>
      <w:r w:rsidRPr="00F14C69">
        <w:rPr>
          <w:rFonts w:cs="Times New Roman"/>
          <w:sz w:val="22"/>
          <w:szCs w:val="22"/>
          <w:lang w:val="uk-UA"/>
        </w:rPr>
        <w:t>Товариство</w:t>
      </w:r>
      <w:r w:rsidR="009E6021" w:rsidRPr="00F14C69">
        <w:rPr>
          <w:rFonts w:cs="Times New Roman"/>
          <w:sz w:val="22"/>
          <w:szCs w:val="22"/>
          <w:lang w:val="uk-UA"/>
        </w:rPr>
        <w:t xml:space="preserve"> не є емітентом акцій</w:t>
      </w:r>
      <w:r w:rsidR="009E6021" w:rsidRPr="00F14C69">
        <w:rPr>
          <w:rFonts w:cs="Times New Roman"/>
          <w:i/>
          <w:sz w:val="22"/>
          <w:szCs w:val="22"/>
          <w:lang w:val="uk-UA"/>
        </w:rPr>
        <w:t>.</w:t>
      </w:r>
    </w:p>
    <w:p w14:paraId="792D1037"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7.2.Інформація за сегментами</w:t>
      </w:r>
    </w:p>
    <w:p w14:paraId="50D41586" w14:textId="77777777" w:rsidR="009E6021" w:rsidRPr="00F14C69" w:rsidRDefault="009E6021" w:rsidP="00F14C69">
      <w:pPr>
        <w:pStyle w:val="a0"/>
        <w:spacing w:after="0"/>
        <w:ind w:firstLine="709"/>
        <w:jc w:val="both"/>
        <w:rPr>
          <w:rFonts w:cs="Times New Roman"/>
          <w:color w:val="000000"/>
          <w:sz w:val="22"/>
          <w:szCs w:val="22"/>
        </w:rPr>
      </w:pPr>
      <w:proofErr w:type="spellStart"/>
      <w:r w:rsidRPr="00F14C69">
        <w:rPr>
          <w:rFonts w:cs="Times New Roman"/>
          <w:color w:val="000000"/>
          <w:sz w:val="22"/>
          <w:szCs w:val="22"/>
          <w:lang w:val="uk-UA"/>
        </w:rPr>
        <w:t>Суб</w:t>
      </w:r>
      <w:proofErr w:type="spellEnd"/>
      <w:r w:rsidRPr="00F14C69">
        <w:rPr>
          <w:rFonts w:cs="Times New Roman"/>
          <w:color w:val="000000"/>
          <w:sz w:val="22"/>
          <w:szCs w:val="22"/>
        </w:rPr>
        <w:t>’</w:t>
      </w:r>
      <w:proofErr w:type="spellStart"/>
      <w:r w:rsidRPr="00F14C69">
        <w:rPr>
          <w:rFonts w:cs="Times New Roman"/>
          <w:color w:val="000000"/>
          <w:sz w:val="22"/>
          <w:szCs w:val="22"/>
          <w:lang w:val="uk-UA"/>
        </w:rPr>
        <w:t>кт</w:t>
      </w:r>
      <w:proofErr w:type="spellEnd"/>
      <w:r w:rsidRPr="00F14C69">
        <w:rPr>
          <w:rFonts w:cs="Times New Roman"/>
          <w:color w:val="000000"/>
          <w:sz w:val="22"/>
          <w:szCs w:val="22"/>
          <w:lang w:val="uk-UA"/>
        </w:rPr>
        <w:t xml:space="preserve"> господарювання надає інформацію за сегментами, якщо</w:t>
      </w:r>
      <w:r w:rsidRPr="00F14C69">
        <w:rPr>
          <w:rFonts w:cs="Times New Roman"/>
          <w:color w:val="000000"/>
          <w:sz w:val="22"/>
          <w:szCs w:val="22"/>
        </w:rPr>
        <w:t>:</w:t>
      </w:r>
    </w:p>
    <w:p w14:paraId="734AA625" w14:textId="77777777" w:rsidR="009E6021" w:rsidRPr="00F14C69" w:rsidRDefault="009E6021" w:rsidP="00F14C69">
      <w:pPr>
        <w:pStyle w:val="indent"/>
        <w:numPr>
          <w:ilvl w:val="0"/>
          <w:numId w:val="10"/>
        </w:numPr>
        <w:shd w:val="clear" w:color="auto" w:fill="FFFFFF"/>
        <w:spacing w:before="0" w:beforeAutospacing="0" w:after="0" w:afterAutospacing="0"/>
        <w:ind w:left="0" w:firstLine="709"/>
        <w:jc w:val="both"/>
        <w:textAlignment w:val="baseline"/>
        <w:rPr>
          <w:color w:val="333333"/>
          <w:sz w:val="22"/>
          <w:szCs w:val="22"/>
        </w:rPr>
      </w:pPr>
      <w:r w:rsidRPr="00F14C69">
        <w:rPr>
          <w:color w:val="333333"/>
          <w:sz w:val="22"/>
          <w:szCs w:val="22"/>
        </w:rPr>
        <w:t>займа</w:t>
      </w:r>
      <w:r w:rsidRPr="00F14C69">
        <w:rPr>
          <w:color w:val="333333"/>
          <w:sz w:val="22"/>
          <w:szCs w:val="22"/>
          <w:lang w:val="uk-UA"/>
        </w:rPr>
        <w:t>є</w:t>
      </w:r>
      <w:r w:rsidRPr="00F14C69">
        <w:rPr>
          <w:color w:val="333333"/>
          <w:sz w:val="22"/>
          <w:szCs w:val="22"/>
        </w:rPr>
        <w:t xml:space="preserve"> </w:t>
      </w:r>
      <w:proofErr w:type="spellStart"/>
      <w:r w:rsidRPr="00F14C69">
        <w:rPr>
          <w:color w:val="333333"/>
          <w:sz w:val="22"/>
          <w:szCs w:val="22"/>
        </w:rPr>
        <w:t>монопольне</w:t>
      </w:r>
      <w:proofErr w:type="spellEnd"/>
      <w:r w:rsidRPr="00F14C69">
        <w:rPr>
          <w:color w:val="333333"/>
          <w:sz w:val="22"/>
          <w:szCs w:val="22"/>
        </w:rPr>
        <w:t xml:space="preserve"> (</w:t>
      </w:r>
      <w:proofErr w:type="spellStart"/>
      <w:r w:rsidRPr="00F14C69">
        <w:rPr>
          <w:color w:val="333333"/>
          <w:sz w:val="22"/>
          <w:szCs w:val="22"/>
        </w:rPr>
        <w:t>домінуюче</w:t>
      </w:r>
      <w:proofErr w:type="spellEnd"/>
      <w:r w:rsidRPr="00F14C69">
        <w:rPr>
          <w:color w:val="333333"/>
          <w:sz w:val="22"/>
          <w:szCs w:val="22"/>
        </w:rPr>
        <w:t xml:space="preserve">) становище </w:t>
      </w:r>
      <w:proofErr w:type="gramStart"/>
      <w:r w:rsidRPr="00F14C69">
        <w:rPr>
          <w:color w:val="333333"/>
          <w:sz w:val="22"/>
          <w:szCs w:val="22"/>
        </w:rPr>
        <w:t>на ринку</w:t>
      </w:r>
      <w:proofErr w:type="gramEnd"/>
      <w:r w:rsidRPr="00F14C69">
        <w:rPr>
          <w:color w:val="333333"/>
          <w:sz w:val="22"/>
          <w:szCs w:val="22"/>
        </w:rPr>
        <w:t xml:space="preserve"> </w:t>
      </w:r>
      <w:proofErr w:type="spellStart"/>
      <w:r w:rsidRPr="00F14C69">
        <w:rPr>
          <w:color w:val="333333"/>
          <w:sz w:val="22"/>
          <w:szCs w:val="22"/>
        </w:rPr>
        <w:t>продукції</w:t>
      </w:r>
      <w:proofErr w:type="spellEnd"/>
      <w:r w:rsidRPr="00F14C69">
        <w:rPr>
          <w:color w:val="333333"/>
          <w:sz w:val="22"/>
          <w:szCs w:val="22"/>
        </w:rPr>
        <w:t xml:space="preserve"> (</w:t>
      </w:r>
      <w:proofErr w:type="spellStart"/>
      <w:r w:rsidRPr="00F14C69">
        <w:rPr>
          <w:color w:val="333333"/>
          <w:sz w:val="22"/>
          <w:szCs w:val="22"/>
        </w:rPr>
        <w:t>товарів</w:t>
      </w:r>
      <w:proofErr w:type="spellEnd"/>
      <w:r w:rsidRPr="00F14C69">
        <w:rPr>
          <w:color w:val="333333"/>
          <w:sz w:val="22"/>
          <w:szCs w:val="22"/>
        </w:rPr>
        <w:t xml:space="preserve">, </w:t>
      </w:r>
      <w:proofErr w:type="spellStart"/>
      <w:r w:rsidRPr="00F14C69">
        <w:rPr>
          <w:color w:val="333333"/>
          <w:sz w:val="22"/>
          <w:szCs w:val="22"/>
        </w:rPr>
        <w:t>робіт</w:t>
      </w:r>
      <w:proofErr w:type="spellEnd"/>
      <w:r w:rsidRPr="00F14C69">
        <w:rPr>
          <w:color w:val="333333"/>
          <w:sz w:val="22"/>
          <w:szCs w:val="22"/>
        </w:rPr>
        <w:t xml:space="preserve">, </w:t>
      </w:r>
      <w:proofErr w:type="spellStart"/>
      <w:r w:rsidRPr="00F14C69">
        <w:rPr>
          <w:color w:val="333333"/>
          <w:sz w:val="22"/>
          <w:szCs w:val="22"/>
        </w:rPr>
        <w:t>послуг</w:t>
      </w:r>
      <w:proofErr w:type="spellEnd"/>
      <w:r w:rsidRPr="00F14C69">
        <w:rPr>
          <w:color w:val="333333"/>
          <w:sz w:val="22"/>
          <w:szCs w:val="22"/>
        </w:rPr>
        <w:t>);</w:t>
      </w:r>
    </w:p>
    <w:p w14:paraId="11D4CBEF" w14:textId="77777777" w:rsidR="009E6021" w:rsidRPr="00F14C69" w:rsidRDefault="009E6021" w:rsidP="00F14C69">
      <w:pPr>
        <w:pStyle w:val="indent"/>
        <w:numPr>
          <w:ilvl w:val="0"/>
          <w:numId w:val="10"/>
        </w:numPr>
        <w:shd w:val="clear" w:color="auto" w:fill="FFFFFF"/>
        <w:spacing w:before="0" w:beforeAutospacing="0" w:after="0" w:afterAutospacing="0"/>
        <w:ind w:left="0" w:firstLine="709"/>
        <w:jc w:val="both"/>
        <w:textAlignment w:val="baseline"/>
        <w:rPr>
          <w:color w:val="333333"/>
          <w:sz w:val="22"/>
          <w:szCs w:val="22"/>
          <w:lang w:val="uk-UA"/>
        </w:rPr>
      </w:pPr>
      <w:proofErr w:type="spellStart"/>
      <w:r w:rsidRPr="00F14C69">
        <w:rPr>
          <w:color w:val="333333"/>
          <w:sz w:val="22"/>
          <w:szCs w:val="22"/>
        </w:rPr>
        <w:t>щодо</w:t>
      </w:r>
      <w:proofErr w:type="spellEnd"/>
      <w:r w:rsidRPr="00F14C69">
        <w:rPr>
          <w:color w:val="333333"/>
          <w:sz w:val="22"/>
          <w:szCs w:val="22"/>
        </w:rPr>
        <w:t xml:space="preserve"> </w:t>
      </w:r>
      <w:proofErr w:type="spellStart"/>
      <w:r w:rsidRPr="00F14C69">
        <w:rPr>
          <w:color w:val="333333"/>
          <w:sz w:val="22"/>
          <w:szCs w:val="22"/>
        </w:rPr>
        <w:t>продукції</w:t>
      </w:r>
      <w:proofErr w:type="spellEnd"/>
      <w:r w:rsidRPr="00F14C69">
        <w:rPr>
          <w:color w:val="333333"/>
          <w:sz w:val="22"/>
          <w:szCs w:val="22"/>
        </w:rPr>
        <w:t xml:space="preserve"> (</w:t>
      </w:r>
      <w:proofErr w:type="spellStart"/>
      <w:r w:rsidRPr="00F14C69">
        <w:rPr>
          <w:color w:val="333333"/>
          <w:sz w:val="22"/>
          <w:szCs w:val="22"/>
        </w:rPr>
        <w:t>товарів</w:t>
      </w:r>
      <w:proofErr w:type="spellEnd"/>
      <w:r w:rsidRPr="00F14C69">
        <w:rPr>
          <w:color w:val="333333"/>
          <w:sz w:val="22"/>
          <w:szCs w:val="22"/>
        </w:rPr>
        <w:t xml:space="preserve">, </w:t>
      </w:r>
      <w:proofErr w:type="spellStart"/>
      <w:r w:rsidRPr="00F14C69">
        <w:rPr>
          <w:color w:val="333333"/>
          <w:sz w:val="22"/>
          <w:szCs w:val="22"/>
        </w:rPr>
        <w:t>робіт</w:t>
      </w:r>
      <w:proofErr w:type="spellEnd"/>
      <w:r w:rsidRPr="00F14C69">
        <w:rPr>
          <w:color w:val="333333"/>
          <w:sz w:val="22"/>
          <w:szCs w:val="22"/>
        </w:rPr>
        <w:t xml:space="preserve">, </w:t>
      </w:r>
      <w:proofErr w:type="spellStart"/>
      <w:r w:rsidRPr="00F14C69">
        <w:rPr>
          <w:color w:val="333333"/>
          <w:sz w:val="22"/>
          <w:szCs w:val="22"/>
        </w:rPr>
        <w:t>послуг</w:t>
      </w:r>
      <w:proofErr w:type="spellEnd"/>
      <w:r w:rsidRPr="00F14C69">
        <w:rPr>
          <w:color w:val="333333"/>
          <w:sz w:val="22"/>
          <w:szCs w:val="22"/>
        </w:rPr>
        <w:t>)</w:t>
      </w:r>
      <w:r w:rsidRPr="00F14C69">
        <w:rPr>
          <w:color w:val="333333"/>
          <w:sz w:val="22"/>
          <w:szCs w:val="22"/>
          <w:lang w:val="uk-UA"/>
        </w:rPr>
        <w:t>, відносно якої</w:t>
      </w:r>
      <w:r w:rsidRPr="00F14C69">
        <w:rPr>
          <w:color w:val="333333"/>
          <w:sz w:val="22"/>
          <w:szCs w:val="22"/>
        </w:rPr>
        <w:t xml:space="preserve"> </w:t>
      </w:r>
      <w:proofErr w:type="gramStart"/>
      <w:r w:rsidRPr="00F14C69">
        <w:rPr>
          <w:color w:val="333333"/>
          <w:sz w:val="22"/>
          <w:szCs w:val="22"/>
        </w:rPr>
        <w:t>до початку</w:t>
      </w:r>
      <w:proofErr w:type="gramEnd"/>
      <w:r w:rsidRPr="00F14C69">
        <w:rPr>
          <w:color w:val="333333"/>
          <w:sz w:val="22"/>
          <w:szCs w:val="22"/>
        </w:rPr>
        <w:t xml:space="preserve"> </w:t>
      </w:r>
      <w:proofErr w:type="spellStart"/>
      <w:r w:rsidRPr="00F14C69">
        <w:rPr>
          <w:color w:val="333333"/>
          <w:sz w:val="22"/>
          <w:szCs w:val="22"/>
        </w:rPr>
        <w:t>звітного</w:t>
      </w:r>
      <w:proofErr w:type="spellEnd"/>
      <w:r w:rsidRPr="00F14C69">
        <w:rPr>
          <w:color w:val="333333"/>
          <w:sz w:val="22"/>
          <w:szCs w:val="22"/>
        </w:rPr>
        <w:t xml:space="preserve"> року </w:t>
      </w:r>
      <w:proofErr w:type="spellStart"/>
      <w:r w:rsidRPr="00F14C69">
        <w:rPr>
          <w:color w:val="333333"/>
          <w:sz w:val="22"/>
          <w:szCs w:val="22"/>
        </w:rPr>
        <w:t>прийнято</w:t>
      </w:r>
      <w:proofErr w:type="spellEnd"/>
      <w:r w:rsidRPr="00F14C69">
        <w:rPr>
          <w:color w:val="333333"/>
          <w:sz w:val="22"/>
          <w:szCs w:val="22"/>
        </w:rPr>
        <w:t xml:space="preserve"> </w:t>
      </w:r>
      <w:proofErr w:type="spellStart"/>
      <w:r w:rsidRPr="00F14C69">
        <w:rPr>
          <w:color w:val="333333"/>
          <w:sz w:val="22"/>
          <w:szCs w:val="22"/>
        </w:rPr>
        <w:t>рішення</w:t>
      </w:r>
      <w:proofErr w:type="spellEnd"/>
      <w:r w:rsidRPr="00F14C69">
        <w:rPr>
          <w:color w:val="333333"/>
          <w:sz w:val="22"/>
          <w:szCs w:val="22"/>
        </w:rPr>
        <w:t xml:space="preserve"> про </w:t>
      </w:r>
      <w:proofErr w:type="spellStart"/>
      <w:r w:rsidRPr="00F14C69">
        <w:rPr>
          <w:color w:val="333333"/>
          <w:sz w:val="22"/>
          <w:szCs w:val="22"/>
        </w:rPr>
        <w:t>державне</w:t>
      </w:r>
      <w:proofErr w:type="spellEnd"/>
      <w:r w:rsidRPr="00F14C69">
        <w:rPr>
          <w:color w:val="333333"/>
          <w:sz w:val="22"/>
          <w:szCs w:val="22"/>
        </w:rPr>
        <w:t xml:space="preserve"> </w:t>
      </w:r>
      <w:proofErr w:type="spellStart"/>
      <w:r w:rsidRPr="00F14C69">
        <w:rPr>
          <w:color w:val="333333"/>
          <w:sz w:val="22"/>
          <w:szCs w:val="22"/>
        </w:rPr>
        <w:t>регулювання</w:t>
      </w:r>
      <w:proofErr w:type="spellEnd"/>
      <w:r w:rsidRPr="00F14C69">
        <w:rPr>
          <w:color w:val="333333"/>
          <w:sz w:val="22"/>
          <w:szCs w:val="22"/>
        </w:rPr>
        <w:t xml:space="preserve"> </w:t>
      </w:r>
      <w:proofErr w:type="spellStart"/>
      <w:r w:rsidRPr="00F14C69">
        <w:rPr>
          <w:color w:val="333333"/>
          <w:sz w:val="22"/>
          <w:szCs w:val="22"/>
        </w:rPr>
        <w:t>цін</w:t>
      </w:r>
      <w:proofErr w:type="spellEnd"/>
      <w:r w:rsidRPr="00F14C69">
        <w:rPr>
          <w:color w:val="333333"/>
          <w:sz w:val="22"/>
          <w:szCs w:val="22"/>
        </w:rPr>
        <w:t xml:space="preserve"> (</w:t>
      </w:r>
      <w:proofErr w:type="spellStart"/>
      <w:r w:rsidRPr="00F14C69">
        <w:rPr>
          <w:color w:val="333333"/>
          <w:sz w:val="22"/>
          <w:szCs w:val="22"/>
        </w:rPr>
        <w:t>включаючи</w:t>
      </w:r>
      <w:proofErr w:type="spellEnd"/>
      <w:r w:rsidRPr="00F14C69">
        <w:rPr>
          <w:color w:val="333333"/>
          <w:sz w:val="22"/>
          <w:szCs w:val="22"/>
        </w:rPr>
        <w:t xml:space="preserve"> </w:t>
      </w:r>
      <w:proofErr w:type="spellStart"/>
      <w:r w:rsidRPr="00F14C69">
        <w:rPr>
          <w:color w:val="333333"/>
          <w:sz w:val="22"/>
          <w:szCs w:val="22"/>
        </w:rPr>
        <w:t>підприємства</w:t>
      </w:r>
      <w:proofErr w:type="spellEnd"/>
      <w:r w:rsidRPr="00F14C69">
        <w:rPr>
          <w:color w:val="333333"/>
          <w:sz w:val="22"/>
          <w:szCs w:val="22"/>
        </w:rPr>
        <w:t xml:space="preserve">, </w:t>
      </w:r>
      <w:proofErr w:type="spellStart"/>
      <w:r w:rsidRPr="00F14C69">
        <w:rPr>
          <w:color w:val="333333"/>
          <w:sz w:val="22"/>
          <w:szCs w:val="22"/>
        </w:rPr>
        <w:t>які</w:t>
      </w:r>
      <w:proofErr w:type="spellEnd"/>
      <w:r w:rsidRPr="00F14C69">
        <w:rPr>
          <w:color w:val="333333"/>
          <w:sz w:val="22"/>
          <w:szCs w:val="22"/>
        </w:rPr>
        <w:t xml:space="preserve"> </w:t>
      </w:r>
      <w:proofErr w:type="spellStart"/>
      <w:r w:rsidRPr="00F14C69">
        <w:rPr>
          <w:color w:val="333333"/>
          <w:sz w:val="22"/>
          <w:szCs w:val="22"/>
        </w:rPr>
        <w:t>здійснюють</w:t>
      </w:r>
      <w:proofErr w:type="spellEnd"/>
      <w:r w:rsidRPr="00F14C69">
        <w:rPr>
          <w:color w:val="333333"/>
          <w:sz w:val="22"/>
          <w:szCs w:val="22"/>
        </w:rPr>
        <w:t xml:space="preserve"> </w:t>
      </w:r>
      <w:proofErr w:type="spellStart"/>
      <w:r w:rsidRPr="00F14C69">
        <w:rPr>
          <w:color w:val="333333"/>
          <w:sz w:val="22"/>
          <w:szCs w:val="22"/>
        </w:rPr>
        <w:t>виробництво</w:t>
      </w:r>
      <w:proofErr w:type="spellEnd"/>
      <w:r w:rsidRPr="00F14C69">
        <w:rPr>
          <w:color w:val="333333"/>
          <w:sz w:val="22"/>
          <w:szCs w:val="22"/>
        </w:rPr>
        <w:t xml:space="preserve">, </w:t>
      </w:r>
      <w:proofErr w:type="spellStart"/>
      <w:r w:rsidRPr="00F14C69">
        <w:rPr>
          <w:color w:val="333333"/>
          <w:sz w:val="22"/>
          <w:szCs w:val="22"/>
        </w:rPr>
        <w:t>транспортування</w:t>
      </w:r>
      <w:proofErr w:type="spellEnd"/>
      <w:r w:rsidRPr="00F14C69">
        <w:rPr>
          <w:color w:val="333333"/>
          <w:sz w:val="22"/>
          <w:szCs w:val="22"/>
        </w:rPr>
        <w:t xml:space="preserve">, </w:t>
      </w:r>
      <w:proofErr w:type="spellStart"/>
      <w:r w:rsidRPr="00F14C69">
        <w:rPr>
          <w:color w:val="333333"/>
          <w:sz w:val="22"/>
          <w:szCs w:val="22"/>
        </w:rPr>
        <w:t>постачання</w:t>
      </w:r>
      <w:proofErr w:type="spellEnd"/>
      <w:r w:rsidRPr="00F14C69">
        <w:rPr>
          <w:color w:val="333333"/>
          <w:sz w:val="22"/>
          <w:szCs w:val="22"/>
        </w:rPr>
        <w:t xml:space="preserve"> </w:t>
      </w:r>
      <w:proofErr w:type="spellStart"/>
      <w:r w:rsidRPr="00F14C69">
        <w:rPr>
          <w:color w:val="333333"/>
          <w:sz w:val="22"/>
          <w:szCs w:val="22"/>
        </w:rPr>
        <w:t>теплової</w:t>
      </w:r>
      <w:proofErr w:type="spellEnd"/>
      <w:r w:rsidRPr="00F14C69">
        <w:rPr>
          <w:color w:val="333333"/>
          <w:sz w:val="22"/>
          <w:szCs w:val="22"/>
        </w:rPr>
        <w:t xml:space="preserve"> </w:t>
      </w:r>
      <w:proofErr w:type="spellStart"/>
      <w:r w:rsidRPr="00F14C69">
        <w:rPr>
          <w:color w:val="333333"/>
          <w:sz w:val="22"/>
          <w:szCs w:val="22"/>
        </w:rPr>
        <w:t>енергії</w:t>
      </w:r>
      <w:proofErr w:type="spellEnd"/>
      <w:r w:rsidRPr="00F14C69">
        <w:rPr>
          <w:color w:val="333333"/>
          <w:sz w:val="22"/>
          <w:szCs w:val="22"/>
        </w:rPr>
        <w:t xml:space="preserve"> та </w:t>
      </w:r>
      <w:proofErr w:type="spellStart"/>
      <w:r w:rsidRPr="00F14C69">
        <w:rPr>
          <w:color w:val="333333"/>
          <w:sz w:val="22"/>
          <w:szCs w:val="22"/>
        </w:rPr>
        <w:t>надають</w:t>
      </w:r>
      <w:proofErr w:type="spellEnd"/>
      <w:r w:rsidRPr="00F14C69">
        <w:rPr>
          <w:color w:val="333333"/>
          <w:sz w:val="22"/>
          <w:szCs w:val="22"/>
        </w:rPr>
        <w:t xml:space="preserve"> </w:t>
      </w:r>
      <w:proofErr w:type="spellStart"/>
      <w:r w:rsidRPr="00F14C69">
        <w:rPr>
          <w:color w:val="333333"/>
          <w:sz w:val="22"/>
          <w:szCs w:val="22"/>
        </w:rPr>
        <w:t>послуги</w:t>
      </w:r>
      <w:proofErr w:type="spellEnd"/>
      <w:r w:rsidRPr="00F14C69">
        <w:rPr>
          <w:color w:val="333333"/>
          <w:sz w:val="22"/>
          <w:szCs w:val="22"/>
        </w:rPr>
        <w:t xml:space="preserve"> </w:t>
      </w:r>
      <w:proofErr w:type="spellStart"/>
      <w:r w:rsidRPr="00F14C69">
        <w:rPr>
          <w:color w:val="333333"/>
          <w:sz w:val="22"/>
          <w:szCs w:val="22"/>
        </w:rPr>
        <w:t>централізованого</w:t>
      </w:r>
      <w:proofErr w:type="spellEnd"/>
      <w:r w:rsidRPr="00F14C69">
        <w:rPr>
          <w:color w:val="333333"/>
          <w:sz w:val="22"/>
          <w:szCs w:val="22"/>
        </w:rPr>
        <w:t xml:space="preserve"> </w:t>
      </w:r>
      <w:proofErr w:type="spellStart"/>
      <w:r w:rsidRPr="00F14C69">
        <w:rPr>
          <w:color w:val="333333"/>
          <w:sz w:val="22"/>
          <w:szCs w:val="22"/>
        </w:rPr>
        <w:t>водопостачання</w:t>
      </w:r>
      <w:proofErr w:type="spellEnd"/>
      <w:r w:rsidRPr="00F14C69">
        <w:rPr>
          <w:color w:val="333333"/>
          <w:sz w:val="22"/>
          <w:szCs w:val="22"/>
        </w:rPr>
        <w:t xml:space="preserve"> та </w:t>
      </w:r>
      <w:proofErr w:type="spellStart"/>
      <w:r w:rsidRPr="00F14C69">
        <w:rPr>
          <w:color w:val="333333"/>
          <w:sz w:val="22"/>
          <w:szCs w:val="22"/>
        </w:rPr>
        <w:t>водовідведення</w:t>
      </w:r>
      <w:proofErr w:type="spellEnd"/>
      <w:r w:rsidRPr="00F14C69">
        <w:rPr>
          <w:color w:val="333333"/>
          <w:sz w:val="22"/>
          <w:szCs w:val="22"/>
        </w:rPr>
        <w:t>).</w:t>
      </w:r>
    </w:p>
    <w:p w14:paraId="2BA05848" w14:textId="4A095634" w:rsidR="009E6021" w:rsidRPr="00F14C69" w:rsidRDefault="00C46FF5" w:rsidP="00F14C69">
      <w:pPr>
        <w:pStyle w:val="a0"/>
        <w:spacing w:after="0"/>
        <w:ind w:firstLine="709"/>
        <w:jc w:val="both"/>
        <w:rPr>
          <w:rFonts w:cs="Times New Roman"/>
          <w:color w:val="000000"/>
          <w:sz w:val="22"/>
          <w:szCs w:val="22"/>
          <w:lang w:val="uk-UA"/>
        </w:rPr>
      </w:pPr>
      <w:r w:rsidRPr="00F14C69">
        <w:rPr>
          <w:rFonts w:cs="Times New Roman"/>
          <w:color w:val="000000"/>
          <w:sz w:val="22"/>
          <w:szCs w:val="22"/>
          <w:lang w:val="uk-UA"/>
        </w:rPr>
        <w:t>Товариство</w:t>
      </w:r>
      <w:r w:rsidR="009E6021" w:rsidRPr="00F14C69">
        <w:rPr>
          <w:rFonts w:cs="Times New Roman"/>
          <w:color w:val="000000"/>
          <w:sz w:val="22"/>
          <w:szCs w:val="22"/>
          <w:lang w:val="uk-UA"/>
        </w:rPr>
        <w:t xml:space="preserve"> не відповідає наведеним критеріям, тому інформацію щодо сегментів не розкриває.</w:t>
      </w:r>
    </w:p>
    <w:p w14:paraId="41678E6F"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7.3.Активи в заставі</w:t>
      </w:r>
    </w:p>
    <w:p w14:paraId="3CD00EB8" w14:textId="029C6D47" w:rsidR="009E6021" w:rsidRPr="00F14C69" w:rsidRDefault="009E6021" w:rsidP="00F14C69">
      <w:pPr>
        <w:pStyle w:val="a0"/>
        <w:spacing w:after="0"/>
        <w:ind w:firstLine="709"/>
        <w:jc w:val="both"/>
        <w:rPr>
          <w:rFonts w:cs="Times New Roman"/>
          <w:color w:val="000000"/>
          <w:sz w:val="22"/>
          <w:szCs w:val="22"/>
          <w:lang w:val="uk-UA"/>
        </w:rPr>
      </w:pPr>
      <w:r w:rsidRPr="00F14C69">
        <w:rPr>
          <w:rFonts w:cs="Times New Roman"/>
          <w:color w:val="000000"/>
          <w:sz w:val="22"/>
          <w:szCs w:val="22"/>
          <w:lang w:val="uk-UA"/>
        </w:rPr>
        <w:t>Актив</w:t>
      </w:r>
      <w:r w:rsidR="00AD63DD" w:rsidRPr="00F14C69">
        <w:rPr>
          <w:rFonts w:cs="Times New Roman"/>
          <w:color w:val="000000"/>
          <w:sz w:val="22"/>
          <w:szCs w:val="22"/>
          <w:lang w:val="uk-UA"/>
        </w:rPr>
        <w:t xml:space="preserve">и </w:t>
      </w:r>
      <w:r w:rsidRPr="00F14C69">
        <w:rPr>
          <w:rFonts w:cs="Times New Roman"/>
          <w:color w:val="000000"/>
          <w:sz w:val="22"/>
          <w:szCs w:val="22"/>
          <w:lang w:val="uk-UA"/>
        </w:rPr>
        <w:t xml:space="preserve"> в застав</w:t>
      </w:r>
      <w:r w:rsidR="00AD63DD" w:rsidRPr="00F14C69">
        <w:rPr>
          <w:rFonts w:cs="Times New Roman"/>
          <w:color w:val="000000"/>
          <w:sz w:val="22"/>
          <w:szCs w:val="22"/>
          <w:lang w:val="uk-UA"/>
        </w:rPr>
        <w:t>у</w:t>
      </w:r>
      <w:r w:rsidRPr="00F14C69">
        <w:rPr>
          <w:rFonts w:cs="Times New Roman"/>
          <w:color w:val="000000"/>
          <w:sz w:val="22"/>
          <w:szCs w:val="22"/>
          <w:lang w:val="uk-UA"/>
        </w:rPr>
        <w:t xml:space="preserve"> </w:t>
      </w:r>
      <w:r w:rsidR="00C46FF5" w:rsidRPr="00F14C69">
        <w:rPr>
          <w:rFonts w:cs="Times New Roman"/>
          <w:color w:val="000000"/>
          <w:sz w:val="22"/>
          <w:szCs w:val="22"/>
          <w:lang w:val="uk-UA"/>
        </w:rPr>
        <w:t>Товариство</w:t>
      </w:r>
      <w:r w:rsidRPr="00F14C69">
        <w:rPr>
          <w:rFonts w:cs="Times New Roman"/>
          <w:color w:val="000000"/>
          <w:sz w:val="22"/>
          <w:szCs w:val="22"/>
          <w:lang w:val="uk-UA"/>
        </w:rPr>
        <w:t xml:space="preserve"> не </w:t>
      </w:r>
      <w:r w:rsidR="00AD63DD" w:rsidRPr="00F14C69">
        <w:rPr>
          <w:rFonts w:cs="Times New Roman"/>
          <w:color w:val="000000"/>
          <w:sz w:val="22"/>
          <w:szCs w:val="22"/>
          <w:lang w:val="uk-UA"/>
        </w:rPr>
        <w:t xml:space="preserve"> отримувало і не надавало</w:t>
      </w:r>
      <w:r w:rsidRPr="00F14C69">
        <w:rPr>
          <w:rFonts w:cs="Times New Roman"/>
          <w:color w:val="000000"/>
          <w:sz w:val="22"/>
          <w:szCs w:val="22"/>
          <w:lang w:val="uk-UA"/>
        </w:rPr>
        <w:t>.</w:t>
      </w:r>
      <w:r w:rsidR="00D54E88" w:rsidRPr="00F14C69">
        <w:rPr>
          <w:rFonts w:cs="Times New Roman"/>
          <w:color w:val="000000"/>
          <w:sz w:val="22"/>
          <w:szCs w:val="22"/>
          <w:lang w:val="uk-UA"/>
        </w:rPr>
        <w:t xml:space="preserve"> </w:t>
      </w:r>
    </w:p>
    <w:p w14:paraId="14D16CE2" w14:textId="77777777" w:rsidR="009E6021" w:rsidRPr="00F14C69" w:rsidRDefault="009E6021" w:rsidP="00F14C69">
      <w:pPr>
        <w:pStyle w:val="a0"/>
        <w:spacing w:after="0"/>
        <w:ind w:firstLine="709"/>
        <w:jc w:val="both"/>
        <w:rPr>
          <w:rFonts w:cs="Times New Roman"/>
          <w:i/>
          <w:sz w:val="22"/>
          <w:szCs w:val="22"/>
          <w:u w:val="single"/>
          <w:lang w:val="uk-UA"/>
        </w:rPr>
      </w:pPr>
      <w:r w:rsidRPr="00F14C69">
        <w:rPr>
          <w:rFonts w:cs="Times New Roman"/>
          <w:i/>
          <w:sz w:val="22"/>
          <w:szCs w:val="22"/>
          <w:u w:val="single"/>
          <w:lang w:val="uk-UA"/>
        </w:rPr>
        <w:t>7.4.Операції з пов’язаними сторонами</w:t>
      </w:r>
    </w:p>
    <w:p w14:paraId="414ACAE1"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До </w:t>
      </w:r>
      <w:proofErr w:type="spellStart"/>
      <w:r w:rsidRPr="00F14C69">
        <w:rPr>
          <w:rFonts w:ascii="Times New Roman" w:hAnsi="Times New Roman" w:cs="Times New Roman"/>
        </w:rPr>
        <w:t>пов'язаних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сторін</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або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операцій</w:t>
      </w:r>
      <w:proofErr w:type="spellEnd"/>
      <w:r w:rsidRPr="00F14C69">
        <w:rPr>
          <w:rFonts w:ascii="Times New Roman" w:hAnsi="Times New Roman" w:cs="Times New Roman"/>
        </w:rPr>
        <w:t xml:space="preserve"> з </w:t>
      </w:r>
      <w:proofErr w:type="spellStart"/>
      <w:r w:rsidRPr="00F14C69">
        <w:rPr>
          <w:rFonts w:ascii="Times New Roman" w:hAnsi="Times New Roman" w:cs="Times New Roman"/>
        </w:rPr>
        <w:t>пов'язаними</w:t>
      </w:r>
      <w:proofErr w:type="spellEnd"/>
      <w:r w:rsidRPr="00F14C69">
        <w:rPr>
          <w:rFonts w:ascii="Times New Roman" w:hAnsi="Times New Roman" w:cs="Times New Roman"/>
        </w:rPr>
        <w:t xml:space="preserve"> сторонами належать:</w:t>
      </w:r>
    </w:p>
    <w:p w14:paraId="6D55FD17" w14:textId="77777777" w:rsidR="009E6021" w:rsidRPr="00F14C69"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sz w:val="22"/>
          <w:szCs w:val="22"/>
          <w:lang w:val="uk-UA"/>
        </w:rPr>
      </w:pPr>
      <w:r w:rsidRPr="00F14C69">
        <w:rPr>
          <w:iCs/>
          <w:sz w:val="22"/>
          <w:szCs w:val="22"/>
          <w:lang w:val="uk-UA"/>
        </w:rPr>
        <w:t>підприємства, які прямо або опосередковано контролюють або перебувають під контролем, або ж перебувають під спільним контролем;</w:t>
      </w:r>
    </w:p>
    <w:p w14:paraId="16DB5604" w14:textId="154FFDBC" w:rsidR="009E6021" w:rsidRPr="00F14C69"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F14C69">
        <w:rPr>
          <w:iCs/>
          <w:sz w:val="22"/>
          <w:szCs w:val="22"/>
          <w:lang w:val="uk-UA"/>
        </w:rPr>
        <w:t xml:space="preserve">асоційовані </w:t>
      </w:r>
      <w:r w:rsidR="00C46FF5" w:rsidRPr="00F14C69">
        <w:rPr>
          <w:iCs/>
          <w:color w:val="000000" w:themeColor="text1"/>
          <w:sz w:val="22"/>
          <w:szCs w:val="22"/>
          <w:lang w:val="uk-UA"/>
        </w:rPr>
        <w:t>Товариства</w:t>
      </w:r>
      <w:r w:rsidRPr="00F14C69">
        <w:rPr>
          <w:iCs/>
          <w:color w:val="000000" w:themeColor="text1"/>
          <w:sz w:val="22"/>
          <w:szCs w:val="22"/>
          <w:lang w:val="uk-UA"/>
        </w:rPr>
        <w:t>;</w:t>
      </w:r>
    </w:p>
    <w:p w14:paraId="777F9843" w14:textId="30FB2BBD" w:rsidR="009E6021" w:rsidRPr="00F14C69"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F14C69">
        <w:rPr>
          <w:iCs/>
          <w:color w:val="000000" w:themeColor="text1"/>
          <w:sz w:val="22"/>
          <w:szCs w:val="22"/>
          <w:lang w:val="uk-UA"/>
        </w:rPr>
        <w:t xml:space="preserve">спільні підприємства, у яких </w:t>
      </w:r>
      <w:r w:rsidR="00C46FF5" w:rsidRPr="00F14C69">
        <w:rPr>
          <w:iCs/>
          <w:color w:val="000000" w:themeColor="text1"/>
          <w:sz w:val="22"/>
          <w:szCs w:val="22"/>
          <w:lang w:val="uk-UA"/>
        </w:rPr>
        <w:t>Товариство</w:t>
      </w:r>
      <w:r w:rsidRPr="00F14C69">
        <w:rPr>
          <w:iCs/>
          <w:color w:val="000000" w:themeColor="text1"/>
          <w:sz w:val="22"/>
          <w:szCs w:val="22"/>
          <w:lang w:val="uk-UA"/>
        </w:rPr>
        <w:t xml:space="preserve"> є контролюючим учасником;</w:t>
      </w:r>
    </w:p>
    <w:p w14:paraId="7501471C" w14:textId="3A4AFAC9" w:rsidR="009E6021" w:rsidRPr="00F14C69"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F14C69">
        <w:rPr>
          <w:iCs/>
          <w:color w:val="000000" w:themeColor="text1"/>
          <w:sz w:val="22"/>
          <w:szCs w:val="22"/>
          <w:lang w:val="uk-UA"/>
        </w:rPr>
        <w:t xml:space="preserve">члени провідного управлінського персоналу </w:t>
      </w:r>
      <w:r w:rsidR="00C46FF5" w:rsidRPr="00F14C69">
        <w:rPr>
          <w:iCs/>
          <w:color w:val="000000" w:themeColor="text1"/>
          <w:sz w:val="22"/>
          <w:szCs w:val="22"/>
          <w:lang w:val="uk-UA"/>
        </w:rPr>
        <w:t>Товариства</w:t>
      </w:r>
      <w:r w:rsidRPr="00F14C69">
        <w:rPr>
          <w:iCs/>
          <w:color w:val="000000" w:themeColor="text1"/>
          <w:sz w:val="22"/>
          <w:szCs w:val="22"/>
          <w:lang w:val="uk-UA"/>
        </w:rPr>
        <w:t>;</w:t>
      </w:r>
    </w:p>
    <w:p w14:paraId="4D11F847" w14:textId="77777777" w:rsidR="009E6021" w:rsidRPr="00F14C69"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F14C69">
        <w:rPr>
          <w:iCs/>
          <w:color w:val="000000" w:themeColor="text1"/>
          <w:sz w:val="22"/>
          <w:szCs w:val="22"/>
          <w:lang w:val="uk-UA"/>
        </w:rPr>
        <w:t>близькі родичі особи, зазначеної вище;</w:t>
      </w:r>
    </w:p>
    <w:p w14:paraId="456EA66A" w14:textId="5AA3C0F8" w:rsidR="009E6021" w:rsidRPr="00F14C69" w:rsidRDefault="00C46FF5"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F14C69">
        <w:rPr>
          <w:iCs/>
          <w:color w:val="000000" w:themeColor="text1"/>
          <w:sz w:val="22"/>
          <w:szCs w:val="22"/>
          <w:lang w:val="uk-UA"/>
        </w:rPr>
        <w:t>Товариства</w:t>
      </w:r>
      <w:r w:rsidR="009E6021" w:rsidRPr="00F14C69">
        <w:rPr>
          <w:iCs/>
          <w:color w:val="000000" w:themeColor="text1"/>
          <w:sz w:val="22"/>
          <w:szCs w:val="22"/>
          <w:lang w:val="uk-UA"/>
        </w:rPr>
        <w:t xml:space="preserve">, що контролюють Компанію, або здійснюють суттєвий вплив, або мають суттєвий відсоток голосів у </w:t>
      </w:r>
      <w:r w:rsidRPr="00F14C69">
        <w:rPr>
          <w:iCs/>
          <w:color w:val="000000" w:themeColor="text1"/>
          <w:sz w:val="22"/>
          <w:szCs w:val="22"/>
          <w:lang w:val="uk-UA"/>
        </w:rPr>
        <w:t>Товариств</w:t>
      </w:r>
      <w:r w:rsidR="00340BDB" w:rsidRPr="00F14C69">
        <w:rPr>
          <w:iCs/>
          <w:color w:val="000000" w:themeColor="text1"/>
          <w:sz w:val="22"/>
          <w:szCs w:val="22"/>
          <w:lang w:val="uk-UA"/>
        </w:rPr>
        <w:t>і</w:t>
      </w:r>
      <w:r w:rsidR="009E6021" w:rsidRPr="00F14C69">
        <w:rPr>
          <w:iCs/>
          <w:color w:val="000000" w:themeColor="text1"/>
          <w:sz w:val="22"/>
          <w:szCs w:val="22"/>
          <w:lang w:val="uk-UA"/>
        </w:rPr>
        <w:t>;</w:t>
      </w:r>
    </w:p>
    <w:p w14:paraId="40F31C8E" w14:textId="6C79E6F3" w:rsidR="009E6021" w:rsidRPr="00F14C69"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F14C69">
        <w:rPr>
          <w:iCs/>
          <w:color w:val="000000" w:themeColor="text1"/>
          <w:sz w:val="22"/>
          <w:szCs w:val="22"/>
          <w:lang w:val="uk-UA"/>
        </w:rPr>
        <w:t xml:space="preserve">програми виплат по закінченні трудової діяльності працівників </w:t>
      </w:r>
      <w:r w:rsidR="00C46FF5" w:rsidRPr="00F14C69">
        <w:rPr>
          <w:iCs/>
          <w:color w:val="000000" w:themeColor="text1"/>
          <w:sz w:val="22"/>
          <w:szCs w:val="22"/>
          <w:lang w:val="uk-UA"/>
        </w:rPr>
        <w:t>Товариства</w:t>
      </w:r>
      <w:r w:rsidRPr="00F14C69">
        <w:rPr>
          <w:iCs/>
          <w:color w:val="000000" w:themeColor="text1"/>
          <w:sz w:val="22"/>
          <w:szCs w:val="22"/>
          <w:lang w:val="uk-UA"/>
        </w:rPr>
        <w:t xml:space="preserve"> або будь-якого іншого суб'єкта господарювання, який є пов'язаною стороною </w:t>
      </w:r>
      <w:r w:rsidR="00C46FF5" w:rsidRPr="00F14C69">
        <w:rPr>
          <w:iCs/>
          <w:color w:val="000000" w:themeColor="text1"/>
          <w:sz w:val="22"/>
          <w:szCs w:val="22"/>
          <w:lang w:val="uk-UA"/>
        </w:rPr>
        <w:t>Товариства</w:t>
      </w:r>
      <w:r w:rsidRPr="00F14C69">
        <w:rPr>
          <w:iCs/>
          <w:color w:val="000000" w:themeColor="text1"/>
          <w:sz w:val="22"/>
          <w:szCs w:val="22"/>
          <w:lang w:val="uk-UA"/>
        </w:rPr>
        <w:t>.</w:t>
      </w:r>
    </w:p>
    <w:p w14:paraId="4CF2B583" w14:textId="29D1A716" w:rsidR="00EF477E" w:rsidRDefault="00C5718F" w:rsidP="00F14C69">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lastRenderedPageBreak/>
        <w:t>Операції</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пов’язаними</w:t>
      </w:r>
      <w:proofErr w:type="spellEnd"/>
      <w:r w:rsidRPr="00F14C69">
        <w:rPr>
          <w:rFonts w:ascii="Times New Roman" w:hAnsi="Times New Roman" w:cs="Times New Roman"/>
          <w:color w:val="000000" w:themeColor="text1"/>
        </w:rPr>
        <w:t xml:space="preserve"> сторонами </w:t>
      </w:r>
      <w:proofErr w:type="spellStart"/>
      <w:r w:rsidRPr="00F14C69">
        <w:rPr>
          <w:rFonts w:ascii="Times New Roman" w:hAnsi="Times New Roman" w:cs="Times New Roman"/>
          <w:color w:val="000000" w:themeColor="text1"/>
        </w:rPr>
        <w:t>визначаються</w:t>
      </w:r>
      <w:proofErr w:type="spellEnd"/>
      <w:r w:rsidRPr="00F14C69">
        <w:rPr>
          <w:rFonts w:ascii="Times New Roman" w:hAnsi="Times New Roman" w:cs="Times New Roman"/>
          <w:color w:val="000000" w:themeColor="text1"/>
        </w:rPr>
        <w:t xml:space="preserve"> і </w:t>
      </w:r>
      <w:proofErr w:type="spellStart"/>
      <w:r w:rsidRPr="00F14C69">
        <w:rPr>
          <w:rFonts w:ascii="Times New Roman" w:hAnsi="Times New Roman" w:cs="Times New Roman"/>
          <w:color w:val="000000" w:themeColor="text1"/>
        </w:rPr>
        <w:t>відображаються</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фінансовій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звітності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відповідно</w:t>
      </w:r>
      <w:proofErr w:type="spellEnd"/>
      <w:r w:rsidRPr="00F14C69">
        <w:rPr>
          <w:rFonts w:ascii="Times New Roman" w:hAnsi="Times New Roman" w:cs="Times New Roman"/>
          <w:color w:val="000000" w:themeColor="text1"/>
        </w:rPr>
        <w:t xml:space="preserve"> до МСБО 24 «</w:t>
      </w:r>
      <w:proofErr w:type="spellStart"/>
      <w:r w:rsidRPr="00F14C69">
        <w:rPr>
          <w:rFonts w:ascii="Times New Roman" w:hAnsi="Times New Roman" w:cs="Times New Roman"/>
          <w:color w:val="000000" w:themeColor="text1"/>
        </w:rPr>
        <w:t>Розкриття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інформації</w:t>
      </w:r>
      <w:proofErr w:type="spellEnd"/>
      <w:r w:rsidRPr="00F14C69">
        <w:rPr>
          <w:rFonts w:ascii="Times New Roman" w:hAnsi="Times New Roman" w:cs="Times New Roman"/>
          <w:color w:val="000000" w:themeColor="text1"/>
        </w:rPr>
        <w:t xml:space="preserve"> про </w:t>
      </w:r>
      <w:proofErr w:type="spellStart"/>
      <w:r w:rsidRPr="00F14C69">
        <w:rPr>
          <w:rFonts w:ascii="Times New Roman" w:hAnsi="Times New Roman" w:cs="Times New Roman"/>
          <w:color w:val="000000" w:themeColor="text1"/>
        </w:rPr>
        <w:t>зв'язані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сторони</w:t>
      </w:r>
      <w:proofErr w:type="spellEnd"/>
      <w:r w:rsidRPr="00F14C69">
        <w:rPr>
          <w:rFonts w:ascii="Times New Roman" w:hAnsi="Times New Roman" w:cs="Times New Roman"/>
          <w:color w:val="000000" w:themeColor="text1"/>
        </w:rPr>
        <w:t>».</w:t>
      </w:r>
    </w:p>
    <w:p w14:paraId="6B03C2D1" w14:textId="77777777" w:rsidR="00CC2103" w:rsidRPr="00F14C69" w:rsidRDefault="00CC2103" w:rsidP="00F14C69">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p>
    <w:p w14:paraId="1FDDA05F" w14:textId="77777777" w:rsidR="00EF477E" w:rsidRPr="00F14C69" w:rsidRDefault="00EF477E" w:rsidP="00F14C69">
      <w:pPr>
        <w:widowControl w:val="0"/>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                 Товариство здійснювало наступні операції з пов’язаними сторонами:.</w:t>
      </w:r>
    </w:p>
    <w:p w14:paraId="27BD2FC2" w14:textId="77777777" w:rsidR="00826F07" w:rsidRPr="005C0954" w:rsidRDefault="00C5718F" w:rsidP="00F14C69">
      <w:pPr>
        <w:pStyle w:val="ae"/>
        <w:spacing w:after="0"/>
        <w:ind w:left="0" w:firstLine="709"/>
        <w:jc w:val="both"/>
        <w:rPr>
          <w:rFonts w:cs="Times New Roman"/>
          <w:sz w:val="22"/>
          <w:szCs w:val="22"/>
          <w:lang w:val="uk-UA"/>
        </w:rPr>
      </w:pPr>
      <w:r w:rsidRPr="005C0954">
        <w:rPr>
          <w:rFonts w:cs="Times New Roman"/>
          <w:sz w:val="22"/>
          <w:szCs w:val="22"/>
          <w:lang w:val="uk-UA"/>
        </w:rPr>
        <w:t>Протягом 202</w:t>
      </w:r>
      <w:r w:rsidR="00A94A3B" w:rsidRPr="005C0954">
        <w:rPr>
          <w:rFonts w:cs="Times New Roman"/>
          <w:sz w:val="22"/>
          <w:szCs w:val="22"/>
          <w:lang w:val="uk-UA"/>
        </w:rPr>
        <w:t>1</w:t>
      </w:r>
      <w:r w:rsidRPr="005C0954">
        <w:rPr>
          <w:rFonts w:cs="Times New Roman"/>
          <w:sz w:val="22"/>
          <w:szCs w:val="22"/>
          <w:lang w:val="uk-UA"/>
        </w:rPr>
        <w:t xml:space="preserve"> року Товариство користувалося відсотковою позикою в національній валюті, отриманою по договору №б/н від 08.11.2011 р. від ПВІФ «</w:t>
      </w:r>
      <w:proofErr w:type="spellStart"/>
      <w:r w:rsidRPr="005C0954">
        <w:rPr>
          <w:rFonts w:cs="Times New Roman"/>
          <w:sz w:val="22"/>
          <w:szCs w:val="22"/>
          <w:lang w:val="uk-UA"/>
        </w:rPr>
        <w:t>Герітідж</w:t>
      </w:r>
      <w:proofErr w:type="spellEnd"/>
      <w:r w:rsidRPr="005C0954">
        <w:rPr>
          <w:rFonts w:cs="Times New Roman"/>
          <w:sz w:val="22"/>
          <w:szCs w:val="22"/>
          <w:lang w:val="uk-UA"/>
        </w:rPr>
        <w:t xml:space="preserve"> Альтернативні Інвестиції», який має статус ІСІ і активами якого управляє ТОВ «КУА «</w:t>
      </w:r>
      <w:proofErr w:type="spellStart"/>
      <w:r w:rsidRPr="005C0954">
        <w:rPr>
          <w:rFonts w:cs="Times New Roman"/>
          <w:sz w:val="22"/>
          <w:szCs w:val="22"/>
          <w:lang w:val="uk-UA"/>
        </w:rPr>
        <w:t>Герітідж</w:t>
      </w:r>
      <w:proofErr w:type="spellEnd"/>
      <w:r w:rsidRPr="005C0954">
        <w:rPr>
          <w:rFonts w:cs="Times New Roman"/>
          <w:sz w:val="22"/>
          <w:szCs w:val="22"/>
          <w:lang w:val="uk-UA"/>
        </w:rPr>
        <w:t xml:space="preserve"> </w:t>
      </w:r>
      <w:proofErr w:type="spellStart"/>
      <w:r w:rsidRPr="005C0954">
        <w:rPr>
          <w:rFonts w:cs="Times New Roman"/>
          <w:sz w:val="22"/>
          <w:szCs w:val="22"/>
          <w:lang w:val="uk-UA"/>
        </w:rPr>
        <w:t>Інвестмент</w:t>
      </w:r>
      <w:proofErr w:type="spellEnd"/>
      <w:r w:rsidRPr="005C0954">
        <w:rPr>
          <w:rFonts w:cs="Times New Roman"/>
          <w:sz w:val="22"/>
          <w:szCs w:val="22"/>
          <w:lang w:val="uk-UA"/>
        </w:rPr>
        <w:t xml:space="preserve"> Менеджмент». Починаючи з 01.08.2014 року відсоткова ставка за даним запозиченням становить 0,0011% річних, що не відповідає </w:t>
      </w:r>
      <w:proofErr w:type="spellStart"/>
      <w:r w:rsidRPr="005C0954">
        <w:rPr>
          <w:rFonts w:cs="Times New Roman"/>
          <w:sz w:val="22"/>
          <w:szCs w:val="22"/>
          <w:lang w:val="uk-UA"/>
        </w:rPr>
        <w:t>середньоринковому</w:t>
      </w:r>
      <w:proofErr w:type="spellEnd"/>
      <w:r w:rsidRPr="005C0954">
        <w:rPr>
          <w:rFonts w:cs="Times New Roman"/>
          <w:sz w:val="22"/>
          <w:szCs w:val="22"/>
          <w:lang w:val="uk-UA"/>
        </w:rPr>
        <w:t xml:space="preserve"> рівню</w:t>
      </w:r>
      <w:r w:rsidR="00826F07" w:rsidRPr="005C0954">
        <w:rPr>
          <w:rFonts w:cs="Times New Roman"/>
          <w:sz w:val="22"/>
          <w:szCs w:val="22"/>
          <w:lang w:val="uk-UA"/>
        </w:rPr>
        <w:t xml:space="preserve"> у 2021р не перераховували!</w:t>
      </w:r>
      <w:r w:rsidRPr="005C0954">
        <w:rPr>
          <w:rFonts w:cs="Times New Roman"/>
          <w:sz w:val="22"/>
          <w:szCs w:val="22"/>
          <w:lang w:val="uk-UA"/>
        </w:rPr>
        <w:t xml:space="preserve"> З метою відображення даної заборгованості в фінансовій звітності Товариства, амортизована вартість цього зобов’язання</w:t>
      </w:r>
      <w:r w:rsidR="00826F07" w:rsidRPr="005C0954">
        <w:rPr>
          <w:rFonts w:cs="Times New Roman"/>
          <w:sz w:val="22"/>
          <w:szCs w:val="22"/>
          <w:lang w:val="uk-UA"/>
        </w:rPr>
        <w:t xml:space="preserve"> є його теперішня вартість,  для   визначення якої застосована відсоткова ставка по кредитах  у національній валюті - 10, 7%, з даних оприлюднених на сайті НБУ.</w:t>
      </w:r>
      <w:r w:rsidRPr="005C0954">
        <w:rPr>
          <w:rFonts w:cs="Times New Roman"/>
          <w:sz w:val="22"/>
          <w:szCs w:val="22"/>
          <w:lang w:val="uk-UA"/>
        </w:rPr>
        <w:t xml:space="preserve">  </w:t>
      </w:r>
      <w:r w:rsidR="00826F07" w:rsidRPr="005C0954">
        <w:rPr>
          <w:rFonts w:cs="Times New Roman"/>
          <w:sz w:val="22"/>
          <w:szCs w:val="22"/>
          <w:lang w:val="uk-UA"/>
        </w:rPr>
        <w:t>У складі поточних фінансових інвестицій Товариства обліковуються цінні папери:</w:t>
      </w:r>
    </w:p>
    <w:p w14:paraId="1FDDE997" w14:textId="0A55C53D" w:rsidR="00826F07" w:rsidRPr="005C0954" w:rsidRDefault="00826F07" w:rsidP="00F14C69">
      <w:pPr>
        <w:pStyle w:val="ae"/>
        <w:spacing w:after="0"/>
        <w:ind w:left="0" w:firstLine="709"/>
        <w:jc w:val="both"/>
        <w:rPr>
          <w:rFonts w:cs="Times New Roman"/>
          <w:sz w:val="22"/>
          <w:szCs w:val="22"/>
          <w:lang w:val="uk-UA"/>
        </w:rPr>
      </w:pPr>
      <w:r w:rsidRPr="005C0954">
        <w:rPr>
          <w:rFonts w:cs="Times New Roman"/>
          <w:sz w:val="22"/>
          <w:szCs w:val="22"/>
          <w:lang w:val="uk-UA"/>
        </w:rPr>
        <w:t>- довгострокові векселі емітовані ТОВ «МС-4», номінальною вартістю 60971 тис. грн. та придбані з  дисконтом. На кінець звітного 20</w:t>
      </w:r>
      <w:r w:rsidR="00605622" w:rsidRPr="005C0954">
        <w:rPr>
          <w:rFonts w:cs="Times New Roman"/>
          <w:sz w:val="22"/>
          <w:szCs w:val="22"/>
          <w:lang w:val="uk-UA"/>
        </w:rPr>
        <w:t>21</w:t>
      </w:r>
      <w:r w:rsidRPr="005C0954">
        <w:rPr>
          <w:rFonts w:cs="Times New Roman"/>
          <w:sz w:val="22"/>
          <w:szCs w:val="22"/>
          <w:lang w:val="uk-UA"/>
        </w:rPr>
        <w:t xml:space="preserve"> року  векселі оцінені, відповідно до вимог МСФЗ 9, за справедливою вартістю  - 47 052 тис грн. </w:t>
      </w:r>
    </w:p>
    <w:p w14:paraId="1F56FD9B" w14:textId="2559A527" w:rsidR="00826F07" w:rsidRPr="005C0954" w:rsidRDefault="00826F07" w:rsidP="00F14C69">
      <w:pPr>
        <w:pStyle w:val="ae"/>
        <w:spacing w:after="0"/>
        <w:ind w:left="0" w:firstLine="709"/>
        <w:jc w:val="both"/>
        <w:rPr>
          <w:rFonts w:cs="Times New Roman"/>
          <w:sz w:val="22"/>
          <w:szCs w:val="22"/>
          <w:lang w:val="uk-UA"/>
        </w:rPr>
      </w:pPr>
      <w:r w:rsidRPr="005C0954">
        <w:rPr>
          <w:rFonts w:cs="Times New Roman"/>
          <w:sz w:val="22"/>
          <w:szCs w:val="22"/>
          <w:lang w:val="uk-UA"/>
        </w:rPr>
        <w:t>Акції ПАТ "ЗНВКІФ" СМАРТ КАПІТАЛ",  у поточному році</w:t>
      </w:r>
      <w:r w:rsidR="00F2436A" w:rsidRPr="005C0954">
        <w:rPr>
          <w:rFonts w:cs="Times New Roman"/>
          <w:sz w:val="22"/>
          <w:szCs w:val="22"/>
          <w:lang w:val="uk-UA"/>
        </w:rPr>
        <w:t xml:space="preserve"> реалізовані ТОВ  </w:t>
      </w:r>
      <w:r w:rsidR="00AD63DD" w:rsidRPr="005C0954">
        <w:rPr>
          <w:rFonts w:cs="Times New Roman"/>
          <w:sz w:val="22"/>
          <w:szCs w:val="22"/>
          <w:lang w:val="uk-UA"/>
        </w:rPr>
        <w:t>«</w:t>
      </w:r>
      <w:r w:rsidR="00F2436A" w:rsidRPr="005C0954">
        <w:rPr>
          <w:rFonts w:cs="Times New Roman"/>
          <w:sz w:val="22"/>
          <w:szCs w:val="22"/>
          <w:lang w:val="uk-UA"/>
        </w:rPr>
        <w:t xml:space="preserve">Нью </w:t>
      </w:r>
      <w:proofErr w:type="spellStart"/>
      <w:r w:rsidR="00F2436A" w:rsidRPr="005C0954">
        <w:rPr>
          <w:rFonts w:cs="Times New Roman"/>
          <w:sz w:val="22"/>
          <w:szCs w:val="22"/>
          <w:lang w:val="uk-UA"/>
        </w:rPr>
        <w:t>Системс</w:t>
      </w:r>
      <w:proofErr w:type="spellEnd"/>
      <w:r w:rsidR="00F2436A" w:rsidRPr="005C0954">
        <w:rPr>
          <w:rFonts w:cs="Times New Roman"/>
          <w:sz w:val="22"/>
          <w:szCs w:val="22"/>
          <w:lang w:val="uk-UA"/>
        </w:rPr>
        <w:t xml:space="preserve"> </w:t>
      </w:r>
      <w:proofErr w:type="spellStart"/>
      <w:r w:rsidR="00F2436A" w:rsidRPr="005C0954">
        <w:rPr>
          <w:rFonts w:cs="Times New Roman"/>
          <w:sz w:val="22"/>
          <w:szCs w:val="22"/>
          <w:lang w:val="uk-UA"/>
        </w:rPr>
        <w:t>Холдінг</w:t>
      </w:r>
      <w:proofErr w:type="spellEnd"/>
      <w:r w:rsidR="00AD63DD" w:rsidRPr="005C0954">
        <w:rPr>
          <w:rFonts w:cs="Times New Roman"/>
          <w:sz w:val="22"/>
          <w:szCs w:val="22"/>
          <w:lang w:val="uk-UA"/>
        </w:rPr>
        <w:t>»</w:t>
      </w:r>
      <w:r w:rsidR="00F2436A" w:rsidRPr="005C0954">
        <w:rPr>
          <w:rFonts w:cs="Times New Roman"/>
          <w:sz w:val="22"/>
          <w:szCs w:val="22"/>
          <w:lang w:val="uk-UA"/>
        </w:rPr>
        <w:t>,</w:t>
      </w:r>
      <w:r w:rsidRPr="005C0954">
        <w:rPr>
          <w:rFonts w:cs="Times New Roman"/>
          <w:sz w:val="22"/>
          <w:szCs w:val="22"/>
          <w:lang w:val="uk-UA"/>
        </w:rPr>
        <w:t xml:space="preserve"> </w:t>
      </w:r>
      <w:r w:rsidR="00F2436A" w:rsidRPr="005C0954">
        <w:rPr>
          <w:rFonts w:cs="Times New Roman"/>
          <w:sz w:val="22"/>
          <w:szCs w:val="22"/>
          <w:lang w:val="uk-UA"/>
        </w:rPr>
        <w:t>виручка</w:t>
      </w:r>
      <w:r w:rsidRPr="005C0954">
        <w:rPr>
          <w:rFonts w:cs="Times New Roman"/>
          <w:sz w:val="22"/>
          <w:szCs w:val="22"/>
          <w:lang w:val="uk-UA"/>
        </w:rPr>
        <w:t xml:space="preserve"> </w:t>
      </w:r>
      <w:r w:rsidR="00F2436A" w:rsidRPr="005C0954">
        <w:rPr>
          <w:rFonts w:cs="Times New Roman"/>
          <w:sz w:val="22"/>
          <w:szCs w:val="22"/>
          <w:lang w:val="uk-UA"/>
        </w:rPr>
        <w:t xml:space="preserve"> від продажу склала 829900 </w:t>
      </w:r>
      <w:r w:rsidR="00385FE3" w:rsidRPr="005C0954">
        <w:rPr>
          <w:rFonts w:cs="Times New Roman"/>
          <w:sz w:val="22"/>
          <w:szCs w:val="22"/>
          <w:lang w:val="uk-UA"/>
        </w:rPr>
        <w:t>тис грн, балансова ва</w:t>
      </w:r>
      <w:r w:rsidR="00F2436A" w:rsidRPr="005C0954">
        <w:rPr>
          <w:rFonts w:cs="Times New Roman"/>
          <w:sz w:val="22"/>
          <w:szCs w:val="22"/>
          <w:lang w:val="uk-UA"/>
        </w:rPr>
        <w:t xml:space="preserve">ртість акцій </w:t>
      </w:r>
      <w:r w:rsidRPr="005C0954">
        <w:rPr>
          <w:rFonts w:cs="Times New Roman"/>
          <w:sz w:val="22"/>
          <w:szCs w:val="22"/>
          <w:lang w:val="uk-UA"/>
        </w:rPr>
        <w:t>- 531 112 тис грн.</w:t>
      </w:r>
    </w:p>
    <w:p w14:paraId="6110D81A" w14:textId="11E8B45D" w:rsidR="00D844C1" w:rsidRPr="005C0954" w:rsidRDefault="00C341E8" w:rsidP="00F14C69">
      <w:pPr>
        <w:pStyle w:val="ae"/>
        <w:spacing w:after="0"/>
        <w:ind w:left="0" w:firstLine="709"/>
        <w:jc w:val="both"/>
        <w:rPr>
          <w:rFonts w:cs="Times New Roman"/>
          <w:sz w:val="22"/>
          <w:szCs w:val="22"/>
          <w:lang w:val="uk-UA"/>
        </w:rPr>
      </w:pPr>
      <w:r w:rsidRPr="005C0954">
        <w:rPr>
          <w:rFonts w:cs="Times New Roman"/>
          <w:sz w:val="22"/>
          <w:szCs w:val="22"/>
          <w:lang w:val="uk-UA"/>
        </w:rPr>
        <w:t>У звітному періоді, на підставі укладених договорів, Товариство отримало фінансову допомогу від ТОВ «</w:t>
      </w:r>
      <w:proofErr w:type="spellStart"/>
      <w:r w:rsidRPr="005C0954">
        <w:rPr>
          <w:rFonts w:cs="Times New Roman"/>
          <w:sz w:val="22"/>
          <w:szCs w:val="22"/>
          <w:lang w:val="uk-UA"/>
        </w:rPr>
        <w:t>Девелопмент</w:t>
      </w:r>
      <w:proofErr w:type="spellEnd"/>
      <w:r w:rsidRPr="005C0954">
        <w:rPr>
          <w:rFonts w:cs="Times New Roman"/>
          <w:sz w:val="22"/>
          <w:szCs w:val="22"/>
          <w:lang w:val="uk-UA"/>
        </w:rPr>
        <w:t xml:space="preserve"> </w:t>
      </w:r>
      <w:proofErr w:type="spellStart"/>
      <w:r w:rsidRPr="005C0954">
        <w:rPr>
          <w:rFonts w:cs="Times New Roman"/>
          <w:sz w:val="22"/>
          <w:szCs w:val="22"/>
          <w:lang w:val="uk-UA"/>
        </w:rPr>
        <w:t>Констракшн</w:t>
      </w:r>
      <w:proofErr w:type="spellEnd"/>
      <w:r w:rsidRPr="005C0954">
        <w:rPr>
          <w:rFonts w:cs="Times New Roman"/>
          <w:sz w:val="22"/>
          <w:szCs w:val="22"/>
          <w:lang w:val="uk-UA"/>
        </w:rPr>
        <w:t xml:space="preserve">» у сумі 27 292 тис грн. та станом на 31. 12.2021р  загальна сума заборгованості  Товариства складає 27 778 тис. грн. Термін погашення позик за письмовим зверненням позикодавця. </w:t>
      </w:r>
    </w:p>
    <w:p w14:paraId="2C5424DA" w14:textId="1B3A01B7" w:rsidR="00385FE3" w:rsidRDefault="00385FE3" w:rsidP="00F14C69">
      <w:pPr>
        <w:pStyle w:val="ae"/>
        <w:spacing w:after="0"/>
        <w:ind w:left="0" w:firstLine="709"/>
        <w:jc w:val="both"/>
        <w:rPr>
          <w:rFonts w:cs="Times New Roman"/>
          <w:sz w:val="22"/>
          <w:szCs w:val="22"/>
          <w:lang w:val="uk-UA"/>
        </w:rPr>
      </w:pPr>
      <w:r w:rsidRPr="005C0954">
        <w:rPr>
          <w:rFonts w:cs="Times New Roman"/>
          <w:sz w:val="22"/>
          <w:szCs w:val="22"/>
          <w:lang w:val="uk-UA"/>
        </w:rPr>
        <w:t>Винагорода  керівника ТОВ «УМК.» у формі заробітної плати та премій за  2021р.склала 533,0 тис. грн., у формі страхових платежів за договорами страхування життя та здоров’я – 10,7 тис. грн.</w:t>
      </w:r>
      <w:r w:rsidR="00AD2F76" w:rsidRPr="005C0954">
        <w:rPr>
          <w:rFonts w:cs="Times New Roman"/>
          <w:sz w:val="22"/>
          <w:szCs w:val="22"/>
          <w:lang w:val="uk-UA"/>
        </w:rPr>
        <w:t xml:space="preserve"> Інших операцій з пов’язаними сторонами протягом 2021року Товариство не здійснювала</w:t>
      </w:r>
      <w:r w:rsidR="00CC2103">
        <w:rPr>
          <w:rFonts w:cs="Times New Roman"/>
          <w:sz w:val="22"/>
          <w:szCs w:val="22"/>
          <w:lang w:val="uk-UA"/>
        </w:rPr>
        <w:t>.</w:t>
      </w:r>
    </w:p>
    <w:p w14:paraId="1B60977C" w14:textId="77777777" w:rsidR="00CC2103" w:rsidRPr="005C0954" w:rsidRDefault="00CC2103" w:rsidP="00F14C69">
      <w:pPr>
        <w:pStyle w:val="ae"/>
        <w:spacing w:after="0"/>
        <w:ind w:left="0" w:firstLine="709"/>
        <w:jc w:val="both"/>
        <w:rPr>
          <w:rFonts w:cs="Times New Roman"/>
          <w:sz w:val="22"/>
          <w:szCs w:val="22"/>
          <w:lang w:val="uk-UA"/>
        </w:rPr>
      </w:pPr>
    </w:p>
    <w:p w14:paraId="5B72A205"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7.5.Виплати персоналу</w:t>
      </w:r>
    </w:p>
    <w:p w14:paraId="6EB1175D" w14:textId="0C6ED5E8" w:rsidR="00F30B27" w:rsidRPr="00F14C69" w:rsidRDefault="00EF477E" w:rsidP="00F14C69">
      <w:pPr>
        <w:widowControl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lang w:val="uk-UA"/>
        </w:rPr>
        <w:t xml:space="preserve">За 2021рік ключовому управлінському персоналу було </w:t>
      </w:r>
      <w:proofErr w:type="spellStart"/>
      <w:r w:rsidRPr="00F14C69">
        <w:rPr>
          <w:rFonts w:ascii="Times New Roman" w:hAnsi="Times New Roman" w:cs="Times New Roman"/>
          <w:lang w:val="uk-UA"/>
        </w:rPr>
        <w:t>виплачено</w:t>
      </w:r>
      <w:proofErr w:type="spellEnd"/>
      <w:r w:rsidRPr="00F14C69">
        <w:rPr>
          <w:rFonts w:ascii="Times New Roman" w:hAnsi="Times New Roman" w:cs="Times New Roman"/>
          <w:lang w:val="uk-UA"/>
        </w:rPr>
        <w:t xml:space="preserve"> заробітної плати 914,1тис.грн., за 2020 рік – 716,2 </w:t>
      </w:r>
      <w:proofErr w:type="spellStart"/>
      <w:r w:rsidRPr="00F14C69">
        <w:rPr>
          <w:rFonts w:ascii="Times New Roman" w:hAnsi="Times New Roman" w:cs="Times New Roman"/>
          <w:lang w:val="uk-UA"/>
        </w:rPr>
        <w:t>тис.грн</w:t>
      </w:r>
      <w:proofErr w:type="spellEnd"/>
      <w:r w:rsidRPr="00F14C69">
        <w:rPr>
          <w:rFonts w:ascii="Times New Roman" w:hAnsi="Times New Roman" w:cs="Times New Roman"/>
          <w:lang w:val="uk-UA"/>
        </w:rPr>
        <w:t>.</w:t>
      </w:r>
      <w:r w:rsidR="00B31F47" w:rsidRPr="00F14C69">
        <w:rPr>
          <w:rFonts w:ascii="Times New Roman" w:hAnsi="Times New Roman" w:cs="Times New Roman"/>
          <w:lang w:val="uk-UA"/>
        </w:rPr>
        <w:t xml:space="preserve"> </w:t>
      </w:r>
      <w:r w:rsidR="002B40FE"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w:t>
      </w:r>
      <w:proofErr w:type="spellStart"/>
      <w:r w:rsidR="009E6021" w:rsidRPr="00F14C69">
        <w:rPr>
          <w:rFonts w:ascii="Times New Roman" w:hAnsi="Times New Roman" w:cs="Times New Roman"/>
          <w:color w:val="000000" w:themeColor="text1"/>
          <w:lang w:val="uk-UA"/>
        </w:rPr>
        <w:t>зд</w:t>
      </w:r>
      <w:proofErr w:type="spellEnd"/>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йснює</w:t>
      </w:r>
      <w:proofErr w:type="spellEnd"/>
      <w:r w:rsidR="009E6021" w:rsidRPr="00F14C69">
        <w:rPr>
          <w:rFonts w:ascii="Times New Roman" w:hAnsi="Times New Roman" w:cs="Times New Roman"/>
          <w:color w:val="000000" w:themeColor="text1"/>
          <w:lang w:val="uk-UA"/>
        </w:rPr>
        <w:t xml:space="preserve"> </w:t>
      </w:r>
      <w:proofErr w:type="spellStart"/>
      <w:r w:rsidR="009E6021" w:rsidRPr="00F14C69">
        <w:rPr>
          <w:rFonts w:ascii="Times New Roman" w:hAnsi="Times New Roman" w:cs="Times New Roman"/>
          <w:color w:val="000000" w:themeColor="text1"/>
          <w:lang w:val="uk-UA"/>
        </w:rPr>
        <w:t>певн</w:t>
      </w:r>
      <w:proofErr w:type="spellEnd"/>
      <w:r w:rsidR="009E6021" w:rsidRPr="00F14C69">
        <w:rPr>
          <w:rFonts w:ascii="Times New Roman" w:hAnsi="Times New Roman" w:cs="Times New Roman"/>
          <w:color w:val="000000" w:themeColor="text1"/>
        </w:rPr>
        <w:t>i</w:t>
      </w:r>
      <w:r w:rsidR="009E6021" w:rsidRPr="00F14C69">
        <w:rPr>
          <w:rFonts w:ascii="Times New Roman" w:hAnsi="Times New Roman" w:cs="Times New Roman"/>
          <w:color w:val="000000" w:themeColor="text1"/>
          <w:lang w:val="uk-UA"/>
        </w:rPr>
        <w:t xml:space="preserve"> в</w:t>
      </w:r>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драхування</w:t>
      </w:r>
      <w:proofErr w:type="spellEnd"/>
      <w:r w:rsidR="009E6021" w:rsidRPr="00F14C69">
        <w:rPr>
          <w:rFonts w:ascii="Times New Roman" w:hAnsi="Times New Roman" w:cs="Times New Roman"/>
          <w:color w:val="000000" w:themeColor="text1"/>
          <w:lang w:val="uk-UA"/>
        </w:rPr>
        <w:t xml:space="preserve"> до Державного бюджету (єдиний соціальний внесок) за ставками, що д</w:t>
      </w:r>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ють</w:t>
      </w:r>
      <w:proofErr w:type="spellEnd"/>
      <w:r w:rsidR="009E6021" w:rsidRPr="00F14C69">
        <w:rPr>
          <w:rFonts w:ascii="Times New Roman" w:hAnsi="Times New Roman" w:cs="Times New Roman"/>
          <w:color w:val="000000" w:themeColor="text1"/>
          <w:lang w:val="uk-UA"/>
        </w:rPr>
        <w:t xml:space="preserve"> протягом року, виходячи з нарахованої </w:t>
      </w:r>
      <w:proofErr w:type="spellStart"/>
      <w:r w:rsidR="009E6021" w:rsidRPr="00F14C69">
        <w:rPr>
          <w:rFonts w:ascii="Times New Roman" w:hAnsi="Times New Roman" w:cs="Times New Roman"/>
          <w:color w:val="000000" w:themeColor="text1"/>
          <w:lang w:val="uk-UA"/>
        </w:rPr>
        <w:t>зароб</w:t>
      </w:r>
      <w:proofErr w:type="spellEnd"/>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тної</w:t>
      </w:r>
      <w:proofErr w:type="spellEnd"/>
      <w:r w:rsidR="009E6021" w:rsidRPr="00F14C69">
        <w:rPr>
          <w:rFonts w:ascii="Times New Roman" w:hAnsi="Times New Roman" w:cs="Times New Roman"/>
          <w:color w:val="000000" w:themeColor="text1"/>
          <w:lang w:val="uk-UA"/>
        </w:rPr>
        <w:t xml:space="preserve"> плати. За 20</w:t>
      </w:r>
      <w:r w:rsidR="0076013F" w:rsidRPr="00F14C69">
        <w:rPr>
          <w:rFonts w:ascii="Times New Roman" w:hAnsi="Times New Roman" w:cs="Times New Roman"/>
          <w:color w:val="000000" w:themeColor="text1"/>
          <w:lang w:val="uk-UA"/>
        </w:rPr>
        <w:t>21</w:t>
      </w:r>
      <w:r w:rsidR="009E6021" w:rsidRPr="00F14C69">
        <w:rPr>
          <w:rFonts w:ascii="Times New Roman" w:hAnsi="Times New Roman" w:cs="Times New Roman"/>
          <w:color w:val="000000" w:themeColor="text1"/>
          <w:lang w:val="uk-UA"/>
        </w:rPr>
        <w:t xml:space="preserve"> рік </w:t>
      </w:r>
      <w:r w:rsidR="000331EE" w:rsidRPr="00F14C69">
        <w:rPr>
          <w:rFonts w:ascii="Times New Roman" w:hAnsi="Times New Roman" w:cs="Times New Roman"/>
          <w:color w:val="000000" w:themeColor="text1"/>
          <w:lang w:val="uk-UA"/>
        </w:rPr>
        <w:t>сума відрахувань склала</w:t>
      </w:r>
      <w:r w:rsidR="009E6021" w:rsidRPr="00F14C69">
        <w:rPr>
          <w:rFonts w:ascii="Times New Roman" w:hAnsi="Times New Roman" w:cs="Times New Roman"/>
          <w:color w:val="000000" w:themeColor="text1"/>
          <w:lang w:val="uk-UA"/>
        </w:rPr>
        <w:t xml:space="preserve"> </w:t>
      </w:r>
      <w:r w:rsidR="0076013F" w:rsidRPr="00F14C69">
        <w:rPr>
          <w:rFonts w:ascii="Times New Roman" w:hAnsi="Times New Roman" w:cs="Times New Roman"/>
          <w:color w:val="000000" w:themeColor="text1"/>
          <w:lang w:val="uk-UA"/>
        </w:rPr>
        <w:t>201,1</w:t>
      </w:r>
      <w:r w:rsidR="009E6021" w:rsidRPr="00F14C69">
        <w:rPr>
          <w:rFonts w:ascii="Times New Roman" w:hAnsi="Times New Roman" w:cs="Times New Roman"/>
          <w:color w:val="000000" w:themeColor="text1"/>
          <w:lang w:val="uk-UA"/>
        </w:rPr>
        <w:t xml:space="preserve"> </w:t>
      </w:r>
      <w:proofErr w:type="spellStart"/>
      <w:r w:rsidR="009E6021" w:rsidRPr="00F14C69">
        <w:rPr>
          <w:rFonts w:ascii="Times New Roman" w:hAnsi="Times New Roman" w:cs="Times New Roman"/>
          <w:color w:val="000000" w:themeColor="text1"/>
          <w:lang w:val="uk-UA"/>
        </w:rPr>
        <w:t>тис.грн</w:t>
      </w:r>
      <w:proofErr w:type="spellEnd"/>
      <w:r w:rsidR="009E6021" w:rsidRPr="00F14C69">
        <w:rPr>
          <w:rFonts w:ascii="Times New Roman" w:hAnsi="Times New Roman" w:cs="Times New Roman"/>
          <w:color w:val="000000" w:themeColor="text1"/>
          <w:lang w:val="uk-UA"/>
        </w:rPr>
        <w:t>. Ц</w:t>
      </w:r>
      <w:r w:rsidR="009E6021" w:rsidRPr="00F14C69">
        <w:rPr>
          <w:rFonts w:ascii="Times New Roman" w:hAnsi="Times New Roman" w:cs="Times New Roman"/>
          <w:color w:val="000000" w:themeColor="text1"/>
        </w:rPr>
        <w:t>i</w:t>
      </w:r>
      <w:r w:rsidR="009E6021" w:rsidRPr="00F14C69">
        <w:rPr>
          <w:rFonts w:ascii="Times New Roman" w:hAnsi="Times New Roman" w:cs="Times New Roman"/>
          <w:color w:val="000000" w:themeColor="text1"/>
          <w:lang w:val="uk-UA"/>
        </w:rPr>
        <w:t xml:space="preserve"> в</w:t>
      </w:r>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драхування</w:t>
      </w:r>
      <w:proofErr w:type="spellEnd"/>
      <w:r w:rsidR="009E6021" w:rsidRPr="00F14C69">
        <w:rPr>
          <w:rFonts w:ascii="Times New Roman" w:hAnsi="Times New Roman" w:cs="Times New Roman"/>
          <w:color w:val="000000" w:themeColor="text1"/>
          <w:lang w:val="uk-UA"/>
        </w:rPr>
        <w:t xml:space="preserve"> в</w:t>
      </w:r>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дображають</w:t>
      </w:r>
      <w:r w:rsidR="000331EE" w:rsidRPr="00F14C69">
        <w:rPr>
          <w:rFonts w:ascii="Times New Roman" w:hAnsi="Times New Roman" w:cs="Times New Roman"/>
          <w:color w:val="000000" w:themeColor="text1"/>
          <w:lang w:val="uk-UA"/>
        </w:rPr>
        <w:t>ся</w:t>
      </w:r>
      <w:proofErr w:type="spellEnd"/>
      <w:r w:rsidR="000331EE" w:rsidRPr="00F14C69">
        <w:rPr>
          <w:rFonts w:ascii="Times New Roman" w:hAnsi="Times New Roman" w:cs="Times New Roman"/>
          <w:color w:val="000000" w:themeColor="text1"/>
          <w:lang w:val="uk-UA"/>
        </w:rPr>
        <w:t xml:space="preserve"> у складі</w:t>
      </w:r>
      <w:r w:rsidR="009E6021" w:rsidRPr="00F14C69">
        <w:rPr>
          <w:rFonts w:ascii="Times New Roman" w:hAnsi="Times New Roman" w:cs="Times New Roman"/>
          <w:color w:val="000000" w:themeColor="text1"/>
          <w:lang w:val="uk-UA"/>
        </w:rPr>
        <w:t xml:space="preserve"> витрат у тому зв</w:t>
      </w:r>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тному</w:t>
      </w:r>
      <w:proofErr w:type="spellEnd"/>
      <w:r w:rsidR="009E6021" w:rsidRPr="00F14C69">
        <w:rPr>
          <w:rFonts w:ascii="Times New Roman" w:hAnsi="Times New Roman" w:cs="Times New Roman"/>
          <w:color w:val="000000" w:themeColor="text1"/>
          <w:lang w:val="uk-UA"/>
        </w:rPr>
        <w:t xml:space="preserve"> пер</w:t>
      </w:r>
      <w:r w:rsidR="009E6021" w:rsidRPr="00F14C69">
        <w:rPr>
          <w:rFonts w:ascii="Times New Roman" w:hAnsi="Times New Roman" w:cs="Times New Roman"/>
          <w:color w:val="000000" w:themeColor="text1"/>
        </w:rPr>
        <w:t>i</w:t>
      </w:r>
      <w:r w:rsidR="009E6021" w:rsidRPr="00F14C69">
        <w:rPr>
          <w:rFonts w:ascii="Times New Roman" w:hAnsi="Times New Roman" w:cs="Times New Roman"/>
          <w:color w:val="000000" w:themeColor="text1"/>
          <w:lang w:val="uk-UA"/>
        </w:rPr>
        <w:t>од</w:t>
      </w:r>
      <w:r w:rsidR="009E6021" w:rsidRPr="00F14C69">
        <w:rPr>
          <w:rFonts w:ascii="Times New Roman" w:hAnsi="Times New Roman" w:cs="Times New Roman"/>
          <w:color w:val="000000" w:themeColor="text1"/>
        </w:rPr>
        <w:t>i</w:t>
      </w:r>
      <w:r w:rsidR="009E6021" w:rsidRPr="00F14C69">
        <w:rPr>
          <w:rFonts w:ascii="Times New Roman" w:hAnsi="Times New Roman" w:cs="Times New Roman"/>
          <w:color w:val="000000" w:themeColor="text1"/>
          <w:lang w:val="uk-UA"/>
        </w:rPr>
        <w:t>, до якого в</w:t>
      </w:r>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дноситься</w:t>
      </w:r>
      <w:proofErr w:type="spellEnd"/>
      <w:r w:rsidR="009E6021" w:rsidRPr="00F14C69">
        <w:rPr>
          <w:rFonts w:ascii="Times New Roman" w:hAnsi="Times New Roman" w:cs="Times New Roman"/>
          <w:color w:val="000000" w:themeColor="text1"/>
          <w:lang w:val="uk-UA"/>
        </w:rPr>
        <w:t xml:space="preserve"> в</w:t>
      </w:r>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дпов</w:t>
      </w:r>
      <w:proofErr w:type="spellEnd"/>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дна</w:t>
      </w:r>
      <w:proofErr w:type="spellEnd"/>
      <w:r w:rsidR="009E6021" w:rsidRPr="00F14C69">
        <w:rPr>
          <w:rFonts w:ascii="Times New Roman" w:hAnsi="Times New Roman" w:cs="Times New Roman"/>
          <w:color w:val="000000" w:themeColor="text1"/>
          <w:lang w:val="uk-UA"/>
        </w:rPr>
        <w:t xml:space="preserve"> </w:t>
      </w:r>
      <w:proofErr w:type="spellStart"/>
      <w:r w:rsidR="009E6021" w:rsidRPr="00F14C69">
        <w:rPr>
          <w:rFonts w:ascii="Times New Roman" w:hAnsi="Times New Roman" w:cs="Times New Roman"/>
          <w:color w:val="000000" w:themeColor="text1"/>
          <w:lang w:val="uk-UA"/>
        </w:rPr>
        <w:t>зароб</w:t>
      </w:r>
      <w:proofErr w:type="spellEnd"/>
      <w:r w:rsidR="009E6021" w:rsidRPr="00F14C69">
        <w:rPr>
          <w:rFonts w:ascii="Times New Roman" w:hAnsi="Times New Roman" w:cs="Times New Roman"/>
          <w:color w:val="000000" w:themeColor="text1"/>
        </w:rPr>
        <w:t>i</w:t>
      </w:r>
      <w:proofErr w:type="spellStart"/>
      <w:r w:rsidR="009E6021" w:rsidRPr="00F14C69">
        <w:rPr>
          <w:rFonts w:ascii="Times New Roman" w:hAnsi="Times New Roman" w:cs="Times New Roman"/>
          <w:color w:val="000000" w:themeColor="text1"/>
          <w:lang w:val="uk-UA"/>
        </w:rPr>
        <w:t>тна</w:t>
      </w:r>
      <w:proofErr w:type="spellEnd"/>
      <w:r w:rsidR="009E6021" w:rsidRPr="00F14C69">
        <w:rPr>
          <w:rFonts w:ascii="Times New Roman" w:hAnsi="Times New Roman" w:cs="Times New Roman"/>
          <w:color w:val="000000" w:themeColor="text1"/>
          <w:lang w:val="uk-UA"/>
        </w:rPr>
        <w:t xml:space="preserve"> плата.</w:t>
      </w:r>
      <w:r w:rsidR="000331EE" w:rsidRPr="00F14C69">
        <w:rPr>
          <w:rFonts w:ascii="Times New Roman" w:hAnsi="Times New Roman" w:cs="Times New Roman"/>
          <w:color w:val="000000" w:themeColor="text1"/>
          <w:lang w:val="uk-UA"/>
        </w:rPr>
        <w:t xml:space="preserve"> Інформація розкрита у розділі  III. Елементи операційних витрат,  Звіту про фінансові результати за 2021р (р. 2505; р2510).</w:t>
      </w:r>
    </w:p>
    <w:p w14:paraId="2CBA80D6" w14:textId="63A026E4" w:rsidR="009E6021" w:rsidRDefault="009E6021" w:rsidP="00F14C69">
      <w:pPr>
        <w:spacing w:after="0" w:line="240" w:lineRule="auto"/>
        <w:ind w:firstLine="709"/>
        <w:jc w:val="both"/>
        <w:rPr>
          <w:rFonts w:ascii="Times New Roman" w:hAnsi="Times New Roman" w:cs="Times New Roman"/>
          <w:iCs/>
          <w:color w:val="000000" w:themeColor="text1"/>
          <w:lang w:val="uk-UA"/>
        </w:rPr>
      </w:pPr>
      <w:proofErr w:type="spellStart"/>
      <w:r w:rsidRPr="00F14C69">
        <w:rPr>
          <w:rFonts w:ascii="Times New Roman" w:hAnsi="Times New Roman" w:cs="Times New Roman"/>
          <w:iCs/>
          <w:color w:val="000000" w:themeColor="text1"/>
        </w:rPr>
        <w:t>Крiм</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зазначених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вище</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вiдрахувань</w:t>
      </w:r>
      <w:proofErr w:type="spellEnd"/>
      <w:r w:rsidRPr="00F14C69">
        <w:rPr>
          <w:rFonts w:ascii="Times New Roman" w:hAnsi="Times New Roman" w:cs="Times New Roman"/>
          <w:iCs/>
          <w:color w:val="000000" w:themeColor="text1"/>
        </w:rPr>
        <w:t xml:space="preserve">, </w:t>
      </w:r>
      <w:r w:rsidRPr="00F14C69">
        <w:rPr>
          <w:rFonts w:ascii="Times New Roman" w:hAnsi="Times New Roman" w:cs="Times New Roman"/>
          <w:iCs/>
          <w:color w:val="000000" w:themeColor="text1"/>
          <w:lang w:val="uk-UA"/>
        </w:rPr>
        <w:t xml:space="preserve">інших виплат персоналу </w:t>
      </w:r>
      <w:r w:rsidR="00C46FF5" w:rsidRPr="00F14C69">
        <w:rPr>
          <w:rFonts w:ascii="Times New Roman" w:hAnsi="Times New Roman" w:cs="Times New Roman"/>
          <w:iCs/>
          <w:color w:val="000000" w:themeColor="text1"/>
          <w:lang w:val="uk-UA"/>
        </w:rPr>
        <w:t>Товариство</w:t>
      </w:r>
      <w:r w:rsidRPr="00F14C69">
        <w:rPr>
          <w:rFonts w:ascii="Times New Roman" w:hAnsi="Times New Roman" w:cs="Times New Roman"/>
          <w:iCs/>
          <w:color w:val="000000" w:themeColor="text1"/>
          <w:lang w:val="uk-UA"/>
        </w:rPr>
        <w:t xml:space="preserve"> не здійснює</w:t>
      </w:r>
      <w:r w:rsidR="0076013F" w:rsidRPr="00F14C69">
        <w:rPr>
          <w:rFonts w:ascii="Times New Roman" w:hAnsi="Times New Roman" w:cs="Times New Roman"/>
          <w:iCs/>
          <w:color w:val="000000" w:themeColor="text1"/>
          <w:lang w:val="uk-UA"/>
        </w:rPr>
        <w:t>.</w:t>
      </w:r>
    </w:p>
    <w:p w14:paraId="1200F789" w14:textId="77777777" w:rsidR="00CC2103" w:rsidRPr="00F14C69" w:rsidRDefault="00CC2103" w:rsidP="00F14C69">
      <w:pPr>
        <w:spacing w:after="0" w:line="240" w:lineRule="auto"/>
        <w:ind w:firstLine="709"/>
        <w:jc w:val="both"/>
        <w:rPr>
          <w:rFonts w:ascii="Times New Roman" w:hAnsi="Times New Roman" w:cs="Times New Roman"/>
          <w:iCs/>
          <w:color w:val="000000" w:themeColor="text1"/>
          <w:lang w:val="uk-UA"/>
        </w:rPr>
      </w:pPr>
    </w:p>
    <w:p w14:paraId="09ED4D50" w14:textId="77777777" w:rsidR="009E6021" w:rsidRPr="00F14C69" w:rsidRDefault="009E6021" w:rsidP="00F14C69">
      <w:pPr>
        <w:pStyle w:val="a0"/>
        <w:spacing w:after="0"/>
        <w:ind w:firstLine="709"/>
        <w:jc w:val="both"/>
        <w:rPr>
          <w:rFonts w:cs="Times New Roman"/>
          <w:i/>
          <w:sz w:val="22"/>
          <w:szCs w:val="22"/>
          <w:u w:val="single"/>
          <w:lang w:val="uk-UA"/>
        </w:rPr>
      </w:pPr>
      <w:r w:rsidRPr="00F14C69">
        <w:rPr>
          <w:rFonts w:cs="Times New Roman"/>
          <w:i/>
          <w:sz w:val="22"/>
          <w:szCs w:val="22"/>
          <w:u w:val="single"/>
          <w:lang w:val="uk-UA"/>
        </w:rPr>
        <w:t>7.6.Розкриття справедливої вартості</w:t>
      </w:r>
    </w:p>
    <w:p w14:paraId="6FBBB90C" w14:textId="77777777" w:rsidR="009E6021" w:rsidRPr="00F14C69" w:rsidRDefault="009E6021" w:rsidP="00F14C69">
      <w:pPr>
        <w:shd w:val="clear" w:color="auto" w:fill="FFFFFF"/>
        <w:spacing w:after="0" w:line="240" w:lineRule="auto"/>
        <w:ind w:firstLine="709"/>
        <w:jc w:val="both"/>
        <w:rPr>
          <w:rFonts w:ascii="Times New Roman" w:hAnsi="Times New Roman" w:cs="Times New Roman"/>
          <w:bCs/>
          <w:i/>
          <w:spacing w:val="-2"/>
          <w:lang w:val="uk-UA"/>
        </w:rPr>
      </w:pPr>
      <w:r w:rsidRPr="00F14C69">
        <w:rPr>
          <w:rFonts w:ascii="Times New Roman" w:hAnsi="Times New Roman" w:cs="Times New Roman"/>
          <w:bCs/>
          <w:i/>
          <w:spacing w:val="-2"/>
          <w:lang w:val="uk-UA"/>
        </w:rPr>
        <w:t xml:space="preserve">7.6.1. Методики оцінювання та вхідні дані, використані для складання оцінок </w:t>
      </w:r>
      <w:r w:rsidRPr="00F14C69">
        <w:rPr>
          <w:rFonts w:ascii="Times New Roman" w:eastAsia="Calibri" w:hAnsi="Times New Roman" w:cs="Times New Roman"/>
          <w:bCs/>
          <w:i/>
          <w:lang w:val="uk-UA" w:eastAsia="uk-UA"/>
        </w:rPr>
        <w:t xml:space="preserve">за </w:t>
      </w:r>
      <w:r w:rsidRPr="00F14C69">
        <w:rPr>
          <w:rFonts w:ascii="Times New Roman" w:hAnsi="Times New Roman" w:cs="Times New Roman"/>
          <w:bCs/>
          <w:i/>
          <w:spacing w:val="-2"/>
          <w:lang w:val="uk-UA"/>
        </w:rPr>
        <w:t>справедливою вартістю</w:t>
      </w:r>
    </w:p>
    <w:p w14:paraId="0FB6EA0A" w14:textId="2B17E82C" w:rsidR="009E6021" w:rsidRPr="00F14C69"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здійснює виключно безперервні оцінки справедливої вартості активів та зобов’язань, тобто такі оцінки, які вимагаються МСФЗ № 9 та МСФЗ № 13 у звіті про фінансовий стан на кінець кожного звітного періоду.</w:t>
      </w:r>
    </w:p>
    <w:p w14:paraId="773D2BAA" w14:textId="77777777" w:rsidR="009E6021" w:rsidRPr="00F14C69" w:rsidRDefault="009E6021" w:rsidP="00F14C69">
      <w:pPr>
        <w:pStyle w:val="ab"/>
        <w:ind w:firstLine="709"/>
        <w:jc w:val="right"/>
        <w:rPr>
          <w:rFonts w:ascii="Times New Roman" w:hAnsi="Times New Roman"/>
          <w:color w:val="000000" w:themeColor="text1"/>
          <w:sz w:val="22"/>
          <w:szCs w:val="22"/>
          <w:lang w:val="uk-UA" w:eastAsia="en-US"/>
        </w:rPr>
      </w:pPr>
      <w:r w:rsidRPr="00F14C69">
        <w:rPr>
          <w:rFonts w:ascii="Times New Roman" w:hAnsi="Times New Roman"/>
          <w:color w:val="000000" w:themeColor="text1"/>
          <w:sz w:val="22"/>
          <w:szCs w:val="22"/>
          <w:lang w:val="uk-UA" w:eastAsia="en-US"/>
        </w:rPr>
        <w:t>Таблиця 11</w:t>
      </w:r>
    </w:p>
    <w:p w14:paraId="00C11525" w14:textId="77777777" w:rsidR="009E6021" w:rsidRPr="00F14C69" w:rsidRDefault="009E6021" w:rsidP="00F14C69">
      <w:pPr>
        <w:pStyle w:val="ab"/>
        <w:ind w:firstLine="709"/>
        <w:jc w:val="center"/>
        <w:rPr>
          <w:rFonts w:ascii="Times New Roman" w:hAnsi="Times New Roman"/>
          <w:color w:val="000000" w:themeColor="text1"/>
          <w:sz w:val="22"/>
          <w:szCs w:val="22"/>
          <w:lang w:val="uk-UA" w:eastAsia="en-US"/>
        </w:rPr>
      </w:pPr>
      <w:r w:rsidRPr="00F14C69">
        <w:rPr>
          <w:rFonts w:ascii="Times New Roman" w:hAnsi="Times New Roman"/>
          <w:color w:val="000000" w:themeColor="text1"/>
          <w:sz w:val="22"/>
          <w:szCs w:val="22"/>
          <w:lang w:val="uk-UA" w:eastAsia="en-US"/>
        </w:rPr>
        <w:t>Класи активів та методи оцінки справедливої вартості</w:t>
      </w:r>
    </w:p>
    <w:tbl>
      <w:tblPr>
        <w:tblW w:w="10487" w:type="dxa"/>
        <w:tblCellMar>
          <w:left w:w="0" w:type="dxa"/>
          <w:right w:w="0" w:type="dxa"/>
        </w:tblCellMar>
        <w:tblLook w:val="01E0" w:firstRow="1" w:lastRow="1" w:firstColumn="1" w:lastColumn="1" w:noHBand="0" w:noVBand="0"/>
      </w:tblPr>
      <w:tblGrid>
        <w:gridCol w:w="2416"/>
        <w:gridCol w:w="3396"/>
        <w:gridCol w:w="1842"/>
        <w:gridCol w:w="2833"/>
      </w:tblGrid>
      <w:tr w:rsidR="009E6021" w:rsidRPr="00F14C69" w14:paraId="7D4DC659"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vAlign w:val="center"/>
          </w:tcPr>
          <w:p w14:paraId="0A54CDA3" w14:textId="77777777" w:rsidR="009E6021" w:rsidRPr="00F14C69" w:rsidRDefault="009E6021" w:rsidP="00F14C69">
            <w:pPr>
              <w:pStyle w:val="TableParagraph"/>
              <w:rPr>
                <w:rFonts w:ascii="Times New Roman" w:hAnsi="Times New Roman"/>
                <w:b/>
                <w:color w:val="000000" w:themeColor="text1"/>
                <w:lang w:val="uk-UA"/>
              </w:rPr>
            </w:pPr>
            <w:r w:rsidRPr="00F14C69">
              <w:rPr>
                <w:rFonts w:ascii="Times New Roman" w:hAnsi="Times New Roman"/>
                <w:b/>
                <w:color w:val="000000" w:themeColor="text1"/>
                <w:lang w:val="uk-UA"/>
              </w:rPr>
              <w:t>Класи активів та зобов’язань, оцінених за справедливою вартістю</w:t>
            </w:r>
          </w:p>
        </w:tc>
        <w:tc>
          <w:tcPr>
            <w:tcW w:w="3396" w:type="dxa"/>
            <w:tcBorders>
              <w:top w:val="single" w:sz="2" w:space="0" w:color="231F20"/>
              <w:left w:val="single" w:sz="2" w:space="0" w:color="231F20"/>
              <w:bottom w:val="single" w:sz="2" w:space="0" w:color="231F20"/>
              <w:right w:val="single" w:sz="2" w:space="0" w:color="231F20"/>
            </w:tcBorders>
            <w:vAlign w:val="center"/>
          </w:tcPr>
          <w:p w14:paraId="7261AB99" w14:textId="77777777" w:rsidR="009E6021" w:rsidRPr="00F14C69" w:rsidRDefault="009E6021" w:rsidP="00F14C69">
            <w:pPr>
              <w:pStyle w:val="TableParagraph"/>
              <w:rPr>
                <w:rFonts w:ascii="Times New Roman" w:hAnsi="Times New Roman"/>
                <w:b/>
                <w:color w:val="000000" w:themeColor="text1"/>
                <w:lang w:val="uk-UA"/>
              </w:rPr>
            </w:pPr>
            <w:r w:rsidRPr="00F14C69">
              <w:rPr>
                <w:rFonts w:ascii="Times New Roman" w:hAnsi="Times New Roman"/>
                <w:b/>
                <w:color w:val="000000" w:themeColor="text1"/>
                <w:lang w:val="uk-UA"/>
              </w:rPr>
              <w:t>Методики оцінювання</w:t>
            </w:r>
          </w:p>
        </w:tc>
        <w:tc>
          <w:tcPr>
            <w:tcW w:w="1842" w:type="dxa"/>
            <w:tcBorders>
              <w:top w:val="single" w:sz="2" w:space="0" w:color="231F20"/>
              <w:left w:val="single" w:sz="2" w:space="0" w:color="231F20"/>
              <w:bottom w:val="single" w:sz="2" w:space="0" w:color="231F20"/>
              <w:right w:val="single" w:sz="2" w:space="0" w:color="231F20"/>
            </w:tcBorders>
            <w:vAlign w:val="center"/>
          </w:tcPr>
          <w:p w14:paraId="2800F991" w14:textId="77777777" w:rsidR="009E6021" w:rsidRPr="00F14C69" w:rsidRDefault="009E6021" w:rsidP="00F14C69">
            <w:pPr>
              <w:pStyle w:val="TableParagraph"/>
              <w:rPr>
                <w:rFonts w:ascii="Times New Roman" w:hAnsi="Times New Roman"/>
                <w:b/>
                <w:color w:val="000000" w:themeColor="text1"/>
                <w:lang w:val="uk-UA"/>
              </w:rPr>
            </w:pPr>
            <w:r w:rsidRPr="00F14C69">
              <w:rPr>
                <w:rFonts w:ascii="Times New Roman" w:hAnsi="Times New Roman"/>
                <w:b/>
                <w:color w:val="000000" w:themeColor="text1"/>
                <w:lang w:val="uk-UA"/>
              </w:rPr>
              <w:t>Метод оцінки (ринковий, дохідний, витратний)</w:t>
            </w:r>
          </w:p>
        </w:tc>
        <w:tc>
          <w:tcPr>
            <w:tcW w:w="2833" w:type="dxa"/>
            <w:tcBorders>
              <w:top w:val="single" w:sz="2" w:space="0" w:color="231F20"/>
              <w:left w:val="single" w:sz="2" w:space="0" w:color="231F20"/>
              <w:bottom w:val="single" w:sz="2" w:space="0" w:color="231F20"/>
              <w:right w:val="single" w:sz="2" w:space="0" w:color="231F20"/>
            </w:tcBorders>
            <w:vAlign w:val="center"/>
          </w:tcPr>
          <w:p w14:paraId="4872FDFA" w14:textId="77777777" w:rsidR="009E6021" w:rsidRPr="00F14C69" w:rsidRDefault="009E6021" w:rsidP="00F14C69">
            <w:pPr>
              <w:pStyle w:val="TableParagraph"/>
              <w:ind w:firstLine="709"/>
              <w:rPr>
                <w:rFonts w:ascii="Times New Roman" w:hAnsi="Times New Roman"/>
                <w:b/>
                <w:color w:val="000000" w:themeColor="text1"/>
                <w:lang w:val="uk-UA"/>
              </w:rPr>
            </w:pPr>
          </w:p>
          <w:p w14:paraId="7E86328A" w14:textId="77777777" w:rsidR="009E6021" w:rsidRPr="00F14C69" w:rsidRDefault="009E6021" w:rsidP="00F14C69">
            <w:pPr>
              <w:pStyle w:val="TableParagraph"/>
              <w:ind w:firstLine="709"/>
              <w:rPr>
                <w:rFonts w:ascii="Times New Roman" w:hAnsi="Times New Roman"/>
                <w:b/>
                <w:color w:val="000000" w:themeColor="text1"/>
                <w:lang w:val="uk-UA"/>
              </w:rPr>
            </w:pPr>
            <w:r w:rsidRPr="00F14C69">
              <w:rPr>
                <w:rFonts w:ascii="Times New Roman" w:hAnsi="Times New Roman"/>
                <w:b/>
                <w:color w:val="000000" w:themeColor="text1"/>
                <w:lang w:val="uk-UA"/>
              </w:rPr>
              <w:t>Вихідні дані</w:t>
            </w:r>
          </w:p>
        </w:tc>
      </w:tr>
      <w:tr w:rsidR="009E6021" w:rsidRPr="00F14C69" w14:paraId="13CED2A7"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BBF4C07"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кошти</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еквіваленти</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64D48095"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коштів</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еквівалентів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дорівнює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їхній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номінальній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вартості</w:t>
            </w:r>
            <w:proofErr w:type="spellEnd"/>
          </w:p>
        </w:tc>
        <w:tc>
          <w:tcPr>
            <w:tcW w:w="1842" w:type="dxa"/>
            <w:tcBorders>
              <w:top w:val="single" w:sz="2" w:space="0" w:color="231F20"/>
              <w:left w:val="single" w:sz="2" w:space="0" w:color="231F20"/>
              <w:bottom w:val="single" w:sz="2" w:space="0" w:color="231F20"/>
              <w:right w:val="single" w:sz="2" w:space="0" w:color="231F20"/>
            </w:tcBorders>
          </w:tcPr>
          <w:p w14:paraId="4755BE61"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Ринковий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3F755872"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Офіційні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курси</w:t>
            </w:r>
            <w:proofErr w:type="spellEnd"/>
            <w:r w:rsidRPr="00F14C69">
              <w:rPr>
                <w:rFonts w:ascii="Times New Roman" w:hAnsi="Times New Roman" w:cs="Times New Roman"/>
                <w:color w:val="000000" w:themeColor="text1"/>
              </w:rPr>
              <w:t xml:space="preserve"> НБУ</w:t>
            </w:r>
          </w:p>
        </w:tc>
      </w:tr>
      <w:tr w:rsidR="009E6021" w:rsidRPr="00F14C69" w14:paraId="10CD74F1"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0073FDDB"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Довгострокові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процентні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позики</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7CDE5BF9"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зазвичай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дорівнює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ціні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операції</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ході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був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отриманий</w:t>
            </w:r>
            <w:proofErr w:type="spellEnd"/>
            <w:r w:rsidRPr="00F14C69">
              <w:rPr>
                <w:rFonts w:ascii="Times New Roman" w:hAnsi="Times New Roman" w:cs="Times New Roman"/>
                <w:color w:val="000000" w:themeColor="text1"/>
              </w:rPr>
              <w:t xml:space="preserve"> актив.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proofErr w:type="gram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proofErr w:type="gram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на дату </w:t>
            </w:r>
            <w:proofErr w:type="spellStart"/>
            <w:r w:rsidRPr="00F14C69">
              <w:rPr>
                <w:rFonts w:ascii="Times New Roman" w:hAnsi="Times New Roman" w:cs="Times New Roman"/>
                <w:color w:val="000000" w:themeColor="text1"/>
              </w:rPr>
              <w:t>оцінки</w:t>
            </w:r>
            <w:proofErr w:type="spellEnd"/>
          </w:p>
        </w:tc>
        <w:tc>
          <w:tcPr>
            <w:tcW w:w="1842" w:type="dxa"/>
            <w:tcBorders>
              <w:top w:val="single" w:sz="2" w:space="0" w:color="231F20"/>
              <w:left w:val="single" w:sz="2" w:space="0" w:color="231F20"/>
              <w:bottom w:val="single" w:sz="2" w:space="0" w:color="231F20"/>
              <w:right w:val="single" w:sz="2" w:space="0" w:color="231F20"/>
            </w:tcBorders>
          </w:tcPr>
          <w:p w14:paraId="797B601B"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Дохідний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0D22F2E8"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Контрактні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вхідні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tc>
      </w:tr>
      <w:tr w:rsidR="009E6021" w:rsidRPr="00F14C69" w14:paraId="1EA0FCA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86A6C35" w14:textId="415E7B4E"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lastRenderedPageBreak/>
              <w:t>Інструменти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капіталу</w:t>
            </w:r>
            <w:proofErr w:type="spellEnd"/>
            <w:r w:rsid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rPr>
              <w:t>(</w:t>
            </w:r>
            <w:proofErr w:type="spellStart"/>
            <w:r w:rsidRPr="00F14C69">
              <w:rPr>
                <w:rFonts w:ascii="Times New Roman" w:hAnsi="Times New Roman" w:cs="Times New Roman"/>
                <w:color w:val="000000" w:themeColor="text1"/>
              </w:rPr>
              <w:t>дольові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фінансові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інструменти</w:t>
            </w:r>
            <w:proofErr w:type="spellEnd"/>
            <w:r w:rsidRPr="00F14C69">
              <w:rPr>
                <w:rFonts w:ascii="Times New Roman" w:hAnsi="Times New Roman" w:cs="Times New Roman"/>
                <w:color w:val="000000" w:themeColor="text1"/>
              </w:rPr>
              <w:t>)</w:t>
            </w:r>
          </w:p>
        </w:tc>
        <w:tc>
          <w:tcPr>
            <w:tcW w:w="3396" w:type="dxa"/>
            <w:tcBorders>
              <w:top w:val="single" w:sz="2" w:space="0" w:color="231F20"/>
              <w:left w:val="single" w:sz="2" w:space="0" w:color="231F20"/>
              <w:bottom w:val="single" w:sz="2" w:space="0" w:color="231F20"/>
              <w:right w:val="single" w:sz="2" w:space="0" w:color="231F20"/>
            </w:tcBorders>
          </w:tcPr>
          <w:p w14:paraId="15C5E84D"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інструментів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зазвичай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дорівнює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ціні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операції</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ході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був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отриманий</w:t>
            </w:r>
            <w:proofErr w:type="spellEnd"/>
            <w:r w:rsidRPr="00F14C69">
              <w:rPr>
                <w:rFonts w:ascii="Times New Roman" w:hAnsi="Times New Roman" w:cs="Times New Roman"/>
                <w:color w:val="000000" w:themeColor="text1"/>
              </w:rPr>
              <w:t xml:space="preserve"> актив.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інструментів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капіталу</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на дату </w:t>
            </w:r>
            <w:proofErr w:type="spellStart"/>
            <w:r w:rsidRPr="00F14C69">
              <w:rPr>
                <w:rFonts w:ascii="Times New Roman" w:hAnsi="Times New Roman" w:cs="Times New Roman"/>
                <w:color w:val="000000" w:themeColor="text1"/>
              </w:rPr>
              <w:t>оцінки</w:t>
            </w:r>
            <w:proofErr w:type="spellEnd"/>
          </w:p>
        </w:tc>
        <w:tc>
          <w:tcPr>
            <w:tcW w:w="1842" w:type="dxa"/>
            <w:tcBorders>
              <w:top w:val="single" w:sz="2" w:space="0" w:color="231F20"/>
              <w:left w:val="single" w:sz="2" w:space="0" w:color="231F20"/>
              <w:bottom w:val="single" w:sz="2" w:space="0" w:color="231F20"/>
              <w:right w:val="single" w:sz="2" w:space="0" w:color="231F20"/>
            </w:tcBorders>
          </w:tcPr>
          <w:p w14:paraId="646D8A8B" w14:textId="6D0E07EE"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Ринковий</w:t>
            </w:r>
            <w:proofErr w:type="spellEnd"/>
            <w:r w:rsidRPr="00F14C69">
              <w:rPr>
                <w:rFonts w:ascii="Times New Roman" w:hAnsi="Times New Roman" w:cs="Times New Roman"/>
                <w:color w:val="000000" w:themeColor="text1"/>
              </w:rPr>
              <w:t>,</w:t>
            </w:r>
          </w:p>
          <w:p w14:paraId="5968D5A7"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витратний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25D95BBC" w14:textId="4E5337D6"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Офіційні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біржові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курси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організаторів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торгів</w:t>
            </w:r>
            <w:proofErr w:type="spellEnd"/>
            <w:r w:rsidRPr="00F14C69">
              <w:rPr>
                <w:rFonts w:ascii="Times New Roman" w:hAnsi="Times New Roman" w:cs="Times New Roman"/>
                <w:color w:val="000000" w:themeColor="text1"/>
              </w:rPr>
              <w:t xml:space="preserve"> на дату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відсутності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визначеного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біржового</w:t>
            </w:r>
            <w:proofErr w:type="spellEnd"/>
            <w:r w:rsidRPr="00F14C69">
              <w:rPr>
                <w:rFonts w:ascii="Times New Roman" w:hAnsi="Times New Roman" w:cs="Times New Roman"/>
                <w:color w:val="000000" w:themeColor="text1"/>
              </w:rPr>
              <w:t xml:space="preserve"> курсу на дату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використовується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остання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балансова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ціни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закриття</w:t>
            </w:r>
            <w:proofErr w:type="spellEnd"/>
          </w:p>
        </w:tc>
      </w:tr>
      <w:tr w:rsidR="009E6021" w:rsidRPr="00F14C69" w14:paraId="3268163B"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108BBAE"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Довгострокова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дебіторська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заборгованість</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6714BA1B" w14:textId="77777777" w:rsidR="009E6021" w:rsidRPr="00F14C69"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придбання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 за </w:t>
            </w:r>
            <w:proofErr w:type="spellStart"/>
            <w:r w:rsidRPr="00F14C69">
              <w:rPr>
                <w:rFonts w:ascii="Times New Roman" w:hAnsi="Times New Roman" w:cs="Times New Roman"/>
                <w:color w:val="000000" w:themeColor="text1"/>
              </w:rPr>
              <w:t>амортизованою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використанням</w:t>
            </w:r>
            <w:proofErr w:type="spellEnd"/>
            <w:r w:rsidRPr="00F14C69">
              <w:rPr>
                <w:rFonts w:ascii="Times New Roman" w:hAnsi="Times New Roman" w:cs="Times New Roman"/>
                <w:color w:val="000000" w:themeColor="text1"/>
              </w:rPr>
              <w:t xml:space="preserve"> метода </w:t>
            </w:r>
            <w:proofErr w:type="spellStart"/>
            <w:r w:rsidRPr="00F14C69">
              <w:rPr>
                <w:rFonts w:ascii="Times New Roman" w:hAnsi="Times New Roman" w:cs="Times New Roman"/>
                <w:color w:val="000000" w:themeColor="text1"/>
              </w:rPr>
              <w:t>ефективного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відсотка</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вирахуванням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збитків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знецінення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якщо</w:t>
            </w:r>
            <w:proofErr w:type="spellEnd"/>
            <w:r w:rsidRPr="00F14C69">
              <w:rPr>
                <w:rFonts w:ascii="Times New Roman" w:hAnsi="Times New Roman" w:cs="Times New Roman"/>
                <w:color w:val="000000" w:themeColor="text1"/>
              </w:rPr>
              <w:t xml:space="preserve"> вони є.</w:t>
            </w:r>
          </w:p>
          <w:p w14:paraId="21348AFB" w14:textId="77777777" w:rsidR="009E6021" w:rsidRPr="00F14C69" w:rsidRDefault="009E6021" w:rsidP="00F14C69">
            <w:pPr>
              <w:spacing w:after="0" w:line="240" w:lineRule="auto"/>
              <w:ind w:firstLine="709"/>
              <w:rPr>
                <w:rFonts w:ascii="Times New Roman" w:hAnsi="Times New Roman" w:cs="Times New Roman"/>
                <w:color w:val="000000" w:themeColor="text1"/>
              </w:rPr>
            </w:pPr>
          </w:p>
        </w:tc>
        <w:tc>
          <w:tcPr>
            <w:tcW w:w="1842" w:type="dxa"/>
            <w:tcBorders>
              <w:top w:val="single" w:sz="2" w:space="0" w:color="231F20"/>
              <w:left w:val="single" w:sz="2" w:space="0" w:color="231F20"/>
              <w:bottom w:val="single" w:sz="2" w:space="0" w:color="231F20"/>
              <w:right w:val="single" w:sz="2" w:space="0" w:color="231F20"/>
            </w:tcBorders>
          </w:tcPr>
          <w:p w14:paraId="77C48B9B"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Дохідний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4A2CC400"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Контрактні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вхідні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tc>
      </w:tr>
      <w:tr w:rsidR="009E6021" w:rsidRPr="00F14C69" w14:paraId="1DB9FA1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5E29B44B"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Дебіторська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заборгованість</w:t>
            </w:r>
            <w:proofErr w:type="spellEnd"/>
            <w:r w:rsidRPr="00F14C69">
              <w:rPr>
                <w:rFonts w:ascii="Times New Roman" w:hAnsi="Times New Roman" w:cs="Times New Roman"/>
                <w:color w:val="000000" w:themeColor="text1"/>
              </w:rPr>
              <w:t xml:space="preserve"> за основною </w:t>
            </w:r>
            <w:proofErr w:type="spellStart"/>
            <w:r w:rsidRPr="00F14C69">
              <w:rPr>
                <w:rFonts w:ascii="Times New Roman" w:hAnsi="Times New Roman" w:cs="Times New Roman"/>
                <w:color w:val="000000" w:themeColor="text1"/>
              </w:rPr>
              <w:t>діяльністю</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00F67971" w14:textId="6991E8AD"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дебіторської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заборгованості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дорівнює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тобто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сумі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контрактних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потоків</w:t>
            </w:r>
            <w:proofErr w:type="spellEnd"/>
            <w:r w:rsidRPr="00F14C69">
              <w:rPr>
                <w:rFonts w:ascii="Times New Roman" w:hAnsi="Times New Roman" w:cs="Times New Roman"/>
                <w:color w:val="000000" w:themeColor="text1"/>
              </w:rPr>
              <w:t xml:space="preserve"> на дату </w:t>
            </w:r>
            <w:proofErr w:type="spellStart"/>
            <w:r w:rsidRPr="00F14C69">
              <w:rPr>
                <w:rFonts w:ascii="Times New Roman" w:hAnsi="Times New Roman" w:cs="Times New Roman"/>
                <w:color w:val="000000" w:themeColor="text1"/>
              </w:rPr>
              <w:t>оцінки</w:t>
            </w:r>
            <w:proofErr w:type="spellEnd"/>
          </w:p>
        </w:tc>
        <w:tc>
          <w:tcPr>
            <w:tcW w:w="1842" w:type="dxa"/>
            <w:tcBorders>
              <w:top w:val="single" w:sz="2" w:space="0" w:color="231F20"/>
              <w:left w:val="single" w:sz="2" w:space="0" w:color="231F20"/>
              <w:bottom w:val="single" w:sz="2" w:space="0" w:color="231F20"/>
              <w:right w:val="single" w:sz="2" w:space="0" w:color="231F20"/>
            </w:tcBorders>
          </w:tcPr>
          <w:p w14:paraId="0A9D8F83"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Дохідний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матрична</w:t>
            </w:r>
            <w:proofErr w:type="spellEnd"/>
            <w:r w:rsidRPr="00F14C69">
              <w:rPr>
                <w:rFonts w:ascii="Times New Roman" w:hAnsi="Times New Roman" w:cs="Times New Roman"/>
                <w:color w:val="000000" w:themeColor="text1"/>
              </w:rPr>
              <w:t xml:space="preserve"> модель</w:t>
            </w:r>
          </w:p>
        </w:tc>
        <w:tc>
          <w:tcPr>
            <w:tcW w:w="2833" w:type="dxa"/>
            <w:tcBorders>
              <w:top w:val="single" w:sz="2" w:space="0" w:color="231F20"/>
              <w:left w:val="single" w:sz="2" w:space="0" w:color="231F20"/>
              <w:bottom w:val="single" w:sz="2" w:space="0" w:color="231F20"/>
              <w:right w:val="single" w:sz="2" w:space="0" w:color="231F20"/>
            </w:tcBorders>
          </w:tcPr>
          <w:p w14:paraId="5997558D"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Контрактні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вхідні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tc>
      </w:tr>
      <w:tr w:rsidR="009E6021" w:rsidRPr="00F14C69" w14:paraId="524AFEA6"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02BB5FA8"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Інша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поточна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дебіторська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заборгованість</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69515EB6" w14:textId="77777777" w:rsidR="009E6021" w:rsidRPr="00F14C69"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дебіторської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заборгованості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w:t>
            </w:r>
          </w:p>
          <w:p w14:paraId="71AB4C2D" w14:textId="77777777" w:rsidR="009E6021" w:rsidRPr="00F14C69"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дорівнює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балансовій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тобто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сумі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контрактних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потоків</w:t>
            </w:r>
            <w:proofErr w:type="spellEnd"/>
            <w:r w:rsidRPr="00F14C69">
              <w:rPr>
                <w:rFonts w:ascii="Times New Roman" w:hAnsi="Times New Roman" w:cs="Times New Roman"/>
                <w:color w:val="000000" w:themeColor="text1"/>
              </w:rPr>
              <w:t xml:space="preserve"> на дату </w:t>
            </w:r>
            <w:proofErr w:type="spellStart"/>
            <w:r w:rsidRPr="00F14C69">
              <w:rPr>
                <w:rFonts w:ascii="Times New Roman" w:hAnsi="Times New Roman" w:cs="Times New Roman"/>
                <w:color w:val="000000" w:themeColor="text1"/>
              </w:rPr>
              <w:t>оцінки</w:t>
            </w:r>
            <w:proofErr w:type="spellEnd"/>
            <w:r w:rsidRPr="00F14C69">
              <w:rPr>
                <w:rFonts w:ascii="Times New Roman" w:hAnsi="Times New Roman" w:cs="Times New Roman"/>
                <w:color w:val="000000" w:themeColor="text1"/>
              </w:rPr>
              <w:t>.</w:t>
            </w:r>
          </w:p>
        </w:tc>
        <w:tc>
          <w:tcPr>
            <w:tcW w:w="1842" w:type="dxa"/>
            <w:tcBorders>
              <w:top w:val="single" w:sz="2" w:space="0" w:color="231F20"/>
              <w:left w:val="single" w:sz="2" w:space="0" w:color="231F20"/>
              <w:bottom w:val="single" w:sz="2" w:space="0" w:color="231F20"/>
              <w:right w:val="single" w:sz="2" w:space="0" w:color="231F20"/>
            </w:tcBorders>
          </w:tcPr>
          <w:p w14:paraId="539645F2"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Дохідний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47062876"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Контрактні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вхідні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tc>
      </w:tr>
      <w:tr w:rsidR="009E6021" w:rsidRPr="00F14C69" w14:paraId="3E3AD4B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2180098"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Фінансові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утримуються</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погашення</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0DDB9C57" w14:textId="77777777" w:rsidR="009E6021" w:rsidRPr="00F14C69"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придбання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 за </w:t>
            </w:r>
            <w:proofErr w:type="spellStart"/>
            <w:r w:rsidRPr="00F14C69">
              <w:rPr>
                <w:rFonts w:ascii="Times New Roman" w:hAnsi="Times New Roman" w:cs="Times New Roman"/>
                <w:color w:val="000000" w:themeColor="text1"/>
              </w:rPr>
              <w:t>амортизованою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використанням</w:t>
            </w:r>
            <w:proofErr w:type="spellEnd"/>
            <w:r w:rsidRPr="00F14C69">
              <w:rPr>
                <w:rFonts w:ascii="Times New Roman" w:hAnsi="Times New Roman" w:cs="Times New Roman"/>
                <w:color w:val="000000" w:themeColor="text1"/>
              </w:rPr>
              <w:t xml:space="preserve"> метода </w:t>
            </w:r>
            <w:proofErr w:type="spellStart"/>
            <w:r w:rsidRPr="00F14C69">
              <w:rPr>
                <w:rFonts w:ascii="Times New Roman" w:hAnsi="Times New Roman" w:cs="Times New Roman"/>
                <w:color w:val="000000" w:themeColor="text1"/>
              </w:rPr>
              <w:t>ефективного</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відсотка</w:t>
            </w:r>
            <w:proofErr w:type="spellEnd"/>
            <w:r w:rsidRPr="00F14C69">
              <w:rPr>
                <w:rFonts w:ascii="Times New Roman" w:hAnsi="Times New Roman" w:cs="Times New Roman"/>
                <w:color w:val="000000" w:themeColor="text1"/>
              </w:rPr>
              <w:t xml:space="preserve"> за </w:t>
            </w:r>
            <w:proofErr w:type="spellStart"/>
            <w:r w:rsidRPr="00F14C69">
              <w:rPr>
                <w:rFonts w:ascii="Times New Roman" w:hAnsi="Times New Roman" w:cs="Times New Roman"/>
                <w:color w:val="000000" w:themeColor="text1"/>
              </w:rPr>
              <w:t>вирахуванням</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збитків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знецінення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якщо</w:t>
            </w:r>
            <w:proofErr w:type="spellEnd"/>
            <w:r w:rsidRPr="00F14C69">
              <w:rPr>
                <w:rFonts w:ascii="Times New Roman" w:hAnsi="Times New Roman" w:cs="Times New Roman"/>
                <w:color w:val="000000" w:themeColor="text1"/>
              </w:rPr>
              <w:t xml:space="preserve"> вони є.</w:t>
            </w:r>
          </w:p>
          <w:p w14:paraId="3D097645" w14:textId="77777777" w:rsidR="009E6021" w:rsidRPr="00F14C69" w:rsidRDefault="009E6021" w:rsidP="00F14C69">
            <w:pPr>
              <w:spacing w:after="0" w:line="240" w:lineRule="auto"/>
              <w:ind w:firstLine="709"/>
              <w:rPr>
                <w:rFonts w:ascii="Times New Roman" w:hAnsi="Times New Roman" w:cs="Times New Roman"/>
                <w:color w:val="000000" w:themeColor="text1"/>
              </w:rPr>
            </w:pPr>
          </w:p>
        </w:tc>
        <w:tc>
          <w:tcPr>
            <w:tcW w:w="1842" w:type="dxa"/>
            <w:tcBorders>
              <w:top w:val="single" w:sz="2" w:space="0" w:color="231F20"/>
              <w:left w:val="single" w:sz="2" w:space="0" w:color="231F20"/>
              <w:bottom w:val="single" w:sz="2" w:space="0" w:color="231F20"/>
              <w:right w:val="single" w:sz="2" w:space="0" w:color="231F20"/>
            </w:tcBorders>
          </w:tcPr>
          <w:p w14:paraId="2F0B058A"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Дохідний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54E05C1E"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Контрактні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вхідні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tc>
      </w:tr>
      <w:tr w:rsidR="009E6021" w:rsidRPr="00F14C69" w14:paraId="715762D4"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71FE9CC8" w14:textId="1D98302F"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Довгострокові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зобов’язання</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4FD1A8FB"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r w:rsidRPr="00F14C69">
              <w:rPr>
                <w:rFonts w:ascii="Times New Roman" w:hAnsi="Times New Roman" w:cs="Times New Roman"/>
                <w:color w:val="000000" w:themeColor="text1"/>
              </w:rPr>
              <w:t xml:space="preserve">, яка </w:t>
            </w:r>
            <w:proofErr w:type="spellStart"/>
            <w:r w:rsidRPr="00F14C69">
              <w:rPr>
                <w:rFonts w:ascii="Times New Roman" w:hAnsi="Times New Roman" w:cs="Times New Roman"/>
                <w:color w:val="000000" w:themeColor="text1"/>
              </w:rPr>
              <w:t>дорівнює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балансовій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вартості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активів</w:t>
            </w:r>
            <w:proofErr w:type="spellEnd"/>
          </w:p>
        </w:tc>
        <w:tc>
          <w:tcPr>
            <w:tcW w:w="1842" w:type="dxa"/>
            <w:tcBorders>
              <w:top w:val="single" w:sz="2" w:space="0" w:color="231F20"/>
              <w:left w:val="single" w:sz="2" w:space="0" w:color="231F20"/>
              <w:bottom w:val="single" w:sz="2" w:space="0" w:color="231F20"/>
              <w:right w:val="single" w:sz="2" w:space="0" w:color="231F20"/>
            </w:tcBorders>
          </w:tcPr>
          <w:p w14:paraId="394C76A2"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Витратний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456FE956"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Контрактні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вихідні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tc>
      </w:tr>
      <w:tr w:rsidR="009E6021" w:rsidRPr="00F14C69" w14:paraId="4A8DCB8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40775002"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Поточні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зобов’язання</w:t>
            </w:r>
            <w:proofErr w:type="spellEnd"/>
          </w:p>
        </w:tc>
        <w:tc>
          <w:tcPr>
            <w:tcW w:w="3396" w:type="dxa"/>
            <w:tcBorders>
              <w:top w:val="single" w:sz="2" w:space="0" w:color="231F20"/>
              <w:left w:val="single" w:sz="2" w:space="0" w:color="231F20"/>
              <w:bottom w:val="single" w:sz="2" w:space="0" w:color="231F20"/>
              <w:right w:val="single" w:sz="2" w:space="0" w:color="231F20"/>
            </w:tcBorders>
          </w:tcPr>
          <w:p w14:paraId="3C453345"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Первісна</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подальша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оцінка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поточних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зобов’язань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здійснюється</w:t>
            </w:r>
            <w:proofErr w:type="spellEnd"/>
            <w:r w:rsidRPr="00F14C69">
              <w:rPr>
                <w:rFonts w:ascii="Times New Roman" w:hAnsi="Times New Roman" w:cs="Times New Roman"/>
                <w:color w:val="000000" w:themeColor="text1"/>
              </w:rPr>
              <w:t xml:space="preserve"> за справедливою </w:t>
            </w:r>
            <w:proofErr w:type="spellStart"/>
            <w:r w:rsidRPr="00F14C69">
              <w:rPr>
                <w:rFonts w:ascii="Times New Roman" w:hAnsi="Times New Roman" w:cs="Times New Roman"/>
                <w:color w:val="000000" w:themeColor="text1"/>
              </w:rPr>
              <w:t>вартістю</w:t>
            </w:r>
            <w:proofErr w:type="spellEnd"/>
          </w:p>
        </w:tc>
        <w:tc>
          <w:tcPr>
            <w:tcW w:w="1842" w:type="dxa"/>
            <w:tcBorders>
              <w:top w:val="single" w:sz="2" w:space="0" w:color="231F20"/>
              <w:left w:val="single" w:sz="2" w:space="0" w:color="231F20"/>
              <w:bottom w:val="single" w:sz="2" w:space="0" w:color="231F20"/>
              <w:right w:val="single" w:sz="2" w:space="0" w:color="231F20"/>
            </w:tcBorders>
          </w:tcPr>
          <w:p w14:paraId="45CCB00A" w14:textId="77777777" w:rsidR="009E6021" w:rsidRPr="00F14C69" w:rsidRDefault="009E6021" w:rsidP="00F14C69">
            <w:pPr>
              <w:spacing w:after="0" w:line="240" w:lineRule="auto"/>
              <w:ind w:firstLine="709"/>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Витратний</w:t>
            </w:r>
            <w:proofErr w:type="spellEnd"/>
          </w:p>
        </w:tc>
        <w:tc>
          <w:tcPr>
            <w:tcW w:w="2833" w:type="dxa"/>
            <w:tcBorders>
              <w:top w:val="single" w:sz="2" w:space="0" w:color="231F20"/>
              <w:left w:val="single" w:sz="2" w:space="0" w:color="231F20"/>
              <w:bottom w:val="single" w:sz="2" w:space="0" w:color="231F20"/>
              <w:right w:val="single" w:sz="2" w:space="0" w:color="231F20"/>
            </w:tcBorders>
          </w:tcPr>
          <w:p w14:paraId="588A3E88" w14:textId="77777777" w:rsidR="009E6021" w:rsidRPr="00F14C69" w:rsidRDefault="009E6021" w:rsidP="00F14C69">
            <w:pPr>
              <w:spacing w:after="0" w:line="240" w:lineRule="auto"/>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Контрактні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умови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ймовірність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погашення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очікувані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вихідні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грошові</w:t>
            </w:r>
            <w:proofErr w:type="spellEnd"/>
            <w:r w:rsidRPr="00F14C69">
              <w:rPr>
                <w:rFonts w:ascii="Times New Roman" w:hAnsi="Times New Roman" w:cs="Times New Roman"/>
                <w:color w:val="000000" w:themeColor="text1"/>
              </w:rPr>
              <w:t xml:space="preserve"> потоки</w:t>
            </w:r>
          </w:p>
        </w:tc>
      </w:tr>
    </w:tbl>
    <w:p w14:paraId="1550FBC9" w14:textId="77777777" w:rsidR="00843D91" w:rsidRPr="00F14C69" w:rsidRDefault="009E6021" w:rsidP="00F14C69">
      <w:pPr>
        <w:pStyle w:val="ae"/>
        <w:spacing w:after="0"/>
        <w:ind w:left="0" w:firstLine="709"/>
        <w:jc w:val="both"/>
        <w:rPr>
          <w:rFonts w:cs="Times New Roman"/>
          <w:bCs/>
          <w:i/>
          <w:spacing w:val="-2"/>
          <w:sz w:val="22"/>
          <w:szCs w:val="22"/>
          <w:lang w:val="uk-UA"/>
        </w:rPr>
      </w:pPr>
      <w:r w:rsidRPr="00F14C69">
        <w:rPr>
          <w:rFonts w:cs="Times New Roman"/>
          <w:bCs/>
          <w:i/>
          <w:spacing w:val="-2"/>
          <w:sz w:val="22"/>
          <w:szCs w:val="22"/>
          <w:lang w:val="uk-UA"/>
        </w:rPr>
        <w:t>7.6.2. Вплив використання закритих вхідних даних (3-го рівня) для періодичних оцінок справедливої вартості на прибуток або збиток</w:t>
      </w:r>
    </w:p>
    <w:p w14:paraId="7AF99C8E" w14:textId="517875EE" w:rsidR="00843D91" w:rsidRPr="00F14C69" w:rsidRDefault="00843D91" w:rsidP="00F14C69">
      <w:pPr>
        <w:pStyle w:val="ae"/>
        <w:spacing w:after="0"/>
        <w:ind w:left="0" w:firstLine="709"/>
        <w:jc w:val="both"/>
        <w:rPr>
          <w:rFonts w:cs="Times New Roman"/>
          <w:sz w:val="22"/>
          <w:szCs w:val="22"/>
          <w:lang w:val="uk-UA"/>
        </w:rPr>
      </w:pPr>
      <w:r w:rsidRPr="00F14C69">
        <w:rPr>
          <w:rFonts w:cs="Times New Roman"/>
          <w:sz w:val="22"/>
          <w:szCs w:val="22"/>
          <w:lang w:val="uk-UA"/>
        </w:rPr>
        <w:t xml:space="preserve"> Стосовно  портфелю  поточних інвестицій, що складається з цінних паперів, які утримуються для перепродажу – боргові цінні папери(векселі), акції - обрана Бізнес-модель 3,  мета якої досягається  шляхом продажу фінансових  активів. Облік таких активів здійснюється за  справедливою вартістю. </w:t>
      </w:r>
    </w:p>
    <w:p w14:paraId="54F7DB36" w14:textId="77777777" w:rsidR="00843D91" w:rsidRPr="00F14C69" w:rsidRDefault="00843D91" w:rsidP="00F14C69">
      <w:pPr>
        <w:pStyle w:val="ae"/>
        <w:spacing w:after="0"/>
        <w:ind w:left="0" w:firstLine="709"/>
        <w:jc w:val="both"/>
        <w:rPr>
          <w:rFonts w:cs="Times New Roman"/>
          <w:sz w:val="22"/>
          <w:szCs w:val="22"/>
          <w:lang w:val="uk-UA"/>
        </w:rPr>
      </w:pPr>
      <w:r w:rsidRPr="00F14C69">
        <w:rPr>
          <w:rFonts w:cs="Times New Roman"/>
          <w:sz w:val="22"/>
          <w:szCs w:val="22"/>
          <w:lang w:val="uk-UA"/>
        </w:rPr>
        <w:t xml:space="preserve">Справедливу вартість поточних фінансових активів, які обліковуються на балансі Товариства, неможливо визначити з використанням даних 1-2 рівня ієрархії, оскільки немає ринкового котирування цих </w:t>
      </w:r>
      <w:r w:rsidRPr="00F14C69">
        <w:rPr>
          <w:rFonts w:cs="Times New Roman"/>
          <w:sz w:val="22"/>
          <w:szCs w:val="22"/>
          <w:lang w:val="uk-UA"/>
        </w:rPr>
        <w:lastRenderedPageBreak/>
        <w:t xml:space="preserve">активів. Для оцінки справедливої вартості корпоративних прав з моменту їх визнання  у періодах що передували звітному та станом на 31 грудня 2021 р., управлінський персонал послідовно застосовував закриті вхідні дані третього рівня ієрархії.       Через відсутність активного ринку боргових цінних паперів,  справедлива вартість фінансових інвестицій у довгострокові  векселі  визначена на підставі  тестування емітентів, за результатами якого  кредитний ризик дещо зменшився, і станом на 31.12.2021р.  визнаний дохід від зміни справедливої вартості, емітованих ними ЦП у сумі 2708 тис. грн. Розроблений тест  включає питання:  регулярності  проведених операцій;  необхідності  санкціонування  угод вищим управлінським персоналом; наявності, в договорі, умов  про сплату відсотків за користування позикою; графіку погашення платежів; санкцій за порушення умов договору;  модифікації договору; наявний досвід непогашення заборгованості; наявності податкових боргів,  судових розглядів та рішень  про стягнення боргів (використовуючи відкриту доступну  інформацію); показників платоспроможності котирування цінних паперів боржника на активному ринку,  з урахуванням прогнозної інформації, що була доступною на дату оцінки та інші.  </w:t>
      </w:r>
    </w:p>
    <w:p w14:paraId="737C755B" w14:textId="6FC1E655" w:rsidR="009E6021" w:rsidRPr="00F14C69" w:rsidRDefault="009E6021" w:rsidP="00F14C69">
      <w:pPr>
        <w:spacing w:after="0" w:line="240" w:lineRule="auto"/>
        <w:ind w:firstLine="709"/>
        <w:jc w:val="both"/>
        <w:rPr>
          <w:rFonts w:ascii="Times New Roman" w:hAnsi="Times New Roman" w:cs="Times New Roman"/>
          <w:iCs/>
          <w:color w:val="000000" w:themeColor="text1"/>
          <w:lang w:val="uk-UA"/>
        </w:rPr>
      </w:pPr>
      <w:proofErr w:type="spellStart"/>
      <w:r w:rsidRPr="00F14C69">
        <w:rPr>
          <w:rFonts w:ascii="Times New Roman" w:hAnsi="Times New Roman" w:cs="Times New Roman"/>
          <w:iCs/>
          <w:color w:val="000000" w:themeColor="text1"/>
        </w:rPr>
        <w:t>Змін</w:t>
      </w:r>
      <w:proofErr w:type="spellEnd"/>
      <w:r w:rsidR="002F7EFB" w:rsidRPr="00F14C69">
        <w:rPr>
          <w:rFonts w:ascii="Times New Roman" w:hAnsi="Times New Roman" w:cs="Times New Roman"/>
          <w:iCs/>
          <w:color w:val="000000" w:themeColor="text1"/>
          <w:lang w:val="uk-UA"/>
        </w:rPr>
        <w:t>и</w:t>
      </w:r>
      <w:r w:rsidRPr="00F14C69">
        <w:rPr>
          <w:rFonts w:ascii="Times New Roman" w:hAnsi="Times New Roman" w:cs="Times New Roman"/>
          <w:iCs/>
          <w:color w:val="000000" w:themeColor="text1"/>
        </w:rPr>
        <w:t xml:space="preserve"> в </w:t>
      </w:r>
      <w:proofErr w:type="spellStart"/>
      <w:r w:rsidRPr="00F14C69">
        <w:rPr>
          <w:rFonts w:ascii="Times New Roman" w:hAnsi="Times New Roman" w:cs="Times New Roman"/>
          <w:iCs/>
          <w:color w:val="000000" w:themeColor="text1"/>
        </w:rPr>
        <w:t>оцінці</w:t>
      </w:r>
      <w:proofErr w:type="spellEnd"/>
      <w:r w:rsidRPr="00F14C69">
        <w:rPr>
          <w:rFonts w:ascii="Times New Roman" w:hAnsi="Times New Roman" w:cs="Times New Roman"/>
          <w:iCs/>
          <w:color w:val="000000" w:themeColor="text1"/>
        </w:rPr>
        <w:t xml:space="preserve"> </w:t>
      </w:r>
      <w:r w:rsidRPr="00F14C69">
        <w:rPr>
          <w:rFonts w:ascii="Times New Roman" w:hAnsi="Times New Roman" w:cs="Times New Roman"/>
          <w:iCs/>
          <w:color w:val="000000" w:themeColor="text1"/>
          <w:lang w:val="uk-UA"/>
        </w:rPr>
        <w:t xml:space="preserve">справедливої </w:t>
      </w:r>
      <w:proofErr w:type="spellStart"/>
      <w:r w:rsidRPr="00F14C69">
        <w:rPr>
          <w:rFonts w:ascii="Times New Roman" w:hAnsi="Times New Roman" w:cs="Times New Roman"/>
          <w:iCs/>
          <w:color w:val="000000" w:themeColor="text1"/>
          <w:lang w:val="uk-UA"/>
        </w:rPr>
        <w:t>вартсоті</w:t>
      </w:r>
      <w:proofErr w:type="spellEnd"/>
      <w:r w:rsidRPr="00F14C69">
        <w:rPr>
          <w:rFonts w:ascii="Times New Roman" w:hAnsi="Times New Roman" w:cs="Times New Roman"/>
          <w:iCs/>
          <w:color w:val="000000" w:themeColor="text1"/>
          <w:lang w:val="uk-UA"/>
        </w:rPr>
        <w:t xml:space="preserve"> </w:t>
      </w:r>
      <w:proofErr w:type="spellStart"/>
      <w:r w:rsidRPr="00F14C69">
        <w:rPr>
          <w:rFonts w:ascii="Times New Roman" w:hAnsi="Times New Roman" w:cs="Times New Roman"/>
          <w:iCs/>
          <w:color w:val="000000" w:themeColor="text1"/>
        </w:rPr>
        <w:t>активів</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які</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потребують</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відображення</w:t>
      </w:r>
      <w:proofErr w:type="spellEnd"/>
      <w:r w:rsidRPr="00F14C69">
        <w:rPr>
          <w:rFonts w:ascii="Times New Roman" w:hAnsi="Times New Roman" w:cs="Times New Roman"/>
          <w:iCs/>
          <w:color w:val="000000" w:themeColor="text1"/>
        </w:rPr>
        <w:t xml:space="preserve"> у </w:t>
      </w:r>
      <w:proofErr w:type="spellStart"/>
      <w:r w:rsidRPr="00F14C69">
        <w:rPr>
          <w:rFonts w:ascii="Times New Roman" w:hAnsi="Times New Roman" w:cs="Times New Roman"/>
          <w:iCs/>
          <w:color w:val="000000" w:themeColor="text1"/>
        </w:rPr>
        <w:t>Фінансовій</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звітності</w:t>
      </w:r>
      <w:proofErr w:type="spellEnd"/>
      <w:r w:rsidRPr="00F14C69">
        <w:rPr>
          <w:rFonts w:ascii="Times New Roman" w:hAnsi="Times New Roman" w:cs="Times New Roman"/>
          <w:iCs/>
          <w:color w:val="000000" w:themeColor="text1"/>
        </w:rPr>
        <w:t xml:space="preserve"> </w:t>
      </w:r>
      <w:proofErr w:type="spellStart"/>
      <w:r w:rsidR="00C46FF5" w:rsidRPr="00F14C69">
        <w:rPr>
          <w:rFonts w:ascii="Times New Roman" w:hAnsi="Times New Roman" w:cs="Times New Roman"/>
          <w:iCs/>
          <w:color w:val="000000" w:themeColor="text1"/>
        </w:rPr>
        <w:t>Товариства</w:t>
      </w:r>
      <w:proofErr w:type="spellEnd"/>
      <w:r w:rsidRPr="00F14C69">
        <w:rPr>
          <w:rFonts w:ascii="Times New Roman" w:hAnsi="Times New Roman" w:cs="Times New Roman"/>
          <w:iCs/>
          <w:color w:val="000000" w:themeColor="text1"/>
        </w:rPr>
        <w:t xml:space="preserve">, </w:t>
      </w:r>
      <w:r w:rsidR="002F7EFB" w:rsidRPr="00F14C69">
        <w:rPr>
          <w:rFonts w:ascii="Times New Roman" w:hAnsi="Times New Roman" w:cs="Times New Roman"/>
          <w:iCs/>
          <w:color w:val="000000" w:themeColor="text1"/>
          <w:lang w:val="uk-UA"/>
        </w:rPr>
        <w:t>станом на 31.12.</w:t>
      </w:r>
      <w:r w:rsidR="002B40FE" w:rsidRPr="00F14C69">
        <w:rPr>
          <w:rFonts w:ascii="Times New Roman" w:hAnsi="Times New Roman" w:cs="Times New Roman"/>
          <w:iCs/>
          <w:color w:val="000000" w:themeColor="text1"/>
        </w:rPr>
        <w:t>20</w:t>
      </w:r>
      <w:r w:rsidR="0076013F" w:rsidRPr="00F14C69">
        <w:rPr>
          <w:rFonts w:ascii="Times New Roman" w:hAnsi="Times New Roman" w:cs="Times New Roman"/>
          <w:iCs/>
          <w:color w:val="000000" w:themeColor="text1"/>
          <w:lang w:val="uk-UA"/>
        </w:rPr>
        <w:t>21</w:t>
      </w:r>
      <w:r w:rsidRPr="00F14C69">
        <w:rPr>
          <w:rFonts w:ascii="Times New Roman" w:hAnsi="Times New Roman" w:cs="Times New Roman"/>
          <w:iCs/>
          <w:color w:val="000000" w:themeColor="text1"/>
        </w:rPr>
        <w:t xml:space="preserve"> року </w:t>
      </w:r>
      <w:r w:rsidR="006C33CD" w:rsidRPr="00F14C69">
        <w:rPr>
          <w:rFonts w:ascii="Times New Roman" w:hAnsi="Times New Roman" w:cs="Times New Roman"/>
          <w:iCs/>
          <w:color w:val="000000" w:themeColor="text1"/>
          <w:lang w:val="uk-UA"/>
        </w:rPr>
        <w:t xml:space="preserve">з </w:t>
      </w:r>
      <w:proofErr w:type="gramStart"/>
      <w:r w:rsidR="006C33CD" w:rsidRPr="00F14C69">
        <w:rPr>
          <w:rFonts w:ascii="Times New Roman" w:hAnsi="Times New Roman" w:cs="Times New Roman"/>
          <w:iCs/>
          <w:color w:val="000000" w:themeColor="text1"/>
          <w:lang w:val="uk-UA"/>
        </w:rPr>
        <w:t>використанням  закритих</w:t>
      </w:r>
      <w:proofErr w:type="gramEnd"/>
      <w:r w:rsidR="006C33CD" w:rsidRPr="00F14C69">
        <w:rPr>
          <w:rFonts w:ascii="Times New Roman" w:hAnsi="Times New Roman" w:cs="Times New Roman"/>
          <w:iCs/>
          <w:color w:val="000000" w:themeColor="text1"/>
          <w:lang w:val="uk-UA"/>
        </w:rPr>
        <w:t xml:space="preserve"> вхідних даних вплинули на такі статті активів:</w:t>
      </w:r>
    </w:p>
    <w:p w14:paraId="66BFF180" w14:textId="66C33A52" w:rsidR="00AD0492" w:rsidRPr="00F14C69" w:rsidRDefault="006C33CD" w:rsidP="00F14C69">
      <w:pPr>
        <w:pStyle w:val="ad"/>
        <w:numPr>
          <w:ilvl w:val="0"/>
          <w:numId w:val="16"/>
        </w:numPr>
        <w:ind w:left="0" w:firstLine="709"/>
        <w:jc w:val="both"/>
        <w:rPr>
          <w:iCs/>
          <w:color w:val="000000" w:themeColor="text1"/>
          <w:sz w:val="22"/>
          <w:szCs w:val="22"/>
        </w:rPr>
      </w:pPr>
      <w:r w:rsidRPr="00F14C69">
        <w:rPr>
          <w:iCs/>
          <w:color w:val="000000" w:themeColor="text1"/>
          <w:sz w:val="22"/>
          <w:szCs w:val="22"/>
        </w:rPr>
        <w:t xml:space="preserve">Довгострокові фінансові </w:t>
      </w:r>
      <w:proofErr w:type="spellStart"/>
      <w:r w:rsidRPr="00F14C69">
        <w:rPr>
          <w:iCs/>
          <w:color w:val="000000" w:themeColor="text1"/>
          <w:sz w:val="22"/>
          <w:szCs w:val="22"/>
        </w:rPr>
        <w:t>інвестиці</w:t>
      </w:r>
      <w:proofErr w:type="spellEnd"/>
      <w:r w:rsidRPr="00F14C69">
        <w:rPr>
          <w:iCs/>
          <w:color w:val="000000" w:themeColor="text1"/>
          <w:sz w:val="22"/>
          <w:szCs w:val="22"/>
        </w:rPr>
        <w:t xml:space="preserve"> (252</w:t>
      </w:r>
      <w:r w:rsidR="00843D91" w:rsidRPr="00F14C69">
        <w:rPr>
          <w:iCs/>
          <w:color w:val="000000" w:themeColor="text1"/>
          <w:sz w:val="22"/>
          <w:szCs w:val="22"/>
        </w:rPr>
        <w:t> </w:t>
      </w:r>
      <w:r w:rsidRPr="00F14C69">
        <w:rPr>
          <w:iCs/>
          <w:color w:val="000000" w:themeColor="text1"/>
          <w:sz w:val="22"/>
          <w:szCs w:val="22"/>
        </w:rPr>
        <w:t>284</w:t>
      </w:r>
      <w:r w:rsidR="00843D91" w:rsidRPr="00F14C69">
        <w:rPr>
          <w:iCs/>
          <w:color w:val="000000" w:themeColor="text1"/>
          <w:sz w:val="22"/>
          <w:szCs w:val="22"/>
        </w:rPr>
        <w:t xml:space="preserve"> тис грн</w:t>
      </w:r>
      <w:r w:rsidRPr="00F14C69">
        <w:rPr>
          <w:iCs/>
          <w:color w:val="000000" w:themeColor="text1"/>
          <w:sz w:val="22"/>
          <w:szCs w:val="22"/>
        </w:rPr>
        <w:t>)</w:t>
      </w:r>
      <w:r w:rsidR="00AD0492" w:rsidRPr="00F14C69">
        <w:rPr>
          <w:iCs/>
          <w:color w:val="000000" w:themeColor="text1"/>
          <w:sz w:val="22"/>
          <w:szCs w:val="22"/>
        </w:rPr>
        <w:t>;</w:t>
      </w:r>
    </w:p>
    <w:p w14:paraId="7F0E5E2D" w14:textId="6071EF2A" w:rsidR="006C33CD" w:rsidRPr="00F14C69" w:rsidRDefault="006C33CD" w:rsidP="00F14C69">
      <w:pPr>
        <w:pStyle w:val="ad"/>
        <w:numPr>
          <w:ilvl w:val="0"/>
          <w:numId w:val="16"/>
        </w:numPr>
        <w:ind w:left="0" w:firstLine="709"/>
        <w:jc w:val="both"/>
        <w:rPr>
          <w:iCs/>
          <w:color w:val="000000" w:themeColor="text1"/>
          <w:sz w:val="22"/>
          <w:szCs w:val="22"/>
        </w:rPr>
      </w:pPr>
      <w:r w:rsidRPr="00F14C69">
        <w:rPr>
          <w:iCs/>
          <w:color w:val="000000" w:themeColor="text1"/>
          <w:sz w:val="22"/>
          <w:szCs w:val="22"/>
        </w:rPr>
        <w:t xml:space="preserve">Поточні фінансові інвестиції  </w:t>
      </w:r>
      <w:r w:rsidR="00AD0492" w:rsidRPr="00F14C69">
        <w:rPr>
          <w:iCs/>
          <w:color w:val="000000" w:themeColor="text1"/>
          <w:sz w:val="22"/>
          <w:szCs w:val="22"/>
        </w:rPr>
        <w:t>(</w:t>
      </w:r>
      <w:r w:rsidRPr="00F14C69">
        <w:rPr>
          <w:iCs/>
          <w:color w:val="000000" w:themeColor="text1"/>
          <w:sz w:val="22"/>
          <w:szCs w:val="22"/>
        </w:rPr>
        <w:t>18932</w:t>
      </w:r>
      <w:r w:rsidR="00843D91" w:rsidRPr="00F14C69">
        <w:rPr>
          <w:iCs/>
          <w:color w:val="000000" w:themeColor="text1"/>
          <w:sz w:val="22"/>
          <w:szCs w:val="22"/>
        </w:rPr>
        <w:t xml:space="preserve"> тис грн.</w:t>
      </w:r>
      <w:r w:rsidR="00AD0492" w:rsidRPr="00F14C69">
        <w:rPr>
          <w:iCs/>
          <w:color w:val="000000" w:themeColor="text1"/>
          <w:sz w:val="22"/>
          <w:szCs w:val="22"/>
        </w:rPr>
        <w:t>)</w:t>
      </w:r>
    </w:p>
    <w:p w14:paraId="0D4E4050" w14:textId="17E64A54" w:rsidR="00067929" w:rsidRPr="00F14C69" w:rsidRDefault="009E6021" w:rsidP="00F14C69">
      <w:pPr>
        <w:shd w:val="clear" w:color="auto" w:fill="FFFFFF"/>
        <w:spacing w:after="0" w:line="240" w:lineRule="auto"/>
        <w:ind w:firstLine="709"/>
        <w:rPr>
          <w:rFonts w:ascii="Times New Roman" w:hAnsi="Times New Roman" w:cs="Times New Roman"/>
          <w:bCs/>
          <w:i/>
          <w:spacing w:val="-2"/>
          <w:lang w:val="uk-UA"/>
        </w:rPr>
      </w:pPr>
      <w:r w:rsidRPr="00F14C69">
        <w:rPr>
          <w:rFonts w:ascii="Times New Roman" w:hAnsi="Times New Roman" w:cs="Times New Roman"/>
          <w:bCs/>
          <w:i/>
          <w:spacing w:val="-2"/>
          <w:lang w:val="uk-UA"/>
        </w:rPr>
        <w:t>7.6.3.</w:t>
      </w:r>
      <w:r w:rsidR="00843D91" w:rsidRPr="00F14C69">
        <w:rPr>
          <w:rFonts w:ascii="Times New Roman" w:hAnsi="Times New Roman" w:cs="Times New Roman"/>
          <w:bCs/>
          <w:i/>
          <w:spacing w:val="-2"/>
          <w:lang w:val="uk-UA"/>
        </w:rPr>
        <w:t xml:space="preserve"> </w:t>
      </w:r>
      <w:r w:rsidRPr="00F14C69">
        <w:rPr>
          <w:rFonts w:ascii="Times New Roman" w:hAnsi="Times New Roman" w:cs="Times New Roman"/>
          <w:bCs/>
          <w:i/>
          <w:spacing w:val="-2"/>
          <w:lang w:val="uk-UA"/>
        </w:rPr>
        <w:t>Переміщення між 2-м та 3-м рівнями ієрархії справедливої вартості</w:t>
      </w:r>
    </w:p>
    <w:p w14:paraId="5B92EF09" w14:textId="77777777" w:rsidR="009E6021" w:rsidRPr="00F14C69" w:rsidRDefault="009E6021" w:rsidP="00F14C69">
      <w:pPr>
        <w:spacing w:after="0" w:line="240" w:lineRule="auto"/>
        <w:ind w:firstLine="709"/>
        <w:jc w:val="both"/>
        <w:rPr>
          <w:rFonts w:ascii="Times New Roman" w:hAnsi="Times New Roman" w:cs="Times New Roman"/>
          <w:iCs/>
          <w:color w:val="000000" w:themeColor="text1"/>
        </w:rPr>
      </w:pPr>
      <w:proofErr w:type="spellStart"/>
      <w:r w:rsidRPr="00F14C69">
        <w:rPr>
          <w:rFonts w:ascii="Times New Roman" w:hAnsi="Times New Roman" w:cs="Times New Roman"/>
          <w:iCs/>
          <w:color w:val="000000" w:themeColor="text1"/>
        </w:rPr>
        <w:t>Переміщень</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між</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рівнями</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ієрархії</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протягом</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звітного</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періоду</w:t>
      </w:r>
      <w:proofErr w:type="spellEnd"/>
      <w:r w:rsidRPr="00F14C69">
        <w:rPr>
          <w:rFonts w:ascii="Times New Roman" w:hAnsi="Times New Roman" w:cs="Times New Roman"/>
          <w:iCs/>
          <w:color w:val="000000" w:themeColor="text1"/>
        </w:rPr>
        <w:t xml:space="preserve"> не </w:t>
      </w:r>
      <w:proofErr w:type="spellStart"/>
      <w:r w:rsidRPr="00F14C69">
        <w:rPr>
          <w:rFonts w:ascii="Times New Roman" w:hAnsi="Times New Roman" w:cs="Times New Roman"/>
          <w:iCs/>
          <w:color w:val="000000" w:themeColor="text1"/>
        </w:rPr>
        <w:t>відбувалося</w:t>
      </w:r>
      <w:proofErr w:type="spellEnd"/>
      <w:r w:rsidRPr="00F14C69">
        <w:rPr>
          <w:rFonts w:ascii="Times New Roman" w:hAnsi="Times New Roman" w:cs="Times New Roman"/>
          <w:iCs/>
          <w:color w:val="000000" w:themeColor="text1"/>
        </w:rPr>
        <w:t>.</w:t>
      </w:r>
    </w:p>
    <w:p w14:paraId="2EE920DC" w14:textId="329F0177" w:rsidR="009E6021" w:rsidRPr="00F14C69" w:rsidRDefault="00843D91" w:rsidP="00F14C69">
      <w:pPr>
        <w:shd w:val="clear" w:color="auto" w:fill="FFFFFF"/>
        <w:spacing w:after="0" w:line="240" w:lineRule="auto"/>
        <w:ind w:firstLine="709"/>
        <w:rPr>
          <w:rFonts w:ascii="Times New Roman" w:hAnsi="Times New Roman" w:cs="Times New Roman"/>
          <w:bCs/>
          <w:i/>
          <w:spacing w:val="-2"/>
          <w:lang w:val="uk-UA"/>
        </w:rPr>
      </w:pPr>
      <w:r w:rsidRPr="00F14C69">
        <w:rPr>
          <w:rFonts w:ascii="Times New Roman" w:hAnsi="Times New Roman" w:cs="Times New Roman"/>
          <w:bCs/>
          <w:i/>
          <w:spacing w:val="-2"/>
          <w:lang w:val="uk-UA"/>
        </w:rPr>
        <w:t xml:space="preserve">7.6.4. </w:t>
      </w:r>
      <w:r w:rsidR="009E6021" w:rsidRPr="00F14C69">
        <w:rPr>
          <w:rFonts w:ascii="Times New Roman" w:hAnsi="Times New Roman" w:cs="Times New Roman"/>
          <w:bCs/>
          <w:i/>
          <w:spacing w:val="-2"/>
          <w:lang w:val="uk-UA"/>
        </w:rPr>
        <w:t>Рух активів, що оцінюються за справедливою вартістю з використанням вихідних даних 3-го рівня ієрархії</w:t>
      </w:r>
    </w:p>
    <w:p w14:paraId="409E63AD" w14:textId="77777777" w:rsidR="009E6021" w:rsidRPr="00F14C69" w:rsidRDefault="009E6021" w:rsidP="00F14C69">
      <w:pPr>
        <w:shd w:val="clear" w:color="auto" w:fill="FFFFFF"/>
        <w:spacing w:after="0" w:line="240" w:lineRule="auto"/>
        <w:ind w:firstLine="709"/>
        <w:jc w:val="right"/>
        <w:rPr>
          <w:rFonts w:ascii="Times New Roman" w:hAnsi="Times New Roman" w:cs="Times New Roman"/>
          <w:bCs/>
          <w:spacing w:val="-2"/>
          <w:lang w:val="uk-UA"/>
        </w:rPr>
      </w:pPr>
      <w:r w:rsidRPr="00F14C69">
        <w:rPr>
          <w:rFonts w:ascii="Times New Roman" w:hAnsi="Times New Roman" w:cs="Times New Roman"/>
          <w:bCs/>
          <w:spacing w:val="-2"/>
          <w:lang w:val="uk-UA"/>
        </w:rPr>
        <w:t>Таблиця 13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66"/>
        <w:gridCol w:w="1964"/>
        <w:gridCol w:w="1866"/>
        <w:gridCol w:w="1963"/>
      </w:tblGrid>
      <w:tr w:rsidR="009E6021" w:rsidRPr="00F14C69" w14:paraId="0907B1DD" w14:textId="77777777" w:rsidTr="00843D91">
        <w:tc>
          <w:tcPr>
            <w:tcW w:w="2351" w:type="dxa"/>
            <w:shd w:val="clear" w:color="auto" w:fill="auto"/>
          </w:tcPr>
          <w:p w14:paraId="1762AFD4" w14:textId="77777777" w:rsidR="009E6021" w:rsidRPr="00F14C69" w:rsidRDefault="009E6021" w:rsidP="00F14C69">
            <w:pPr>
              <w:autoSpaceDE w:val="0"/>
              <w:autoSpaceDN w:val="0"/>
              <w:adjustRightInd w:val="0"/>
              <w:spacing w:after="0" w:line="240" w:lineRule="auto"/>
              <w:ind w:firstLine="709"/>
              <w:rPr>
                <w:rFonts w:ascii="Times New Roman" w:hAnsi="Times New Roman" w:cs="Times New Roman"/>
                <w:b/>
                <w:color w:val="000000" w:themeColor="text1"/>
                <w:lang w:val="uk-UA"/>
              </w:rPr>
            </w:pPr>
            <w:r w:rsidRPr="00F14C69">
              <w:rPr>
                <w:rFonts w:ascii="Times New Roman" w:eastAsia="Calibri" w:hAnsi="Times New Roman" w:cs="Times New Roman"/>
                <w:b/>
                <w:bCs/>
                <w:color w:val="000000" w:themeColor="text1"/>
                <w:lang w:val="uk-UA" w:eastAsia="uk-UA"/>
              </w:rPr>
              <w:t>Класи активів, оцінених за справедливою вартістю з використанням 3-го рівня ієрархії</w:t>
            </w:r>
          </w:p>
        </w:tc>
        <w:tc>
          <w:tcPr>
            <w:tcW w:w="1919" w:type="dxa"/>
            <w:shd w:val="clear" w:color="auto" w:fill="auto"/>
          </w:tcPr>
          <w:p w14:paraId="40001289" w14:textId="77777777" w:rsidR="009E6021" w:rsidRPr="00F14C69" w:rsidRDefault="009E6021" w:rsidP="00F14C69">
            <w:pPr>
              <w:autoSpaceDE w:val="0"/>
              <w:autoSpaceDN w:val="0"/>
              <w:adjustRightInd w:val="0"/>
              <w:spacing w:after="0" w:line="240" w:lineRule="auto"/>
              <w:rPr>
                <w:rFonts w:ascii="Times New Roman" w:hAnsi="Times New Roman" w:cs="Times New Roman"/>
                <w:b/>
                <w:color w:val="000000" w:themeColor="text1"/>
                <w:lang w:val="uk-UA"/>
              </w:rPr>
            </w:pPr>
            <w:r w:rsidRPr="00F14C69">
              <w:rPr>
                <w:rFonts w:ascii="Times New Roman" w:eastAsia="Calibri" w:hAnsi="Times New Roman" w:cs="Times New Roman"/>
                <w:b/>
                <w:bCs/>
                <w:color w:val="000000" w:themeColor="text1"/>
                <w:lang w:val="uk-UA" w:eastAsia="uk-UA"/>
              </w:rPr>
              <w:t>Залишки станом на 31.12.20</w:t>
            </w:r>
            <w:r w:rsidR="00AE0094" w:rsidRPr="00F14C69">
              <w:rPr>
                <w:rFonts w:ascii="Times New Roman" w:eastAsia="Calibri" w:hAnsi="Times New Roman" w:cs="Times New Roman"/>
                <w:b/>
                <w:bCs/>
                <w:color w:val="000000" w:themeColor="text1"/>
                <w:lang w:val="uk-UA" w:eastAsia="uk-UA"/>
              </w:rPr>
              <w:t>20</w:t>
            </w:r>
            <w:r w:rsidRPr="00F14C69">
              <w:rPr>
                <w:rFonts w:ascii="Times New Roman" w:eastAsia="Calibri" w:hAnsi="Times New Roman" w:cs="Times New Roman"/>
                <w:b/>
                <w:bCs/>
                <w:color w:val="000000" w:themeColor="text1"/>
                <w:lang w:val="uk-UA" w:eastAsia="uk-UA"/>
              </w:rPr>
              <w:t xml:space="preserve"> р.</w:t>
            </w:r>
          </w:p>
        </w:tc>
        <w:tc>
          <w:tcPr>
            <w:tcW w:w="1666" w:type="dxa"/>
            <w:shd w:val="clear" w:color="auto" w:fill="auto"/>
          </w:tcPr>
          <w:p w14:paraId="25367A87" w14:textId="060B8F40" w:rsidR="009E6021" w:rsidRPr="00F14C69" w:rsidRDefault="009E6021" w:rsidP="00F14C69">
            <w:pPr>
              <w:autoSpaceDE w:val="0"/>
              <w:autoSpaceDN w:val="0"/>
              <w:adjustRightInd w:val="0"/>
              <w:spacing w:after="0" w:line="240" w:lineRule="auto"/>
              <w:rPr>
                <w:rFonts w:ascii="Times New Roman" w:hAnsi="Times New Roman" w:cs="Times New Roman"/>
                <w:b/>
                <w:color w:val="000000" w:themeColor="text1"/>
                <w:lang w:val="uk-UA"/>
              </w:rPr>
            </w:pPr>
            <w:r w:rsidRPr="00F14C69">
              <w:rPr>
                <w:rFonts w:ascii="Times New Roman" w:eastAsia="Calibri" w:hAnsi="Times New Roman" w:cs="Times New Roman"/>
                <w:b/>
                <w:bCs/>
                <w:color w:val="000000" w:themeColor="text1"/>
                <w:lang w:val="uk-UA" w:eastAsia="uk-UA"/>
              </w:rPr>
              <w:t>Придбання (продажі),</w:t>
            </w:r>
            <w:r w:rsidR="00F14C69">
              <w:rPr>
                <w:rFonts w:ascii="Times New Roman" w:eastAsia="Calibri" w:hAnsi="Times New Roman" w:cs="Times New Roman"/>
                <w:b/>
                <w:bCs/>
                <w:color w:val="000000" w:themeColor="text1"/>
                <w:lang w:val="uk-UA" w:eastAsia="uk-UA"/>
              </w:rPr>
              <w:t xml:space="preserve"> </w:t>
            </w:r>
            <w:r w:rsidRPr="00F14C69">
              <w:rPr>
                <w:rFonts w:ascii="Times New Roman" w:eastAsia="Calibri" w:hAnsi="Times New Roman" w:cs="Times New Roman"/>
                <w:b/>
                <w:bCs/>
                <w:color w:val="000000" w:themeColor="text1"/>
                <w:lang w:val="uk-UA" w:eastAsia="uk-UA"/>
              </w:rPr>
              <w:t>вибуття</w:t>
            </w:r>
          </w:p>
        </w:tc>
        <w:tc>
          <w:tcPr>
            <w:tcW w:w="1919" w:type="dxa"/>
            <w:shd w:val="clear" w:color="auto" w:fill="auto"/>
          </w:tcPr>
          <w:p w14:paraId="3607581F" w14:textId="77777777" w:rsidR="009E6021" w:rsidRPr="00F14C69" w:rsidRDefault="009E6021" w:rsidP="00F14C69">
            <w:pPr>
              <w:autoSpaceDE w:val="0"/>
              <w:autoSpaceDN w:val="0"/>
              <w:adjustRightInd w:val="0"/>
              <w:spacing w:after="0" w:line="240" w:lineRule="auto"/>
              <w:rPr>
                <w:rFonts w:ascii="Times New Roman" w:hAnsi="Times New Roman" w:cs="Times New Roman"/>
                <w:b/>
                <w:color w:val="000000" w:themeColor="text1"/>
                <w:lang w:val="uk-UA"/>
              </w:rPr>
            </w:pPr>
            <w:r w:rsidRPr="00F14C69">
              <w:rPr>
                <w:rFonts w:ascii="Times New Roman" w:eastAsia="Calibri" w:hAnsi="Times New Roman" w:cs="Times New Roman"/>
                <w:b/>
                <w:bCs/>
                <w:color w:val="000000" w:themeColor="text1"/>
                <w:lang w:val="uk-UA" w:eastAsia="uk-UA"/>
              </w:rPr>
              <w:t>Залишки станом на 31.12.202</w:t>
            </w:r>
            <w:r w:rsidR="00AE0094" w:rsidRPr="00F14C69">
              <w:rPr>
                <w:rFonts w:ascii="Times New Roman" w:eastAsia="Calibri" w:hAnsi="Times New Roman" w:cs="Times New Roman"/>
                <w:b/>
                <w:bCs/>
                <w:color w:val="000000" w:themeColor="text1"/>
                <w:lang w:val="uk-UA" w:eastAsia="uk-UA"/>
              </w:rPr>
              <w:t>1</w:t>
            </w:r>
            <w:r w:rsidRPr="00F14C69">
              <w:rPr>
                <w:rFonts w:ascii="Times New Roman" w:eastAsia="Calibri" w:hAnsi="Times New Roman" w:cs="Times New Roman"/>
                <w:b/>
                <w:bCs/>
                <w:color w:val="000000" w:themeColor="text1"/>
                <w:lang w:val="uk-UA" w:eastAsia="uk-UA"/>
              </w:rPr>
              <w:t xml:space="preserve"> р.</w:t>
            </w:r>
          </w:p>
        </w:tc>
        <w:tc>
          <w:tcPr>
            <w:tcW w:w="2067" w:type="dxa"/>
            <w:shd w:val="clear" w:color="auto" w:fill="auto"/>
          </w:tcPr>
          <w:p w14:paraId="52CC7740" w14:textId="77777777" w:rsidR="009E6021" w:rsidRPr="00F14C69" w:rsidRDefault="009E6021" w:rsidP="00F14C69">
            <w:pPr>
              <w:autoSpaceDE w:val="0"/>
              <w:autoSpaceDN w:val="0"/>
              <w:adjustRightInd w:val="0"/>
              <w:spacing w:after="0" w:line="240" w:lineRule="auto"/>
              <w:rPr>
                <w:rFonts w:ascii="Times New Roman" w:eastAsia="Calibri" w:hAnsi="Times New Roman" w:cs="Times New Roman"/>
                <w:b/>
                <w:bCs/>
                <w:color w:val="000000" w:themeColor="text1"/>
                <w:lang w:val="uk-UA" w:eastAsia="uk-UA"/>
              </w:rPr>
            </w:pPr>
            <w:r w:rsidRPr="00F14C69">
              <w:rPr>
                <w:rFonts w:ascii="Times New Roman" w:eastAsia="Calibri" w:hAnsi="Times New Roman" w:cs="Times New Roman"/>
                <w:b/>
                <w:bCs/>
                <w:color w:val="000000" w:themeColor="text1"/>
                <w:lang w:val="uk-UA" w:eastAsia="uk-UA"/>
              </w:rPr>
              <w:t>Стаття (статті) у прибутку або збитку, у якій прибутки або збитки визнані</w:t>
            </w:r>
          </w:p>
        </w:tc>
      </w:tr>
      <w:tr w:rsidR="00067929" w:rsidRPr="00F14C69" w14:paraId="3C48242F" w14:textId="77777777" w:rsidTr="00843D91">
        <w:tc>
          <w:tcPr>
            <w:tcW w:w="2351" w:type="dxa"/>
            <w:shd w:val="clear" w:color="auto" w:fill="auto"/>
          </w:tcPr>
          <w:p w14:paraId="65B307B6" w14:textId="46351DCB" w:rsidR="00067929" w:rsidRPr="00F14C69" w:rsidRDefault="00067929" w:rsidP="00F14C69">
            <w:pPr>
              <w:autoSpaceDE w:val="0"/>
              <w:autoSpaceDN w:val="0"/>
              <w:adjustRightInd w:val="0"/>
              <w:spacing w:after="0" w:line="240" w:lineRule="auto"/>
              <w:rPr>
                <w:rFonts w:ascii="Times New Roman" w:eastAsia="Calibri" w:hAnsi="Times New Roman" w:cs="Times New Roman"/>
                <w:color w:val="000000" w:themeColor="text1"/>
                <w:lang w:val="uk-UA" w:eastAsia="uk-UA"/>
              </w:rPr>
            </w:pPr>
            <w:r w:rsidRPr="00F14C69">
              <w:rPr>
                <w:rFonts w:ascii="Times New Roman" w:eastAsia="Calibri" w:hAnsi="Times New Roman" w:cs="Times New Roman"/>
                <w:color w:val="000000" w:themeColor="text1"/>
                <w:lang w:val="uk-UA" w:eastAsia="uk-UA"/>
              </w:rPr>
              <w:t xml:space="preserve">Довгострокові фінансові </w:t>
            </w:r>
            <w:proofErr w:type="spellStart"/>
            <w:r w:rsidRPr="00F14C69">
              <w:rPr>
                <w:rFonts w:ascii="Times New Roman" w:eastAsia="Calibri" w:hAnsi="Times New Roman" w:cs="Times New Roman"/>
                <w:color w:val="000000" w:themeColor="text1"/>
                <w:lang w:val="uk-UA" w:eastAsia="uk-UA"/>
              </w:rPr>
              <w:t>інвестиці</w:t>
            </w:r>
            <w:proofErr w:type="spellEnd"/>
          </w:p>
        </w:tc>
        <w:tc>
          <w:tcPr>
            <w:tcW w:w="1919" w:type="dxa"/>
            <w:shd w:val="clear" w:color="auto" w:fill="auto"/>
          </w:tcPr>
          <w:p w14:paraId="203BCC27" w14:textId="38736564" w:rsidR="00067929" w:rsidRPr="00F14C69" w:rsidRDefault="00892FB3" w:rsidP="00F14C69">
            <w:pPr>
              <w:autoSpaceDE w:val="0"/>
              <w:autoSpaceDN w:val="0"/>
              <w:adjustRightInd w:val="0"/>
              <w:spacing w:after="0" w:line="240" w:lineRule="auto"/>
              <w:ind w:firstLine="709"/>
              <w:jc w:val="center"/>
              <w:rPr>
                <w:rFonts w:ascii="Times New Roman" w:eastAsia="Calibri" w:hAnsi="Times New Roman" w:cs="Times New Roman"/>
                <w:color w:val="000000" w:themeColor="text1"/>
                <w:lang w:val="uk-UA" w:eastAsia="uk-UA"/>
              </w:rPr>
            </w:pPr>
            <w:r w:rsidRPr="00F14C69">
              <w:rPr>
                <w:rFonts w:ascii="Times New Roman" w:eastAsia="Calibri" w:hAnsi="Times New Roman" w:cs="Times New Roman"/>
                <w:color w:val="000000" w:themeColor="text1"/>
                <w:lang w:val="uk-UA" w:eastAsia="uk-UA"/>
              </w:rPr>
              <w:t>155933</w:t>
            </w:r>
          </w:p>
        </w:tc>
        <w:tc>
          <w:tcPr>
            <w:tcW w:w="1666" w:type="dxa"/>
            <w:shd w:val="clear" w:color="auto" w:fill="auto"/>
          </w:tcPr>
          <w:p w14:paraId="3113B163" w14:textId="02AAFD5E" w:rsidR="00067929" w:rsidRPr="00F14C69" w:rsidRDefault="00843D91" w:rsidP="00F14C69">
            <w:pPr>
              <w:autoSpaceDE w:val="0"/>
              <w:autoSpaceDN w:val="0"/>
              <w:adjustRightInd w:val="0"/>
              <w:spacing w:after="0" w:line="240" w:lineRule="auto"/>
              <w:ind w:firstLine="709"/>
              <w:jc w:val="center"/>
              <w:rPr>
                <w:rFonts w:ascii="Times New Roman" w:eastAsia="Calibri" w:hAnsi="Times New Roman" w:cs="Times New Roman"/>
                <w:color w:val="000000" w:themeColor="text1"/>
                <w:lang w:val="uk-UA" w:eastAsia="uk-UA"/>
              </w:rPr>
            </w:pPr>
            <w:r w:rsidRPr="00F14C69">
              <w:rPr>
                <w:rFonts w:ascii="Times New Roman" w:eastAsia="Calibri" w:hAnsi="Times New Roman" w:cs="Times New Roman"/>
                <w:color w:val="000000" w:themeColor="text1"/>
                <w:lang w:val="uk-UA" w:eastAsia="uk-UA"/>
              </w:rPr>
              <w:t>0</w:t>
            </w:r>
            <w:r w:rsidR="00892FB3" w:rsidRPr="00F14C69">
              <w:rPr>
                <w:rFonts w:ascii="Times New Roman" w:eastAsia="Calibri" w:hAnsi="Times New Roman" w:cs="Times New Roman"/>
                <w:color w:val="000000" w:themeColor="text1"/>
                <w:lang w:val="uk-UA" w:eastAsia="uk-UA"/>
              </w:rPr>
              <w:t>/(18103)</w:t>
            </w:r>
          </w:p>
        </w:tc>
        <w:tc>
          <w:tcPr>
            <w:tcW w:w="1919" w:type="dxa"/>
            <w:shd w:val="clear" w:color="auto" w:fill="auto"/>
          </w:tcPr>
          <w:p w14:paraId="5B88E5CD" w14:textId="22B19E80" w:rsidR="00067929" w:rsidRPr="00F14C69" w:rsidRDefault="00892FB3" w:rsidP="00F14C69">
            <w:pPr>
              <w:autoSpaceDE w:val="0"/>
              <w:autoSpaceDN w:val="0"/>
              <w:adjustRightInd w:val="0"/>
              <w:spacing w:after="0" w:line="240" w:lineRule="auto"/>
              <w:ind w:firstLine="709"/>
              <w:jc w:val="center"/>
              <w:rPr>
                <w:rFonts w:ascii="Times New Roman" w:eastAsia="Calibri" w:hAnsi="Times New Roman" w:cs="Times New Roman"/>
                <w:color w:val="000000" w:themeColor="text1"/>
                <w:lang w:val="uk-UA" w:eastAsia="uk-UA"/>
              </w:rPr>
            </w:pPr>
            <w:r w:rsidRPr="00F14C69">
              <w:rPr>
                <w:rFonts w:ascii="Times New Roman" w:eastAsia="Calibri" w:hAnsi="Times New Roman" w:cs="Times New Roman"/>
                <w:color w:val="000000" w:themeColor="text1"/>
                <w:lang w:val="uk-UA" w:eastAsia="uk-UA"/>
              </w:rPr>
              <w:t>137830</w:t>
            </w:r>
          </w:p>
        </w:tc>
        <w:tc>
          <w:tcPr>
            <w:tcW w:w="2067" w:type="dxa"/>
            <w:shd w:val="clear" w:color="auto" w:fill="auto"/>
          </w:tcPr>
          <w:p w14:paraId="2DE4C436" w14:textId="5BF745DA" w:rsidR="00067929" w:rsidRPr="00F14C69" w:rsidRDefault="00892FB3" w:rsidP="00F14C69">
            <w:pPr>
              <w:autoSpaceDE w:val="0"/>
              <w:autoSpaceDN w:val="0"/>
              <w:adjustRightInd w:val="0"/>
              <w:spacing w:after="0" w:line="240" w:lineRule="auto"/>
              <w:rPr>
                <w:rFonts w:ascii="Times New Roman" w:eastAsia="Calibri" w:hAnsi="Times New Roman" w:cs="Times New Roman"/>
                <w:color w:val="000000" w:themeColor="text1"/>
                <w:lang w:val="uk-UA" w:eastAsia="uk-UA"/>
              </w:rPr>
            </w:pPr>
            <w:r w:rsidRPr="00F14C69">
              <w:rPr>
                <w:rFonts w:ascii="Times New Roman" w:eastAsia="Calibri" w:hAnsi="Times New Roman" w:cs="Times New Roman"/>
                <w:color w:val="000000" w:themeColor="text1"/>
                <w:lang w:val="uk-UA" w:eastAsia="uk-UA"/>
              </w:rPr>
              <w:t>/Збитки від участі у капіталі</w:t>
            </w:r>
          </w:p>
        </w:tc>
      </w:tr>
      <w:tr w:rsidR="009E6021" w:rsidRPr="00523A51" w14:paraId="0A965263" w14:textId="77777777" w:rsidTr="00843D91">
        <w:tc>
          <w:tcPr>
            <w:tcW w:w="2351" w:type="dxa"/>
            <w:shd w:val="clear" w:color="auto" w:fill="auto"/>
          </w:tcPr>
          <w:p w14:paraId="073F1613" w14:textId="52454768" w:rsidR="009E6021" w:rsidRPr="00F14C69" w:rsidRDefault="00067929" w:rsidP="00F14C69">
            <w:pPr>
              <w:autoSpaceDE w:val="0"/>
              <w:autoSpaceDN w:val="0"/>
              <w:adjustRightInd w:val="0"/>
              <w:spacing w:after="0" w:line="240" w:lineRule="auto"/>
              <w:jc w:val="both"/>
              <w:rPr>
                <w:rFonts w:ascii="Times New Roman" w:hAnsi="Times New Roman" w:cs="Times New Roman"/>
                <w:color w:val="000000" w:themeColor="text1"/>
                <w:lang w:val="uk-UA"/>
              </w:rPr>
            </w:pPr>
            <w:r w:rsidRPr="00F14C69">
              <w:rPr>
                <w:rFonts w:ascii="Times New Roman" w:eastAsia="Calibri" w:hAnsi="Times New Roman" w:cs="Times New Roman"/>
                <w:color w:val="000000" w:themeColor="text1"/>
                <w:lang w:val="uk-UA" w:eastAsia="uk-UA"/>
              </w:rPr>
              <w:t xml:space="preserve">Поточні фінансові </w:t>
            </w:r>
            <w:proofErr w:type="spellStart"/>
            <w:r w:rsidRPr="00F14C69">
              <w:rPr>
                <w:rFonts w:ascii="Times New Roman" w:eastAsia="Calibri" w:hAnsi="Times New Roman" w:cs="Times New Roman"/>
                <w:color w:val="000000" w:themeColor="text1"/>
                <w:lang w:val="uk-UA" w:eastAsia="uk-UA"/>
              </w:rPr>
              <w:t>інвестиці</w:t>
            </w:r>
            <w:proofErr w:type="spellEnd"/>
            <w:r w:rsidRPr="00F14C69">
              <w:rPr>
                <w:rFonts w:ascii="Times New Roman" w:eastAsia="Calibri" w:hAnsi="Times New Roman" w:cs="Times New Roman"/>
                <w:color w:val="000000" w:themeColor="text1"/>
                <w:lang w:val="uk-UA" w:eastAsia="uk-UA"/>
              </w:rPr>
              <w:t xml:space="preserve"> </w:t>
            </w:r>
            <w:r w:rsidR="00892FB3" w:rsidRPr="00F14C69">
              <w:rPr>
                <w:rFonts w:ascii="Times New Roman" w:eastAsia="Calibri" w:hAnsi="Times New Roman" w:cs="Times New Roman"/>
                <w:color w:val="000000" w:themeColor="text1"/>
                <w:lang w:val="uk-UA" w:eastAsia="uk-UA"/>
              </w:rPr>
              <w:t>а</w:t>
            </w:r>
            <w:r w:rsidRPr="00F14C69">
              <w:rPr>
                <w:rFonts w:ascii="Times New Roman" w:eastAsia="Calibri" w:hAnsi="Times New Roman" w:cs="Times New Roman"/>
                <w:color w:val="000000" w:themeColor="text1"/>
                <w:lang w:val="uk-UA" w:eastAsia="uk-UA"/>
              </w:rPr>
              <w:t xml:space="preserve">кції </w:t>
            </w:r>
          </w:p>
        </w:tc>
        <w:tc>
          <w:tcPr>
            <w:tcW w:w="1919" w:type="dxa"/>
            <w:shd w:val="clear" w:color="auto" w:fill="auto"/>
          </w:tcPr>
          <w:p w14:paraId="1A3E7F84" w14:textId="64AE5581" w:rsidR="009E6021" w:rsidRPr="00F14C69" w:rsidRDefault="00892FB3"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531603</w:t>
            </w:r>
          </w:p>
        </w:tc>
        <w:tc>
          <w:tcPr>
            <w:tcW w:w="1666" w:type="dxa"/>
            <w:shd w:val="clear" w:color="auto" w:fill="auto"/>
          </w:tcPr>
          <w:p w14:paraId="378B1546" w14:textId="77777777" w:rsidR="00F14C69" w:rsidRDefault="00843D91"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0/</w:t>
            </w:r>
            <w:r w:rsidR="00067929" w:rsidRPr="00F14C69">
              <w:rPr>
                <w:rFonts w:ascii="Times New Roman" w:hAnsi="Times New Roman" w:cs="Times New Roman"/>
                <w:color w:val="000000" w:themeColor="text1"/>
                <w:lang w:val="uk-UA"/>
              </w:rPr>
              <w:t>(531112)</w:t>
            </w:r>
            <w:r w:rsidR="00892FB3" w:rsidRPr="00F14C69">
              <w:rPr>
                <w:rFonts w:ascii="Times New Roman" w:hAnsi="Times New Roman" w:cs="Times New Roman"/>
                <w:color w:val="000000" w:themeColor="text1"/>
                <w:lang w:val="uk-UA"/>
              </w:rPr>
              <w:t>/</w:t>
            </w:r>
          </w:p>
          <w:p w14:paraId="6AAEAFA9" w14:textId="04832E12" w:rsidR="009E6021" w:rsidRPr="00F14C69" w:rsidRDefault="00892FB3"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( 444)</w:t>
            </w:r>
          </w:p>
        </w:tc>
        <w:tc>
          <w:tcPr>
            <w:tcW w:w="1919" w:type="dxa"/>
            <w:shd w:val="clear" w:color="auto" w:fill="auto"/>
          </w:tcPr>
          <w:p w14:paraId="4A95D5E3" w14:textId="02A90467" w:rsidR="009E6021" w:rsidRPr="00F14C69" w:rsidRDefault="00892FB3"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46</w:t>
            </w:r>
          </w:p>
        </w:tc>
        <w:tc>
          <w:tcPr>
            <w:tcW w:w="2067" w:type="dxa"/>
            <w:shd w:val="clear" w:color="auto" w:fill="auto"/>
          </w:tcPr>
          <w:p w14:paraId="713B4A17" w14:textId="6DBBE2C3" w:rsidR="009E6021" w:rsidRPr="00F14C69" w:rsidRDefault="00892FB3" w:rsidP="00F14C69">
            <w:pPr>
              <w:autoSpaceDE w:val="0"/>
              <w:autoSpaceDN w:val="0"/>
              <w:adjustRightInd w:val="0"/>
              <w:spacing w:after="0" w:line="240" w:lineRule="auto"/>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Собівартість </w:t>
            </w:r>
            <w:proofErr w:type="spellStart"/>
            <w:r w:rsidRPr="00F14C69">
              <w:rPr>
                <w:rFonts w:ascii="Times New Roman" w:hAnsi="Times New Roman" w:cs="Times New Roman"/>
                <w:color w:val="000000" w:themeColor="text1"/>
                <w:lang w:val="uk-UA"/>
              </w:rPr>
              <w:t>реаліованих</w:t>
            </w:r>
            <w:proofErr w:type="spellEnd"/>
            <w:r w:rsidRPr="00F14C69">
              <w:rPr>
                <w:rFonts w:ascii="Times New Roman" w:hAnsi="Times New Roman" w:cs="Times New Roman"/>
                <w:color w:val="000000" w:themeColor="text1"/>
                <w:lang w:val="uk-UA"/>
              </w:rPr>
              <w:t xml:space="preserve"> акцій/ збитки від зміни вартості фінансових активів</w:t>
            </w:r>
          </w:p>
        </w:tc>
      </w:tr>
      <w:tr w:rsidR="00067929" w:rsidRPr="00F14C69" w14:paraId="414C43BD" w14:textId="77777777" w:rsidTr="00843D91">
        <w:tc>
          <w:tcPr>
            <w:tcW w:w="2351" w:type="dxa"/>
            <w:shd w:val="clear" w:color="auto" w:fill="auto"/>
          </w:tcPr>
          <w:p w14:paraId="28C5BC13" w14:textId="3EA921D6" w:rsidR="00067929" w:rsidRPr="00F14C69" w:rsidRDefault="00892FB3" w:rsidP="00F14C69">
            <w:pPr>
              <w:autoSpaceDE w:val="0"/>
              <w:autoSpaceDN w:val="0"/>
              <w:adjustRightInd w:val="0"/>
              <w:spacing w:after="0" w:line="240" w:lineRule="auto"/>
              <w:jc w:val="both"/>
              <w:rPr>
                <w:rFonts w:ascii="Times New Roman" w:eastAsia="Calibri" w:hAnsi="Times New Roman" w:cs="Times New Roman"/>
                <w:color w:val="000000" w:themeColor="text1"/>
                <w:lang w:val="uk-UA" w:eastAsia="uk-UA"/>
              </w:rPr>
            </w:pPr>
            <w:r w:rsidRPr="00F14C69">
              <w:rPr>
                <w:rFonts w:ascii="Times New Roman" w:eastAsia="Calibri" w:hAnsi="Times New Roman" w:cs="Times New Roman"/>
                <w:color w:val="000000" w:themeColor="text1"/>
                <w:lang w:val="uk-UA" w:eastAsia="uk-UA"/>
              </w:rPr>
              <w:t xml:space="preserve">Поточні фінансові </w:t>
            </w:r>
            <w:proofErr w:type="spellStart"/>
            <w:r w:rsidRPr="00F14C69">
              <w:rPr>
                <w:rFonts w:ascii="Times New Roman" w:eastAsia="Calibri" w:hAnsi="Times New Roman" w:cs="Times New Roman"/>
                <w:color w:val="000000" w:themeColor="text1"/>
                <w:lang w:val="uk-UA" w:eastAsia="uk-UA"/>
              </w:rPr>
              <w:t>інвестиці</w:t>
            </w:r>
            <w:proofErr w:type="spellEnd"/>
            <w:r w:rsidRPr="00F14C69">
              <w:rPr>
                <w:rFonts w:ascii="Times New Roman" w:eastAsia="Calibri" w:hAnsi="Times New Roman" w:cs="Times New Roman"/>
                <w:color w:val="000000" w:themeColor="text1"/>
                <w:lang w:val="uk-UA" w:eastAsia="uk-UA"/>
              </w:rPr>
              <w:t xml:space="preserve"> векселі</w:t>
            </w:r>
          </w:p>
        </w:tc>
        <w:tc>
          <w:tcPr>
            <w:tcW w:w="1919" w:type="dxa"/>
            <w:shd w:val="clear" w:color="auto" w:fill="auto"/>
          </w:tcPr>
          <w:p w14:paraId="44CCF8D2" w14:textId="7B8EC6F4" w:rsidR="00067929" w:rsidRPr="00F14C69" w:rsidRDefault="00067929"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71812</w:t>
            </w:r>
          </w:p>
        </w:tc>
        <w:tc>
          <w:tcPr>
            <w:tcW w:w="1666" w:type="dxa"/>
            <w:shd w:val="clear" w:color="auto" w:fill="auto"/>
          </w:tcPr>
          <w:p w14:paraId="06727AEA" w14:textId="5A12C816" w:rsidR="00067929" w:rsidRPr="00F14C69" w:rsidRDefault="00892FB3"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2709</w:t>
            </w:r>
            <w:r w:rsidR="00067929" w:rsidRPr="00F14C69">
              <w:rPr>
                <w:rFonts w:ascii="Times New Roman" w:hAnsi="Times New Roman" w:cs="Times New Roman"/>
                <w:color w:val="000000" w:themeColor="text1"/>
                <w:lang w:val="uk-UA"/>
              </w:rPr>
              <w:t>/(</w:t>
            </w:r>
            <w:r w:rsidRPr="00F14C69">
              <w:rPr>
                <w:rFonts w:ascii="Times New Roman" w:hAnsi="Times New Roman" w:cs="Times New Roman"/>
                <w:color w:val="000000" w:themeColor="text1"/>
                <w:lang w:val="uk-UA"/>
              </w:rPr>
              <w:t>0</w:t>
            </w:r>
            <w:r w:rsidR="00067929" w:rsidRPr="00F14C69">
              <w:rPr>
                <w:rFonts w:ascii="Times New Roman" w:hAnsi="Times New Roman" w:cs="Times New Roman"/>
                <w:color w:val="000000" w:themeColor="text1"/>
                <w:lang w:val="uk-UA"/>
              </w:rPr>
              <w:t>)</w:t>
            </w:r>
          </w:p>
        </w:tc>
        <w:tc>
          <w:tcPr>
            <w:tcW w:w="1919" w:type="dxa"/>
            <w:shd w:val="clear" w:color="auto" w:fill="auto"/>
          </w:tcPr>
          <w:p w14:paraId="70E228B0" w14:textId="45BE7EB6" w:rsidR="00067929" w:rsidRPr="00F14C69" w:rsidRDefault="00067929"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745</w:t>
            </w:r>
            <w:r w:rsidR="00892FB3" w:rsidRPr="00F14C69">
              <w:rPr>
                <w:rFonts w:ascii="Times New Roman" w:hAnsi="Times New Roman" w:cs="Times New Roman"/>
                <w:color w:val="000000" w:themeColor="text1"/>
                <w:lang w:val="uk-UA"/>
              </w:rPr>
              <w:t>21</w:t>
            </w:r>
          </w:p>
        </w:tc>
        <w:tc>
          <w:tcPr>
            <w:tcW w:w="2067" w:type="dxa"/>
            <w:shd w:val="clear" w:color="auto" w:fill="auto"/>
          </w:tcPr>
          <w:p w14:paraId="2F3FE54B" w14:textId="47430CC9" w:rsidR="00067929" w:rsidRPr="00F14C69" w:rsidRDefault="00892FB3" w:rsidP="00F14C69">
            <w:pPr>
              <w:autoSpaceDE w:val="0"/>
              <w:autoSpaceDN w:val="0"/>
              <w:adjustRightInd w:val="0"/>
              <w:spacing w:after="0" w:line="240" w:lineRule="auto"/>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Дохід від зміни вартості фінансових активів</w:t>
            </w:r>
          </w:p>
        </w:tc>
      </w:tr>
    </w:tbl>
    <w:p w14:paraId="126D992B" w14:textId="77777777" w:rsidR="00500208" w:rsidRPr="00F14C69" w:rsidRDefault="00500208" w:rsidP="00F14C69">
      <w:pPr>
        <w:shd w:val="clear" w:color="auto" w:fill="FFFFFF"/>
        <w:spacing w:after="0" w:line="240" w:lineRule="auto"/>
        <w:ind w:firstLine="709"/>
        <w:rPr>
          <w:rFonts w:ascii="Times New Roman" w:hAnsi="Times New Roman" w:cs="Times New Roman"/>
          <w:bCs/>
          <w:i/>
          <w:spacing w:val="-2"/>
          <w:highlight w:val="yellow"/>
          <w:lang w:val="uk-UA"/>
        </w:rPr>
      </w:pPr>
    </w:p>
    <w:p w14:paraId="06074511" w14:textId="5E08622B" w:rsidR="009E6021" w:rsidRPr="00F14C69" w:rsidRDefault="00843D91" w:rsidP="00F14C69">
      <w:pPr>
        <w:shd w:val="clear" w:color="auto" w:fill="FFFFFF"/>
        <w:spacing w:after="0" w:line="240" w:lineRule="auto"/>
        <w:ind w:firstLine="709"/>
        <w:rPr>
          <w:rFonts w:ascii="Times New Roman" w:hAnsi="Times New Roman" w:cs="Times New Roman"/>
          <w:bCs/>
          <w:i/>
          <w:color w:val="000000" w:themeColor="text1"/>
          <w:spacing w:val="-2"/>
          <w:lang w:val="uk-UA"/>
        </w:rPr>
      </w:pPr>
      <w:r w:rsidRPr="00F14C69">
        <w:rPr>
          <w:rFonts w:ascii="Times New Roman" w:hAnsi="Times New Roman" w:cs="Times New Roman"/>
          <w:bCs/>
          <w:i/>
          <w:spacing w:val="-2"/>
          <w:lang w:val="uk-UA"/>
        </w:rPr>
        <w:t>7.6.5.</w:t>
      </w:r>
      <w:r w:rsidR="009E6021" w:rsidRPr="00F14C69">
        <w:rPr>
          <w:rFonts w:ascii="Times New Roman" w:hAnsi="Times New Roman" w:cs="Times New Roman"/>
          <w:bCs/>
          <w:i/>
          <w:color w:val="000000" w:themeColor="text1"/>
          <w:spacing w:val="-2"/>
          <w:lang w:val="uk-UA"/>
        </w:rPr>
        <w:t xml:space="preserve"> Інші розкриття, що вимагаються МСФЗ № 13 «Оцінка справедливої вартості»</w:t>
      </w:r>
    </w:p>
    <w:p w14:paraId="5FF1584B" w14:textId="75BBBCC7" w:rsidR="009E6021" w:rsidRPr="00F14C69" w:rsidRDefault="00500208" w:rsidP="00F14C69">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F14C69">
        <w:rPr>
          <w:rFonts w:ascii="Times New Roman" w:hAnsi="Times New Roman" w:cs="Times New Roman"/>
          <w:color w:val="000000" w:themeColor="text1"/>
        </w:rPr>
        <w:t xml:space="preserve">                                                                                                                                   </w:t>
      </w:r>
    </w:p>
    <w:p w14:paraId="18C26C26" w14:textId="77777777" w:rsidR="00500208" w:rsidRPr="00F14C69" w:rsidRDefault="009E6021" w:rsidP="00F14C69">
      <w:pPr>
        <w:shd w:val="clear" w:color="auto" w:fill="FFFFFF"/>
        <w:spacing w:after="0" w:line="240" w:lineRule="auto"/>
        <w:ind w:firstLine="709"/>
        <w:jc w:val="center"/>
        <w:rPr>
          <w:rFonts w:ascii="Times New Roman" w:hAnsi="Times New Roman" w:cs="Times New Roman"/>
          <w:color w:val="000000" w:themeColor="text1"/>
        </w:rPr>
      </w:pPr>
      <w:r w:rsidRPr="00F14C69">
        <w:rPr>
          <w:rFonts w:ascii="Times New Roman" w:hAnsi="Times New Roman" w:cs="Times New Roman"/>
          <w:bCs/>
          <w:color w:val="000000" w:themeColor="text1"/>
          <w:spacing w:val="-2"/>
        </w:rPr>
        <w:t xml:space="preserve">Справедлива </w:t>
      </w:r>
      <w:proofErr w:type="spellStart"/>
      <w:r w:rsidRPr="00F14C69">
        <w:rPr>
          <w:rFonts w:ascii="Times New Roman" w:hAnsi="Times New Roman" w:cs="Times New Roman"/>
          <w:bCs/>
          <w:color w:val="000000" w:themeColor="text1"/>
          <w:spacing w:val="-2"/>
        </w:rPr>
        <w:t>вартість</w:t>
      </w:r>
      <w:proofErr w:type="spellEnd"/>
      <w:r w:rsidRPr="00F14C69">
        <w:rPr>
          <w:rFonts w:ascii="Times New Roman" w:hAnsi="Times New Roman" w:cs="Times New Roman"/>
          <w:bCs/>
          <w:color w:val="000000" w:themeColor="text1"/>
          <w:spacing w:val="-2"/>
        </w:rPr>
        <w:t xml:space="preserve"> </w:t>
      </w:r>
      <w:proofErr w:type="spellStart"/>
      <w:r w:rsidRPr="00F14C69">
        <w:rPr>
          <w:rFonts w:ascii="Times New Roman" w:hAnsi="Times New Roman" w:cs="Times New Roman"/>
          <w:bCs/>
          <w:color w:val="000000" w:themeColor="text1"/>
          <w:spacing w:val="-2"/>
        </w:rPr>
        <w:t>фінансових</w:t>
      </w:r>
      <w:proofErr w:type="spellEnd"/>
      <w:r w:rsidRPr="00F14C69">
        <w:rPr>
          <w:rFonts w:ascii="Times New Roman" w:hAnsi="Times New Roman" w:cs="Times New Roman"/>
          <w:bCs/>
          <w:color w:val="000000" w:themeColor="text1"/>
          <w:spacing w:val="-2"/>
        </w:rPr>
        <w:t xml:space="preserve"> </w:t>
      </w:r>
      <w:proofErr w:type="spellStart"/>
      <w:r w:rsidRPr="00F14C69">
        <w:rPr>
          <w:rFonts w:ascii="Times New Roman" w:hAnsi="Times New Roman" w:cs="Times New Roman"/>
          <w:bCs/>
          <w:color w:val="000000" w:themeColor="text1"/>
          <w:spacing w:val="-2"/>
        </w:rPr>
        <w:t>інструментів</w:t>
      </w:r>
      <w:proofErr w:type="spellEnd"/>
      <w:r w:rsidRPr="00F14C69">
        <w:rPr>
          <w:rFonts w:ascii="Times New Roman" w:hAnsi="Times New Roman" w:cs="Times New Roman"/>
          <w:bCs/>
          <w:color w:val="000000" w:themeColor="text1"/>
          <w:spacing w:val="-2"/>
        </w:rPr>
        <w:t xml:space="preserve"> в </w:t>
      </w:r>
      <w:proofErr w:type="spellStart"/>
      <w:r w:rsidRPr="00F14C69">
        <w:rPr>
          <w:rFonts w:ascii="Times New Roman" w:hAnsi="Times New Roman" w:cs="Times New Roman"/>
          <w:bCs/>
          <w:color w:val="000000" w:themeColor="text1"/>
          <w:spacing w:val="-2"/>
        </w:rPr>
        <w:t>порівнянні</w:t>
      </w:r>
      <w:proofErr w:type="spellEnd"/>
      <w:r w:rsidRPr="00F14C69">
        <w:rPr>
          <w:rFonts w:ascii="Times New Roman" w:hAnsi="Times New Roman" w:cs="Times New Roman"/>
          <w:bCs/>
          <w:color w:val="000000" w:themeColor="text1"/>
          <w:spacing w:val="-2"/>
        </w:rPr>
        <w:t xml:space="preserve"> з </w:t>
      </w:r>
      <w:proofErr w:type="spellStart"/>
      <w:r w:rsidRPr="00F14C69">
        <w:rPr>
          <w:rFonts w:ascii="Times New Roman" w:hAnsi="Times New Roman" w:cs="Times New Roman"/>
          <w:bCs/>
          <w:color w:val="000000" w:themeColor="text1"/>
          <w:spacing w:val="-2"/>
        </w:rPr>
        <w:t>їх</w:t>
      </w:r>
      <w:proofErr w:type="spellEnd"/>
      <w:r w:rsidRPr="00F14C69">
        <w:rPr>
          <w:rFonts w:ascii="Times New Roman" w:hAnsi="Times New Roman" w:cs="Times New Roman"/>
          <w:bCs/>
          <w:color w:val="000000" w:themeColor="text1"/>
          <w:spacing w:val="-2"/>
        </w:rPr>
        <w:t xml:space="preserve"> балансовою </w:t>
      </w:r>
      <w:proofErr w:type="spellStart"/>
      <w:r w:rsidRPr="00F14C69">
        <w:rPr>
          <w:rFonts w:ascii="Times New Roman" w:hAnsi="Times New Roman" w:cs="Times New Roman"/>
          <w:bCs/>
          <w:color w:val="000000" w:themeColor="text1"/>
          <w:spacing w:val="-2"/>
        </w:rPr>
        <w:t>вартістю</w:t>
      </w:r>
      <w:proofErr w:type="spellEnd"/>
      <w:r w:rsidRPr="00F14C69">
        <w:rPr>
          <w:rFonts w:ascii="Times New Roman" w:hAnsi="Times New Roman" w:cs="Times New Roman"/>
          <w:bCs/>
          <w:color w:val="000000" w:themeColor="text1"/>
          <w:spacing w:val="-2"/>
        </w:rPr>
        <w:t>, тис. грн.</w:t>
      </w:r>
      <w:r w:rsidR="00500208" w:rsidRPr="00F14C69">
        <w:rPr>
          <w:rFonts w:ascii="Times New Roman" w:hAnsi="Times New Roman" w:cs="Times New Roman"/>
          <w:color w:val="000000" w:themeColor="text1"/>
        </w:rPr>
        <w:t xml:space="preserve"> </w:t>
      </w:r>
    </w:p>
    <w:p w14:paraId="48D51B26" w14:textId="3F9FB5CB" w:rsidR="009E6021" w:rsidRPr="00F14C69" w:rsidRDefault="00500208" w:rsidP="00F14C69">
      <w:pPr>
        <w:shd w:val="clear" w:color="auto" w:fill="FFFFFF"/>
        <w:spacing w:after="0" w:line="240" w:lineRule="auto"/>
        <w:ind w:firstLine="709"/>
        <w:rPr>
          <w:rFonts w:ascii="Times New Roman" w:hAnsi="Times New Roman" w:cs="Times New Roman"/>
          <w:bCs/>
          <w:color w:val="000000" w:themeColor="text1"/>
          <w:spacing w:val="-2"/>
        </w:rPr>
      </w:pPr>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Таблиця</w:t>
      </w:r>
      <w:proofErr w:type="spellEnd"/>
      <w:r w:rsidRPr="00F14C69">
        <w:rPr>
          <w:rFonts w:ascii="Times New Roman" w:hAnsi="Times New Roman" w:cs="Times New Roman"/>
          <w:color w:val="000000" w:themeColor="text1"/>
        </w:rPr>
        <w:t xml:space="preserve"> </w:t>
      </w:r>
      <w:r w:rsidRPr="00F14C69">
        <w:rPr>
          <w:rFonts w:ascii="Times New Roman" w:hAnsi="Times New Roman" w:cs="Times New Roman"/>
          <w:color w:val="000000" w:themeColor="text1"/>
          <w:lang w:val="uk-UA"/>
        </w:rPr>
        <w:t>14</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573"/>
        <w:gridCol w:w="1573"/>
        <w:gridCol w:w="1585"/>
        <w:gridCol w:w="2498"/>
      </w:tblGrid>
      <w:tr w:rsidR="009E6021" w:rsidRPr="00F14C69" w14:paraId="783EEC10" w14:textId="77777777" w:rsidTr="00F14C69">
        <w:tc>
          <w:tcPr>
            <w:tcW w:w="3261" w:type="dxa"/>
            <w:vMerge w:val="restart"/>
          </w:tcPr>
          <w:p w14:paraId="327F5BD8" w14:textId="77777777" w:rsidR="009E6021" w:rsidRPr="00F14C69" w:rsidRDefault="009E6021" w:rsidP="00F14C69">
            <w:pPr>
              <w:spacing w:before="240" w:after="0" w:line="240" w:lineRule="auto"/>
              <w:rPr>
                <w:rFonts w:ascii="Times New Roman" w:hAnsi="Times New Roman" w:cs="Times New Roman"/>
                <w:b/>
                <w:bCs/>
                <w:color w:val="000000" w:themeColor="text1"/>
                <w:spacing w:val="-2"/>
              </w:rPr>
            </w:pPr>
            <w:proofErr w:type="spellStart"/>
            <w:r w:rsidRPr="00F14C69">
              <w:rPr>
                <w:rFonts w:ascii="Times New Roman" w:hAnsi="Times New Roman" w:cs="Times New Roman"/>
                <w:b/>
                <w:bCs/>
                <w:color w:val="000000" w:themeColor="text1"/>
                <w:spacing w:val="-2"/>
              </w:rPr>
              <w:t>Фінансовий</w:t>
            </w:r>
            <w:proofErr w:type="spellEnd"/>
            <w:r w:rsidRPr="00F14C69">
              <w:rPr>
                <w:rFonts w:ascii="Times New Roman" w:hAnsi="Times New Roman" w:cs="Times New Roman"/>
                <w:b/>
                <w:bCs/>
                <w:color w:val="000000" w:themeColor="text1"/>
                <w:spacing w:val="-2"/>
              </w:rPr>
              <w:t xml:space="preserve"> </w:t>
            </w:r>
            <w:proofErr w:type="spellStart"/>
            <w:r w:rsidRPr="00F14C69">
              <w:rPr>
                <w:rFonts w:ascii="Times New Roman" w:hAnsi="Times New Roman" w:cs="Times New Roman"/>
                <w:b/>
                <w:bCs/>
                <w:color w:val="000000" w:themeColor="text1"/>
                <w:spacing w:val="-2"/>
              </w:rPr>
              <w:t>інструмент</w:t>
            </w:r>
            <w:proofErr w:type="spellEnd"/>
          </w:p>
        </w:tc>
        <w:tc>
          <w:tcPr>
            <w:tcW w:w="3146" w:type="dxa"/>
            <w:gridSpan w:val="2"/>
          </w:tcPr>
          <w:p w14:paraId="5AF33B8B" w14:textId="77777777" w:rsidR="009E6021" w:rsidRPr="00F14C69" w:rsidRDefault="009E6021" w:rsidP="00F14C69">
            <w:pPr>
              <w:spacing w:before="240" w:after="0" w:line="240" w:lineRule="auto"/>
              <w:rPr>
                <w:rFonts w:ascii="Times New Roman" w:hAnsi="Times New Roman" w:cs="Times New Roman"/>
                <w:b/>
                <w:bCs/>
                <w:color w:val="000000" w:themeColor="text1"/>
                <w:spacing w:val="-2"/>
              </w:rPr>
            </w:pPr>
            <w:proofErr w:type="spellStart"/>
            <w:r w:rsidRPr="00F14C69">
              <w:rPr>
                <w:rFonts w:ascii="Times New Roman" w:hAnsi="Times New Roman" w:cs="Times New Roman"/>
                <w:b/>
                <w:bCs/>
                <w:color w:val="000000" w:themeColor="text1"/>
              </w:rPr>
              <w:t>Балансова</w:t>
            </w:r>
            <w:proofErr w:type="spellEnd"/>
            <w:r w:rsidRPr="00F14C69">
              <w:rPr>
                <w:rFonts w:ascii="Times New Roman" w:hAnsi="Times New Roman" w:cs="Times New Roman"/>
                <w:b/>
                <w:bCs/>
                <w:color w:val="000000" w:themeColor="text1"/>
              </w:rPr>
              <w:t xml:space="preserve"> </w:t>
            </w:r>
            <w:proofErr w:type="spellStart"/>
            <w:r w:rsidRPr="00F14C69">
              <w:rPr>
                <w:rFonts w:ascii="Times New Roman" w:hAnsi="Times New Roman" w:cs="Times New Roman"/>
                <w:b/>
                <w:bCs/>
                <w:color w:val="000000" w:themeColor="text1"/>
              </w:rPr>
              <w:t>вартість</w:t>
            </w:r>
            <w:proofErr w:type="spellEnd"/>
          </w:p>
        </w:tc>
        <w:tc>
          <w:tcPr>
            <w:tcW w:w="4083" w:type="dxa"/>
            <w:gridSpan w:val="2"/>
          </w:tcPr>
          <w:p w14:paraId="404027AD" w14:textId="77777777" w:rsidR="009E6021" w:rsidRPr="00F14C69" w:rsidRDefault="009E6021" w:rsidP="00F14C69">
            <w:pPr>
              <w:spacing w:before="240" w:after="0" w:line="240" w:lineRule="auto"/>
              <w:rPr>
                <w:rFonts w:ascii="Times New Roman" w:hAnsi="Times New Roman" w:cs="Times New Roman"/>
                <w:b/>
                <w:bCs/>
                <w:color w:val="000000" w:themeColor="text1"/>
                <w:spacing w:val="-2"/>
              </w:rPr>
            </w:pPr>
            <w:r w:rsidRPr="00F14C69">
              <w:rPr>
                <w:rFonts w:ascii="Times New Roman" w:hAnsi="Times New Roman" w:cs="Times New Roman"/>
                <w:b/>
                <w:bCs/>
                <w:color w:val="000000" w:themeColor="text1"/>
              </w:rPr>
              <w:t xml:space="preserve">Справедлива </w:t>
            </w:r>
            <w:proofErr w:type="spellStart"/>
            <w:r w:rsidRPr="00F14C69">
              <w:rPr>
                <w:rFonts w:ascii="Times New Roman" w:hAnsi="Times New Roman" w:cs="Times New Roman"/>
                <w:b/>
                <w:bCs/>
                <w:color w:val="000000" w:themeColor="text1"/>
              </w:rPr>
              <w:t>вартість</w:t>
            </w:r>
            <w:proofErr w:type="spellEnd"/>
          </w:p>
        </w:tc>
      </w:tr>
      <w:tr w:rsidR="00AE0094" w:rsidRPr="00F14C69" w14:paraId="56542E37" w14:textId="77777777" w:rsidTr="00F14C69">
        <w:tc>
          <w:tcPr>
            <w:tcW w:w="3261" w:type="dxa"/>
            <w:vMerge/>
          </w:tcPr>
          <w:p w14:paraId="20F32850" w14:textId="77777777" w:rsidR="00AE0094" w:rsidRPr="00F14C69" w:rsidRDefault="00AE0094" w:rsidP="00F14C69">
            <w:pPr>
              <w:spacing w:before="240" w:after="0" w:line="240" w:lineRule="auto"/>
              <w:ind w:firstLine="709"/>
              <w:jc w:val="center"/>
              <w:rPr>
                <w:rFonts w:ascii="Times New Roman" w:hAnsi="Times New Roman" w:cs="Times New Roman"/>
                <w:bCs/>
                <w:color w:val="000000" w:themeColor="text1"/>
                <w:spacing w:val="-2"/>
              </w:rPr>
            </w:pPr>
          </w:p>
        </w:tc>
        <w:tc>
          <w:tcPr>
            <w:tcW w:w="1573" w:type="dxa"/>
          </w:tcPr>
          <w:p w14:paraId="2B5E3A57" w14:textId="77777777" w:rsidR="00AE0094" w:rsidRPr="00F14C69" w:rsidRDefault="00AE0094"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rPr>
              <w:t>202</w:t>
            </w:r>
            <w:r w:rsidRPr="00F14C69">
              <w:rPr>
                <w:rFonts w:ascii="Times New Roman" w:hAnsi="Times New Roman" w:cs="Times New Roman"/>
                <w:bCs/>
                <w:color w:val="000000" w:themeColor="text1"/>
                <w:spacing w:val="-2"/>
                <w:lang w:val="uk-UA"/>
              </w:rPr>
              <w:t>1</w:t>
            </w:r>
          </w:p>
        </w:tc>
        <w:tc>
          <w:tcPr>
            <w:tcW w:w="1573" w:type="dxa"/>
          </w:tcPr>
          <w:p w14:paraId="58F0D4B3" w14:textId="77777777" w:rsidR="00AE0094" w:rsidRPr="00F14C69" w:rsidRDefault="00AE0094"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rPr>
              <w:t>20</w:t>
            </w:r>
            <w:r w:rsidRPr="00F14C69">
              <w:rPr>
                <w:rFonts w:ascii="Times New Roman" w:hAnsi="Times New Roman" w:cs="Times New Roman"/>
                <w:bCs/>
                <w:color w:val="000000" w:themeColor="text1"/>
                <w:spacing w:val="-2"/>
                <w:lang w:val="uk-UA"/>
              </w:rPr>
              <w:t>20</w:t>
            </w:r>
          </w:p>
        </w:tc>
        <w:tc>
          <w:tcPr>
            <w:tcW w:w="1585" w:type="dxa"/>
          </w:tcPr>
          <w:p w14:paraId="2A1CC09A" w14:textId="77777777" w:rsidR="00AE0094" w:rsidRPr="00F14C69" w:rsidRDefault="00AE0094"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rPr>
              <w:t>202</w:t>
            </w:r>
            <w:r w:rsidRPr="00F14C69">
              <w:rPr>
                <w:rFonts w:ascii="Times New Roman" w:hAnsi="Times New Roman" w:cs="Times New Roman"/>
                <w:bCs/>
                <w:color w:val="000000" w:themeColor="text1"/>
                <w:spacing w:val="-2"/>
                <w:lang w:val="uk-UA"/>
              </w:rPr>
              <w:t>1</w:t>
            </w:r>
          </w:p>
        </w:tc>
        <w:tc>
          <w:tcPr>
            <w:tcW w:w="2498" w:type="dxa"/>
          </w:tcPr>
          <w:p w14:paraId="2C15AB2A" w14:textId="77777777" w:rsidR="00AE0094" w:rsidRPr="00F14C69" w:rsidRDefault="00AE0094"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rPr>
              <w:t>20</w:t>
            </w:r>
            <w:r w:rsidRPr="00F14C69">
              <w:rPr>
                <w:rFonts w:ascii="Times New Roman" w:hAnsi="Times New Roman" w:cs="Times New Roman"/>
                <w:bCs/>
                <w:color w:val="000000" w:themeColor="text1"/>
                <w:spacing w:val="-2"/>
                <w:lang w:val="uk-UA"/>
              </w:rPr>
              <w:t>20</w:t>
            </w:r>
          </w:p>
        </w:tc>
      </w:tr>
      <w:tr w:rsidR="009E6021" w:rsidRPr="00F14C69" w14:paraId="7E0021C9" w14:textId="77777777" w:rsidTr="00F14C69">
        <w:tc>
          <w:tcPr>
            <w:tcW w:w="3261" w:type="dxa"/>
          </w:tcPr>
          <w:p w14:paraId="767DEA84" w14:textId="77777777" w:rsidR="009E6021" w:rsidRPr="00F14C69" w:rsidRDefault="009E6021" w:rsidP="00F14C69">
            <w:pPr>
              <w:spacing w:before="240" w:after="0" w:line="240" w:lineRule="auto"/>
              <w:rPr>
                <w:rFonts w:ascii="Times New Roman" w:hAnsi="Times New Roman" w:cs="Times New Roman"/>
                <w:bCs/>
                <w:i/>
                <w:color w:val="000000" w:themeColor="text1"/>
                <w:spacing w:val="-2"/>
              </w:rPr>
            </w:pPr>
            <w:proofErr w:type="spellStart"/>
            <w:r w:rsidRPr="00F14C69">
              <w:rPr>
                <w:rFonts w:ascii="Times New Roman" w:hAnsi="Times New Roman" w:cs="Times New Roman"/>
                <w:i/>
                <w:color w:val="000000" w:themeColor="text1"/>
              </w:rPr>
              <w:t>Дольові</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фінансові</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інструменти</w:t>
            </w:r>
            <w:proofErr w:type="spellEnd"/>
          </w:p>
        </w:tc>
        <w:tc>
          <w:tcPr>
            <w:tcW w:w="1573" w:type="dxa"/>
          </w:tcPr>
          <w:p w14:paraId="579AB16E" w14:textId="2AF877E7"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lang w:val="en-US"/>
              </w:rPr>
            </w:pPr>
            <w:r w:rsidRPr="00F14C69">
              <w:rPr>
                <w:rFonts w:ascii="Times New Roman" w:hAnsi="Times New Roman" w:cs="Times New Roman"/>
                <w:bCs/>
                <w:color w:val="000000" w:themeColor="text1"/>
                <w:spacing w:val="-2"/>
              </w:rPr>
              <w:t>390114</w:t>
            </w:r>
          </w:p>
        </w:tc>
        <w:tc>
          <w:tcPr>
            <w:tcW w:w="1573" w:type="dxa"/>
          </w:tcPr>
          <w:p w14:paraId="64959CF4" w14:textId="55A16B3E"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rPr>
            </w:pPr>
            <w:r w:rsidRPr="00F14C69">
              <w:rPr>
                <w:rFonts w:ascii="Times New Roman" w:hAnsi="Times New Roman" w:cs="Times New Roman"/>
                <w:bCs/>
                <w:color w:val="000000" w:themeColor="text1"/>
                <w:spacing w:val="-2"/>
              </w:rPr>
              <w:t>390114</w:t>
            </w:r>
          </w:p>
        </w:tc>
        <w:tc>
          <w:tcPr>
            <w:tcW w:w="1585" w:type="dxa"/>
          </w:tcPr>
          <w:p w14:paraId="5AB32E3B" w14:textId="095B58BB"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lang w:val="en-US"/>
              </w:rPr>
            </w:pPr>
            <w:r w:rsidRPr="00F14C69">
              <w:rPr>
                <w:rFonts w:ascii="Times New Roman" w:hAnsi="Times New Roman" w:cs="Times New Roman"/>
                <w:bCs/>
                <w:color w:val="000000" w:themeColor="text1"/>
                <w:spacing w:val="-2"/>
                <w:lang w:val="en-US"/>
              </w:rPr>
              <w:t>137830</w:t>
            </w:r>
          </w:p>
        </w:tc>
        <w:tc>
          <w:tcPr>
            <w:tcW w:w="2498" w:type="dxa"/>
          </w:tcPr>
          <w:p w14:paraId="2701755C" w14:textId="19B30FB0"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rPr>
            </w:pPr>
            <w:r w:rsidRPr="00F14C69">
              <w:rPr>
                <w:rFonts w:ascii="Times New Roman" w:eastAsia="Times New Roman" w:hAnsi="Times New Roman" w:cs="Times New Roman"/>
                <w:bCs/>
                <w:color w:val="000000" w:themeColor="text1"/>
                <w:lang w:val="uk-UA" w:eastAsia="ru-RU"/>
              </w:rPr>
              <w:t>155 933</w:t>
            </w:r>
          </w:p>
        </w:tc>
      </w:tr>
      <w:tr w:rsidR="009E6021" w:rsidRPr="00F14C69" w14:paraId="7B102C0F" w14:textId="77777777" w:rsidTr="00F14C69">
        <w:tc>
          <w:tcPr>
            <w:tcW w:w="3261" w:type="dxa"/>
          </w:tcPr>
          <w:p w14:paraId="661D1447" w14:textId="77777777" w:rsidR="009E6021" w:rsidRPr="00F14C69" w:rsidRDefault="009E6021" w:rsidP="00F14C69">
            <w:pPr>
              <w:spacing w:before="240" w:after="0" w:line="240" w:lineRule="auto"/>
              <w:rPr>
                <w:rFonts w:ascii="Times New Roman" w:hAnsi="Times New Roman" w:cs="Times New Roman"/>
                <w:bCs/>
                <w:i/>
                <w:color w:val="000000" w:themeColor="text1"/>
                <w:spacing w:val="-2"/>
              </w:rPr>
            </w:pPr>
            <w:proofErr w:type="spellStart"/>
            <w:r w:rsidRPr="00F14C69">
              <w:rPr>
                <w:rFonts w:ascii="Times New Roman" w:hAnsi="Times New Roman" w:cs="Times New Roman"/>
                <w:i/>
                <w:color w:val="000000" w:themeColor="text1"/>
              </w:rPr>
              <w:t>Довгострокова</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дебіторська</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заборгованість</w:t>
            </w:r>
            <w:proofErr w:type="spellEnd"/>
          </w:p>
        </w:tc>
        <w:tc>
          <w:tcPr>
            <w:tcW w:w="1573" w:type="dxa"/>
          </w:tcPr>
          <w:p w14:paraId="049FD62B" w14:textId="4E45DA02"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0</w:t>
            </w:r>
          </w:p>
        </w:tc>
        <w:tc>
          <w:tcPr>
            <w:tcW w:w="1573" w:type="dxa"/>
          </w:tcPr>
          <w:p w14:paraId="02E7D218" w14:textId="41F0CF19"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64477</w:t>
            </w:r>
          </w:p>
        </w:tc>
        <w:tc>
          <w:tcPr>
            <w:tcW w:w="1585" w:type="dxa"/>
          </w:tcPr>
          <w:p w14:paraId="1273851D" w14:textId="68C95617"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0</w:t>
            </w:r>
          </w:p>
        </w:tc>
        <w:tc>
          <w:tcPr>
            <w:tcW w:w="2498" w:type="dxa"/>
          </w:tcPr>
          <w:p w14:paraId="74C66B52" w14:textId="719C6CB1"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rPr>
            </w:pPr>
            <w:r w:rsidRPr="00F14C69">
              <w:rPr>
                <w:rFonts w:ascii="Times New Roman" w:eastAsia="Times New Roman" w:hAnsi="Times New Roman" w:cs="Times New Roman"/>
                <w:bCs/>
                <w:color w:val="000000" w:themeColor="text1"/>
                <w:lang w:val="uk-UA" w:eastAsia="ru-RU"/>
              </w:rPr>
              <w:t>20 094</w:t>
            </w:r>
          </w:p>
        </w:tc>
      </w:tr>
      <w:tr w:rsidR="009E6021" w:rsidRPr="00F14C69" w14:paraId="429F06C1" w14:textId="77777777" w:rsidTr="00F14C69">
        <w:tc>
          <w:tcPr>
            <w:tcW w:w="3261" w:type="dxa"/>
          </w:tcPr>
          <w:p w14:paraId="367744A5" w14:textId="77777777" w:rsidR="009E6021" w:rsidRPr="00F14C69" w:rsidRDefault="009E6021" w:rsidP="00F14C69">
            <w:pPr>
              <w:spacing w:before="240" w:after="0" w:line="240" w:lineRule="auto"/>
              <w:rPr>
                <w:rFonts w:ascii="Times New Roman" w:hAnsi="Times New Roman" w:cs="Times New Roman"/>
                <w:bCs/>
                <w:i/>
                <w:color w:val="000000" w:themeColor="text1"/>
                <w:spacing w:val="-2"/>
              </w:rPr>
            </w:pPr>
            <w:proofErr w:type="spellStart"/>
            <w:r w:rsidRPr="00F14C69">
              <w:rPr>
                <w:rFonts w:ascii="Times New Roman" w:hAnsi="Times New Roman" w:cs="Times New Roman"/>
                <w:i/>
                <w:color w:val="000000" w:themeColor="text1"/>
              </w:rPr>
              <w:t>Д</w:t>
            </w:r>
            <w:r w:rsidRPr="00F14C69">
              <w:rPr>
                <w:rFonts w:ascii="Times New Roman" w:hAnsi="Times New Roman" w:cs="Times New Roman"/>
                <w:i/>
                <w:color w:val="000000" w:themeColor="text1"/>
                <w:spacing w:val="-2"/>
              </w:rPr>
              <w:t>ебіторська</w:t>
            </w:r>
            <w:proofErr w:type="spellEnd"/>
            <w:r w:rsidRPr="00F14C69">
              <w:rPr>
                <w:rFonts w:ascii="Times New Roman" w:hAnsi="Times New Roman" w:cs="Times New Roman"/>
                <w:i/>
                <w:color w:val="000000" w:themeColor="text1"/>
                <w:spacing w:val="-2"/>
              </w:rPr>
              <w:t xml:space="preserve"> </w:t>
            </w:r>
            <w:proofErr w:type="spellStart"/>
            <w:r w:rsidRPr="00F14C69">
              <w:rPr>
                <w:rFonts w:ascii="Times New Roman" w:hAnsi="Times New Roman" w:cs="Times New Roman"/>
                <w:i/>
                <w:color w:val="000000" w:themeColor="text1"/>
                <w:spacing w:val="-2"/>
              </w:rPr>
              <w:t>заборго</w:t>
            </w:r>
            <w:r w:rsidRPr="00F14C69">
              <w:rPr>
                <w:rFonts w:ascii="Times New Roman" w:hAnsi="Times New Roman" w:cs="Times New Roman"/>
                <w:i/>
                <w:color w:val="000000" w:themeColor="text1"/>
              </w:rPr>
              <w:t>ваність</w:t>
            </w:r>
            <w:proofErr w:type="spellEnd"/>
            <w:r w:rsidRPr="00F14C69">
              <w:rPr>
                <w:rFonts w:ascii="Times New Roman" w:hAnsi="Times New Roman" w:cs="Times New Roman"/>
                <w:i/>
                <w:color w:val="000000" w:themeColor="text1"/>
              </w:rPr>
              <w:t xml:space="preserve"> з </w:t>
            </w:r>
            <w:proofErr w:type="spellStart"/>
            <w:r w:rsidRPr="00F14C69">
              <w:rPr>
                <w:rFonts w:ascii="Times New Roman" w:hAnsi="Times New Roman" w:cs="Times New Roman"/>
                <w:i/>
                <w:color w:val="000000" w:themeColor="text1"/>
              </w:rPr>
              <w:t>нарахованих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доходів</w:t>
            </w:r>
            <w:proofErr w:type="spellEnd"/>
          </w:p>
        </w:tc>
        <w:tc>
          <w:tcPr>
            <w:tcW w:w="1573" w:type="dxa"/>
          </w:tcPr>
          <w:p w14:paraId="189137E6" w14:textId="453A94E0"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3517</w:t>
            </w:r>
          </w:p>
        </w:tc>
        <w:tc>
          <w:tcPr>
            <w:tcW w:w="1573" w:type="dxa"/>
          </w:tcPr>
          <w:p w14:paraId="161A30C0" w14:textId="2C377A5F"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2282</w:t>
            </w:r>
          </w:p>
        </w:tc>
        <w:tc>
          <w:tcPr>
            <w:tcW w:w="1585" w:type="dxa"/>
          </w:tcPr>
          <w:p w14:paraId="05CCE017" w14:textId="7378E786"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2951</w:t>
            </w:r>
          </w:p>
        </w:tc>
        <w:tc>
          <w:tcPr>
            <w:tcW w:w="2498" w:type="dxa"/>
          </w:tcPr>
          <w:p w14:paraId="1FBD7786" w14:textId="6A0E7754" w:rsidR="009E6021" w:rsidRPr="00F14C69"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2282</w:t>
            </w:r>
          </w:p>
        </w:tc>
      </w:tr>
      <w:tr w:rsidR="009704A9" w:rsidRPr="00F14C69" w14:paraId="7799BE82" w14:textId="77777777" w:rsidTr="00F14C69">
        <w:tc>
          <w:tcPr>
            <w:tcW w:w="3261" w:type="dxa"/>
            <w:shd w:val="clear" w:color="auto" w:fill="auto"/>
          </w:tcPr>
          <w:p w14:paraId="69D2E0FE" w14:textId="77777777" w:rsidR="009E6021" w:rsidRPr="00F14C69" w:rsidRDefault="009E6021" w:rsidP="00F14C69">
            <w:pPr>
              <w:spacing w:before="240" w:after="0" w:line="240" w:lineRule="auto"/>
              <w:rPr>
                <w:rFonts w:ascii="Times New Roman" w:hAnsi="Times New Roman" w:cs="Times New Roman"/>
                <w:bCs/>
                <w:i/>
                <w:color w:val="000000" w:themeColor="text1"/>
                <w:spacing w:val="-2"/>
              </w:rPr>
            </w:pPr>
            <w:proofErr w:type="spellStart"/>
            <w:r w:rsidRPr="00F14C69">
              <w:rPr>
                <w:rFonts w:ascii="Times New Roman" w:hAnsi="Times New Roman" w:cs="Times New Roman"/>
                <w:i/>
                <w:color w:val="000000" w:themeColor="text1"/>
                <w:spacing w:val="-2"/>
              </w:rPr>
              <w:lastRenderedPageBreak/>
              <w:t>Грошові</w:t>
            </w:r>
            <w:proofErr w:type="spellEnd"/>
            <w:r w:rsidRPr="00F14C69">
              <w:rPr>
                <w:rFonts w:ascii="Times New Roman" w:hAnsi="Times New Roman" w:cs="Times New Roman"/>
                <w:i/>
                <w:color w:val="000000" w:themeColor="text1"/>
                <w:spacing w:val="-2"/>
              </w:rPr>
              <w:t xml:space="preserve"> </w:t>
            </w:r>
            <w:proofErr w:type="spellStart"/>
            <w:r w:rsidRPr="00F14C69">
              <w:rPr>
                <w:rFonts w:ascii="Times New Roman" w:hAnsi="Times New Roman" w:cs="Times New Roman"/>
                <w:i/>
                <w:color w:val="000000" w:themeColor="text1"/>
                <w:spacing w:val="-2"/>
              </w:rPr>
              <w:t>кошти</w:t>
            </w:r>
            <w:proofErr w:type="spellEnd"/>
            <w:r w:rsidRPr="00F14C69">
              <w:rPr>
                <w:rFonts w:ascii="Times New Roman" w:hAnsi="Times New Roman" w:cs="Times New Roman"/>
                <w:i/>
                <w:color w:val="000000" w:themeColor="text1"/>
                <w:spacing w:val="-2"/>
              </w:rPr>
              <w:t xml:space="preserve"> та </w:t>
            </w:r>
            <w:proofErr w:type="spellStart"/>
            <w:r w:rsidRPr="00F14C69">
              <w:rPr>
                <w:rFonts w:ascii="Times New Roman" w:hAnsi="Times New Roman" w:cs="Times New Roman"/>
                <w:i/>
                <w:color w:val="000000" w:themeColor="text1"/>
                <w:spacing w:val="-2"/>
              </w:rPr>
              <w:t>їх</w:t>
            </w:r>
            <w:proofErr w:type="spellEnd"/>
            <w:r w:rsidRPr="00F14C69">
              <w:rPr>
                <w:rFonts w:ascii="Times New Roman" w:hAnsi="Times New Roman" w:cs="Times New Roman"/>
                <w:i/>
                <w:color w:val="000000" w:themeColor="text1"/>
                <w:spacing w:val="-2"/>
              </w:rPr>
              <w:t xml:space="preserve"> </w:t>
            </w:r>
            <w:proofErr w:type="spellStart"/>
            <w:r w:rsidRPr="00F14C69">
              <w:rPr>
                <w:rFonts w:ascii="Times New Roman" w:hAnsi="Times New Roman" w:cs="Times New Roman"/>
                <w:i/>
                <w:color w:val="000000" w:themeColor="text1"/>
              </w:rPr>
              <w:t>еквіваленти</w:t>
            </w:r>
            <w:proofErr w:type="spellEnd"/>
          </w:p>
        </w:tc>
        <w:tc>
          <w:tcPr>
            <w:tcW w:w="1573" w:type="dxa"/>
            <w:shd w:val="clear" w:color="auto" w:fill="auto"/>
          </w:tcPr>
          <w:p w14:paraId="5A0E6A08" w14:textId="2C9BFF18"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lang w:val="en-US"/>
              </w:rPr>
            </w:pPr>
            <w:r w:rsidRPr="00F14C69">
              <w:rPr>
                <w:rFonts w:ascii="Times New Roman" w:hAnsi="Times New Roman" w:cs="Times New Roman"/>
                <w:bCs/>
                <w:color w:val="000000" w:themeColor="text1"/>
                <w:spacing w:val="-2"/>
                <w:lang w:val="en-US"/>
              </w:rPr>
              <w:t>5</w:t>
            </w:r>
          </w:p>
        </w:tc>
        <w:tc>
          <w:tcPr>
            <w:tcW w:w="1573" w:type="dxa"/>
            <w:shd w:val="clear" w:color="auto" w:fill="auto"/>
          </w:tcPr>
          <w:p w14:paraId="7606951C" w14:textId="7795FFD3"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lang w:val="en-US"/>
              </w:rPr>
            </w:pPr>
            <w:r w:rsidRPr="00F14C69">
              <w:rPr>
                <w:rFonts w:ascii="Times New Roman" w:hAnsi="Times New Roman" w:cs="Times New Roman"/>
                <w:bCs/>
                <w:color w:val="000000" w:themeColor="text1"/>
                <w:spacing w:val="-2"/>
                <w:lang w:val="en-US"/>
              </w:rPr>
              <w:t>3</w:t>
            </w:r>
          </w:p>
        </w:tc>
        <w:tc>
          <w:tcPr>
            <w:tcW w:w="1585" w:type="dxa"/>
            <w:shd w:val="clear" w:color="auto" w:fill="auto"/>
          </w:tcPr>
          <w:p w14:paraId="75935C10" w14:textId="50844620"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lang w:val="en-US"/>
              </w:rPr>
            </w:pPr>
            <w:r w:rsidRPr="00F14C69">
              <w:rPr>
                <w:rFonts w:ascii="Times New Roman" w:hAnsi="Times New Roman" w:cs="Times New Roman"/>
                <w:bCs/>
                <w:color w:val="000000" w:themeColor="text1"/>
                <w:spacing w:val="-2"/>
                <w:lang w:val="en-US"/>
              </w:rPr>
              <w:t>5</w:t>
            </w:r>
          </w:p>
        </w:tc>
        <w:tc>
          <w:tcPr>
            <w:tcW w:w="2498" w:type="dxa"/>
            <w:shd w:val="clear" w:color="auto" w:fill="auto"/>
          </w:tcPr>
          <w:p w14:paraId="313FCC9F" w14:textId="7D8318DB"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lang w:val="en-US"/>
              </w:rPr>
            </w:pPr>
            <w:r w:rsidRPr="00F14C69">
              <w:rPr>
                <w:rFonts w:ascii="Times New Roman" w:hAnsi="Times New Roman" w:cs="Times New Roman"/>
                <w:bCs/>
                <w:color w:val="000000" w:themeColor="text1"/>
                <w:spacing w:val="-2"/>
                <w:lang w:val="en-US"/>
              </w:rPr>
              <w:t>3</w:t>
            </w:r>
          </w:p>
        </w:tc>
      </w:tr>
      <w:tr w:rsidR="009704A9" w:rsidRPr="00F14C69" w14:paraId="047643F3" w14:textId="77777777" w:rsidTr="00F14C69">
        <w:tc>
          <w:tcPr>
            <w:tcW w:w="3261" w:type="dxa"/>
            <w:shd w:val="clear" w:color="auto" w:fill="auto"/>
          </w:tcPr>
          <w:p w14:paraId="602E7DC1" w14:textId="77777777" w:rsidR="009E6021" w:rsidRPr="00F14C69" w:rsidRDefault="009E6021" w:rsidP="00F14C69">
            <w:pPr>
              <w:spacing w:before="240" w:after="0" w:line="240" w:lineRule="auto"/>
              <w:rPr>
                <w:rFonts w:ascii="Times New Roman" w:hAnsi="Times New Roman" w:cs="Times New Roman"/>
                <w:bCs/>
                <w:i/>
                <w:color w:val="000000" w:themeColor="text1"/>
                <w:spacing w:val="-2"/>
              </w:rPr>
            </w:pPr>
            <w:proofErr w:type="spellStart"/>
            <w:r w:rsidRPr="00F14C69">
              <w:rPr>
                <w:rFonts w:ascii="Times New Roman" w:hAnsi="Times New Roman" w:cs="Times New Roman"/>
                <w:i/>
                <w:color w:val="000000" w:themeColor="text1"/>
                <w:spacing w:val="-2"/>
              </w:rPr>
              <w:t>Поточна</w:t>
            </w:r>
            <w:proofErr w:type="spellEnd"/>
            <w:r w:rsidRPr="00F14C69">
              <w:rPr>
                <w:rFonts w:ascii="Times New Roman" w:hAnsi="Times New Roman" w:cs="Times New Roman"/>
                <w:i/>
                <w:color w:val="000000" w:themeColor="text1"/>
                <w:spacing w:val="-2"/>
              </w:rPr>
              <w:t xml:space="preserve"> </w:t>
            </w:r>
            <w:proofErr w:type="spellStart"/>
            <w:r w:rsidRPr="00F14C69">
              <w:rPr>
                <w:rFonts w:ascii="Times New Roman" w:hAnsi="Times New Roman" w:cs="Times New Roman"/>
                <w:i/>
                <w:color w:val="000000" w:themeColor="text1"/>
                <w:spacing w:val="-2"/>
              </w:rPr>
              <w:t>кредиторська</w:t>
            </w:r>
            <w:proofErr w:type="spellEnd"/>
            <w:r w:rsidRPr="00F14C69">
              <w:rPr>
                <w:rFonts w:ascii="Times New Roman" w:hAnsi="Times New Roman" w:cs="Times New Roman"/>
                <w:i/>
                <w:color w:val="000000" w:themeColor="text1"/>
                <w:spacing w:val="-2"/>
              </w:rPr>
              <w:t xml:space="preserve"> </w:t>
            </w:r>
            <w:proofErr w:type="spellStart"/>
            <w:r w:rsidRPr="00F14C69">
              <w:rPr>
                <w:rFonts w:ascii="Times New Roman" w:hAnsi="Times New Roman" w:cs="Times New Roman"/>
                <w:i/>
                <w:color w:val="000000" w:themeColor="text1"/>
                <w:spacing w:val="-2"/>
              </w:rPr>
              <w:t>заборго</w:t>
            </w:r>
            <w:r w:rsidRPr="00F14C69">
              <w:rPr>
                <w:rFonts w:ascii="Times New Roman" w:hAnsi="Times New Roman" w:cs="Times New Roman"/>
                <w:i/>
                <w:color w:val="000000" w:themeColor="text1"/>
              </w:rPr>
              <w:t>ваність</w:t>
            </w:r>
            <w:proofErr w:type="spellEnd"/>
          </w:p>
        </w:tc>
        <w:tc>
          <w:tcPr>
            <w:tcW w:w="1573" w:type="dxa"/>
            <w:shd w:val="clear" w:color="auto" w:fill="auto"/>
          </w:tcPr>
          <w:p w14:paraId="729B511E" w14:textId="5A41A9DE"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lang w:val="en-US"/>
              </w:rPr>
            </w:pPr>
            <w:r w:rsidRPr="00F14C69">
              <w:rPr>
                <w:rFonts w:ascii="Times New Roman" w:hAnsi="Times New Roman" w:cs="Times New Roman"/>
                <w:bCs/>
                <w:color w:val="000000" w:themeColor="text1"/>
                <w:spacing w:val="-2"/>
                <w:lang w:val="en-US"/>
              </w:rPr>
              <w:t>424932</w:t>
            </w:r>
          </w:p>
        </w:tc>
        <w:tc>
          <w:tcPr>
            <w:tcW w:w="1573" w:type="dxa"/>
            <w:shd w:val="clear" w:color="auto" w:fill="auto"/>
          </w:tcPr>
          <w:p w14:paraId="4B83DD57" w14:textId="1FBA23A4" w:rsidR="009E6021" w:rsidRPr="00F14C69" w:rsidRDefault="00432C19" w:rsidP="00F14C69">
            <w:pPr>
              <w:spacing w:before="240" w:after="0" w:line="240" w:lineRule="auto"/>
              <w:jc w:val="center"/>
              <w:rPr>
                <w:rFonts w:ascii="Times New Roman" w:hAnsi="Times New Roman" w:cs="Times New Roman"/>
                <w:bCs/>
                <w:color w:val="000000" w:themeColor="text1"/>
                <w:spacing w:val="-2"/>
              </w:rPr>
            </w:pPr>
            <w:r w:rsidRPr="00F14C69">
              <w:rPr>
                <w:rFonts w:ascii="Times New Roman" w:eastAsia="Times New Roman" w:hAnsi="Times New Roman" w:cs="Times New Roman"/>
                <w:bCs/>
                <w:color w:val="000000" w:themeColor="text1"/>
                <w:lang w:val="uk-UA" w:eastAsia="ru-RU"/>
              </w:rPr>
              <w:t>478 963</w:t>
            </w:r>
          </w:p>
        </w:tc>
        <w:tc>
          <w:tcPr>
            <w:tcW w:w="1585" w:type="dxa"/>
            <w:shd w:val="clear" w:color="auto" w:fill="auto"/>
          </w:tcPr>
          <w:p w14:paraId="1CCF2CBF" w14:textId="631CD17F"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rPr>
            </w:pPr>
            <w:r w:rsidRPr="00F14C69">
              <w:rPr>
                <w:rFonts w:ascii="Times New Roman" w:eastAsia="Times New Roman" w:hAnsi="Times New Roman" w:cs="Times New Roman"/>
                <w:bCs/>
                <w:color w:val="000000" w:themeColor="text1"/>
                <w:lang w:val="en-US" w:eastAsia="ru-RU"/>
              </w:rPr>
              <w:t>409620</w:t>
            </w:r>
          </w:p>
        </w:tc>
        <w:tc>
          <w:tcPr>
            <w:tcW w:w="2498" w:type="dxa"/>
            <w:shd w:val="clear" w:color="auto" w:fill="auto"/>
          </w:tcPr>
          <w:p w14:paraId="52F46291" w14:textId="42F616DC" w:rsidR="009E6021" w:rsidRPr="00F14C69" w:rsidRDefault="00432C19" w:rsidP="00F14C69">
            <w:pPr>
              <w:spacing w:before="240" w:after="0" w:line="240" w:lineRule="auto"/>
              <w:ind w:firstLine="709"/>
              <w:jc w:val="center"/>
              <w:rPr>
                <w:rFonts w:ascii="Times New Roman" w:hAnsi="Times New Roman" w:cs="Times New Roman"/>
                <w:bCs/>
                <w:color w:val="000000" w:themeColor="text1"/>
                <w:spacing w:val="-2"/>
              </w:rPr>
            </w:pPr>
            <w:r w:rsidRPr="00F14C69">
              <w:rPr>
                <w:rFonts w:ascii="Times New Roman" w:eastAsia="Times New Roman" w:hAnsi="Times New Roman" w:cs="Times New Roman"/>
                <w:bCs/>
                <w:color w:val="000000" w:themeColor="text1"/>
                <w:lang w:val="uk-UA" w:eastAsia="ru-RU"/>
              </w:rPr>
              <w:t>478 963</w:t>
            </w:r>
          </w:p>
        </w:tc>
      </w:tr>
    </w:tbl>
    <w:p w14:paraId="48196AA3" w14:textId="11BF2753"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C00000"/>
          <w:lang w:val="uk-UA"/>
        </w:rPr>
      </w:pPr>
      <w:r w:rsidRPr="00F14C69">
        <w:rPr>
          <w:rFonts w:ascii="Times New Roman" w:hAnsi="Times New Roman" w:cs="Times New Roman"/>
          <w:lang w:val="uk-UA"/>
        </w:rPr>
        <w:t xml:space="preserve">Управлінський </w:t>
      </w:r>
      <w:r w:rsidRPr="00F14C69">
        <w:rPr>
          <w:rFonts w:ascii="Times New Roman" w:hAnsi="Times New Roman" w:cs="Times New Roman"/>
          <w:color w:val="000000" w:themeColor="text1"/>
          <w:lang w:val="uk-UA"/>
        </w:rPr>
        <w:t xml:space="preserve">персонал </w:t>
      </w:r>
      <w:r w:rsidR="00C46FF5" w:rsidRPr="00F14C69">
        <w:rPr>
          <w:rFonts w:ascii="Times New Roman" w:hAnsi="Times New Roman" w:cs="Times New Roman"/>
          <w:color w:val="000000" w:themeColor="text1"/>
          <w:lang w:val="uk-UA"/>
        </w:rPr>
        <w:t>Товариства</w:t>
      </w:r>
      <w:r w:rsidR="0076013F"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 xml:space="preserve">вважає, що наведені розкриття щодо застосування справедливої вартості є достатніми, і не вважає, що за межами фінансової </w:t>
      </w:r>
      <w:r w:rsidRPr="00F14C69">
        <w:rPr>
          <w:rFonts w:ascii="Times New Roman" w:hAnsi="Times New Roman" w:cs="Times New Roman"/>
          <w:lang w:val="uk-UA"/>
        </w:rPr>
        <w:t>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w:t>
      </w:r>
      <w:r w:rsidRPr="00F14C69">
        <w:rPr>
          <w:rFonts w:ascii="Times New Roman" w:hAnsi="Times New Roman" w:cs="Times New Roman"/>
          <w:color w:val="C00000"/>
          <w:lang w:val="uk-UA"/>
        </w:rPr>
        <w:t xml:space="preserve"> </w:t>
      </w:r>
      <w:r w:rsidRPr="00F14C69">
        <w:rPr>
          <w:rFonts w:ascii="Times New Roman" w:hAnsi="Times New Roman" w:cs="Times New Roman"/>
          <w:lang w:val="uk-UA"/>
        </w:rPr>
        <w:t>6.13.</w:t>
      </w:r>
    </w:p>
    <w:p w14:paraId="121CD33F" w14:textId="77777777" w:rsidR="009E6021" w:rsidRPr="00F14C69" w:rsidRDefault="009E6021" w:rsidP="00F14C69">
      <w:pPr>
        <w:shd w:val="clear" w:color="auto" w:fill="FFFFFF"/>
        <w:spacing w:after="0" w:line="240" w:lineRule="auto"/>
        <w:ind w:firstLine="709"/>
        <w:jc w:val="both"/>
        <w:rPr>
          <w:rFonts w:ascii="Times New Roman" w:hAnsi="Times New Roman" w:cs="Times New Roman"/>
          <w:bCs/>
          <w:i/>
          <w:spacing w:val="-2"/>
          <w:u w:val="single"/>
          <w:lang w:val="uk-UA"/>
        </w:rPr>
      </w:pPr>
      <w:r w:rsidRPr="00F14C69">
        <w:rPr>
          <w:rFonts w:ascii="Times New Roman" w:hAnsi="Times New Roman" w:cs="Times New Roman"/>
          <w:bCs/>
          <w:i/>
          <w:spacing w:val="-2"/>
          <w:u w:val="single"/>
          <w:lang w:val="uk-UA"/>
        </w:rPr>
        <w:t>7.7. Управління ризиками</w:t>
      </w:r>
    </w:p>
    <w:p w14:paraId="76E0DE2B" w14:textId="77777777" w:rsidR="009E6021" w:rsidRPr="00F14C69" w:rsidRDefault="009E6021" w:rsidP="00F14C69">
      <w:pPr>
        <w:shd w:val="clear" w:color="auto" w:fill="FFFFFF"/>
        <w:spacing w:after="0" w:line="240" w:lineRule="auto"/>
        <w:ind w:firstLine="709"/>
        <w:jc w:val="both"/>
        <w:rPr>
          <w:rFonts w:ascii="Times New Roman" w:hAnsi="Times New Roman" w:cs="Times New Roman"/>
          <w:bCs/>
          <w:i/>
          <w:spacing w:val="-2"/>
          <w:lang w:val="uk-UA"/>
        </w:rPr>
      </w:pPr>
      <w:r w:rsidRPr="00F14C69">
        <w:rPr>
          <w:rFonts w:ascii="Times New Roman" w:hAnsi="Times New Roman" w:cs="Times New Roman"/>
          <w:bCs/>
          <w:i/>
          <w:spacing w:val="-2"/>
          <w:lang w:val="uk-UA"/>
        </w:rPr>
        <w:t>7.7.1. Цілі та політики управління фінансовими ризиками</w:t>
      </w:r>
    </w:p>
    <w:p w14:paraId="2BB7FFFF" w14:textId="4C8E7F86" w:rsidR="009E6021" w:rsidRPr="00F14C69" w:rsidRDefault="009E6021" w:rsidP="00F14C69">
      <w:pPr>
        <w:pStyle w:val="StyleABC-paragrahinNotesBold1"/>
        <w:spacing w:after="0"/>
        <w:ind w:firstLine="709"/>
        <w:rPr>
          <w:rFonts w:ascii="Times New Roman" w:hAnsi="Times New Roman"/>
          <w:b w:val="0"/>
          <w:bCs w:val="0"/>
          <w:color w:val="000000" w:themeColor="text1"/>
          <w:sz w:val="22"/>
          <w:szCs w:val="22"/>
          <w:lang w:val="uk-UA"/>
        </w:rPr>
      </w:pPr>
      <w:r w:rsidRPr="00F14C69">
        <w:rPr>
          <w:rFonts w:ascii="Times New Roman" w:hAnsi="Times New Roman"/>
          <w:b w:val="0"/>
          <w:bCs w:val="0"/>
          <w:color w:val="000000" w:themeColor="text1"/>
          <w:sz w:val="22"/>
          <w:szCs w:val="22"/>
          <w:lang w:val="uk-UA"/>
        </w:rPr>
        <w:t xml:space="preserve">Управління ризиками має першочергове значення для ведення бізнесу </w:t>
      </w:r>
      <w:r w:rsidR="00C46FF5" w:rsidRPr="00F14C69">
        <w:rPr>
          <w:rFonts w:ascii="Times New Roman" w:hAnsi="Times New Roman"/>
          <w:b w:val="0"/>
          <w:bCs w:val="0"/>
          <w:color w:val="000000" w:themeColor="text1"/>
          <w:sz w:val="22"/>
          <w:szCs w:val="22"/>
          <w:lang w:val="uk-UA"/>
        </w:rPr>
        <w:t>Товариства</w:t>
      </w:r>
      <w:r w:rsidRPr="00F14C69">
        <w:rPr>
          <w:rFonts w:ascii="Times New Roman" w:hAnsi="Times New Roman"/>
          <w:b w:val="0"/>
          <w:bCs w:val="0"/>
          <w:color w:val="000000" w:themeColor="text1"/>
          <w:sz w:val="22"/>
          <w:szCs w:val="22"/>
          <w:lang w:val="uk-UA"/>
        </w:rPr>
        <w:t xml:space="preserve"> і є важливим елементом її діяльності. Політика управління ризиками сконцентрована на непередбачуваності фінансових ринків і націлена на мінімізацію потенційного негативного впливу на фінансові показники діяльності </w:t>
      </w:r>
      <w:r w:rsidR="00C46FF5" w:rsidRPr="00F14C69">
        <w:rPr>
          <w:rFonts w:ascii="Times New Roman" w:hAnsi="Times New Roman"/>
          <w:b w:val="0"/>
          <w:bCs w:val="0"/>
          <w:color w:val="000000" w:themeColor="text1"/>
          <w:sz w:val="22"/>
          <w:szCs w:val="22"/>
          <w:lang w:val="uk-UA"/>
        </w:rPr>
        <w:t>Товариства</w:t>
      </w:r>
      <w:r w:rsidRPr="00F14C69">
        <w:rPr>
          <w:rFonts w:ascii="Times New Roman" w:hAnsi="Times New Roman"/>
          <w:b w:val="0"/>
          <w:bCs w:val="0"/>
          <w:color w:val="000000" w:themeColor="text1"/>
          <w:sz w:val="22"/>
          <w:szCs w:val="22"/>
          <w:lang w:val="uk-UA"/>
        </w:rPr>
        <w:t xml:space="preserve">. Оперативний і юридичний контроль має на меті забезпечувати належне функціонування внутрішньої політики та процедур з метою мінімізації операційних і юридичних ризиків. </w:t>
      </w:r>
    </w:p>
    <w:p w14:paraId="4CE4B486" w14:textId="7D2521D3" w:rsidR="009E6021" w:rsidRPr="00F14C69" w:rsidRDefault="009E6021" w:rsidP="00F14C69">
      <w:pPr>
        <w:pStyle w:val="Default"/>
        <w:ind w:firstLine="709"/>
        <w:jc w:val="both"/>
        <w:rPr>
          <w:color w:val="000000" w:themeColor="text1"/>
          <w:sz w:val="22"/>
          <w:szCs w:val="22"/>
        </w:rPr>
      </w:pPr>
      <w:r w:rsidRPr="00F14C69">
        <w:rPr>
          <w:color w:val="000000" w:themeColor="text1"/>
          <w:sz w:val="22"/>
          <w:szCs w:val="22"/>
        </w:rPr>
        <w:t xml:space="preserve">Управлінський персонал </w:t>
      </w:r>
      <w:r w:rsidR="00C46FF5" w:rsidRPr="00F14C69">
        <w:rPr>
          <w:color w:val="000000" w:themeColor="text1"/>
          <w:sz w:val="22"/>
          <w:szCs w:val="22"/>
        </w:rPr>
        <w:t>Товариства</w:t>
      </w:r>
      <w:r w:rsidRPr="00F14C69">
        <w:rPr>
          <w:color w:val="000000" w:themeColor="text1"/>
          <w:sz w:val="22"/>
          <w:szCs w:val="22"/>
        </w:rPr>
        <w:t xml:space="preserve"> визнає, що її діяльність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w:t>
      </w:r>
    </w:p>
    <w:p w14:paraId="7CEE5F2E" w14:textId="42CF5F89" w:rsidR="009E6021" w:rsidRPr="00F14C69" w:rsidRDefault="009E6021" w:rsidP="00F14C69">
      <w:pPr>
        <w:tabs>
          <w:tab w:val="left" w:pos="1276"/>
        </w:tabs>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Метою </w:t>
      </w:r>
      <w:proofErr w:type="spellStart"/>
      <w:r w:rsidRPr="00F14C69">
        <w:rPr>
          <w:rFonts w:ascii="Times New Roman" w:hAnsi="Times New Roman" w:cs="Times New Roman"/>
          <w:color w:val="000000" w:themeColor="text1"/>
          <w:lang w:val="uk-UA"/>
        </w:rPr>
        <w:t>управл</w:t>
      </w:r>
      <w:proofErr w:type="spellEnd"/>
      <w:r w:rsidRPr="00F14C69">
        <w:rPr>
          <w:rFonts w:ascii="Times New Roman" w:hAnsi="Times New Roman" w:cs="Times New Roman"/>
          <w:color w:val="000000" w:themeColor="text1"/>
        </w:rPr>
        <w:t>i</w:t>
      </w:r>
      <w:proofErr w:type="spellStart"/>
      <w:r w:rsidRPr="00F14C69">
        <w:rPr>
          <w:rFonts w:ascii="Times New Roman" w:hAnsi="Times New Roman" w:cs="Times New Roman"/>
          <w:color w:val="000000" w:themeColor="text1"/>
          <w:lang w:val="uk-UA"/>
        </w:rPr>
        <w:t>ння</w:t>
      </w:r>
      <w:proofErr w:type="spellEnd"/>
      <w:r w:rsidRPr="00F14C69">
        <w:rPr>
          <w:rFonts w:ascii="Times New Roman" w:hAnsi="Times New Roman" w:cs="Times New Roman"/>
          <w:color w:val="000000" w:themeColor="text1"/>
          <w:lang w:val="uk-UA"/>
        </w:rPr>
        <w:t xml:space="preserve"> ризиками є недопущення втрати </w:t>
      </w:r>
      <w:r w:rsidR="003D1A89" w:rsidRPr="00F14C69">
        <w:rPr>
          <w:rFonts w:ascii="Times New Roman" w:hAnsi="Times New Roman" w:cs="Times New Roman"/>
          <w:color w:val="000000" w:themeColor="text1"/>
          <w:lang w:val="uk-UA"/>
        </w:rPr>
        <w:t>Товариством</w:t>
      </w:r>
      <w:r w:rsidRPr="00F14C69">
        <w:rPr>
          <w:rFonts w:ascii="Times New Roman" w:hAnsi="Times New Roman" w:cs="Times New Roman"/>
          <w:color w:val="000000" w:themeColor="text1"/>
          <w:lang w:val="uk-UA"/>
        </w:rPr>
        <w:t xml:space="preserve"> ринкової </w:t>
      </w:r>
      <w:proofErr w:type="spellStart"/>
      <w:r w:rsidRPr="00F14C69">
        <w:rPr>
          <w:rFonts w:ascii="Times New Roman" w:hAnsi="Times New Roman" w:cs="Times New Roman"/>
          <w:color w:val="000000" w:themeColor="text1"/>
          <w:lang w:val="uk-UA"/>
        </w:rPr>
        <w:t>вартост</w:t>
      </w:r>
      <w:proofErr w:type="spellEnd"/>
      <w:r w:rsidRPr="00F14C69">
        <w:rPr>
          <w:rFonts w:ascii="Times New Roman" w:hAnsi="Times New Roman" w:cs="Times New Roman"/>
          <w:color w:val="000000" w:themeColor="text1"/>
        </w:rPr>
        <w:t>i</w:t>
      </w:r>
      <w:r w:rsidRPr="00F14C69">
        <w:rPr>
          <w:rFonts w:ascii="Times New Roman" w:hAnsi="Times New Roman" w:cs="Times New Roman"/>
          <w:color w:val="000000" w:themeColor="text1"/>
          <w:lang w:val="uk-UA"/>
        </w:rPr>
        <w:t xml:space="preserve"> активів та сприяння п</w:t>
      </w:r>
      <w:r w:rsidRPr="00F14C69">
        <w:rPr>
          <w:rFonts w:ascii="Times New Roman" w:hAnsi="Times New Roman" w:cs="Times New Roman"/>
          <w:color w:val="000000" w:themeColor="text1"/>
        </w:rPr>
        <w:t>i</w:t>
      </w:r>
      <w:proofErr w:type="spellStart"/>
      <w:r w:rsidRPr="00F14C69">
        <w:rPr>
          <w:rFonts w:ascii="Times New Roman" w:hAnsi="Times New Roman" w:cs="Times New Roman"/>
          <w:color w:val="000000" w:themeColor="text1"/>
          <w:lang w:val="uk-UA"/>
        </w:rPr>
        <w:t>двищенню</w:t>
      </w:r>
      <w:proofErr w:type="spellEnd"/>
      <w:r w:rsidRPr="00F14C69">
        <w:rPr>
          <w:rFonts w:ascii="Times New Roman" w:hAnsi="Times New Roman" w:cs="Times New Roman"/>
          <w:color w:val="000000" w:themeColor="text1"/>
          <w:lang w:val="uk-UA"/>
        </w:rPr>
        <w:t xml:space="preserve"> </w:t>
      </w:r>
      <w:proofErr w:type="spellStart"/>
      <w:r w:rsidRPr="00F14C69">
        <w:rPr>
          <w:rFonts w:ascii="Times New Roman" w:hAnsi="Times New Roman" w:cs="Times New Roman"/>
          <w:color w:val="000000" w:themeColor="text1"/>
          <w:lang w:val="uk-UA"/>
        </w:rPr>
        <w:t>вартост</w:t>
      </w:r>
      <w:proofErr w:type="spellEnd"/>
      <w:r w:rsidRPr="00F14C69">
        <w:rPr>
          <w:rFonts w:ascii="Times New Roman" w:hAnsi="Times New Roman" w:cs="Times New Roman"/>
          <w:color w:val="000000" w:themeColor="text1"/>
        </w:rPr>
        <w:t>i</w:t>
      </w:r>
      <w:r w:rsidRPr="00F14C69">
        <w:rPr>
          <w:rFonts w:ascii="Times New Roman" w:hAnsi="Times New Roman" w:cs="Times New Roman"/>
          <w:color w:val="000000" w:themeColor="text1"/>
          <w:lang w:val="uk-UA"/>
        </w:rPr>
        <w:t xml:space="preserve"> власного кап</w:t>
      </w:r>
      <w:r w:rsidRPr="00F14C69">
        <w:rPr>
          <w:rFonts w:ascii="Times New Roman" w:hAnsi="Times New Roman" w:cs="Times New Roman"/>
          <w:color w:val="000000" w:themeColor="text1"/>
        </w:rPr>
        <w:t>i</w:t>
      </w:r>
      <w:r w:rsidRPr="00F14C69">
        <w:rPr>
          <w:rFonts w:ascii="Times New Roman" w:hAnsi="Times New Roman" w:cs="Times New Roman"/>
          <w:color w:val="000000" w:themeColor="text1"/>
          <w:lang w:val="uk-UA"/>
        </w:rPr>
        <w:t xml:space="preserve">талу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w:t>
      </w:r>
    </w:p>
    <w:p w14:paraId="5FC65421" w14:textId="77777777" w:rsidR="009E6021" w:rsidRPr="00F14C69" w:rsidRDefault="009E6021" w:rsidP="00F14C69">
      <w:pPr>
        <w:tabs>
          <w:tab w:val="left" w:pos="1276"/>
        </w:tabs>
        <w:spacing w:after="0" w:line="240" w:lineRule="auto"/>
        <w:ind w:firstLine="709"/>
        <w:jc w:val="both"/>
        <w:rPr>
          <w:rFonts w:ascii="Times New Roman" w:hAnsi="Times New Roman" w:cs="Times New Roman"/>
          <w:i/>
          <w:color w:val="000000" w:themeColor="text1"/>
        </w:rPr>
      </w:pPr>
      <w:proofErr w:type="spellStart"/>
      <w:r w:rsidRPr="00F14C69">
        <w:rPr>
          <w:rFonts w:ascii="Times New Roman" w:hAnsi="Times New Roman" w:cs="Times New Roman"/>
          <w:i/>
          <w:color w:val="000000" w:themeColor="text1"/>
        </w:rPr>
        <w:t>Вiдповiдно</w:t>
      </w:r>
      <w:proofErr w:type="spellEnd"/>
      <w:r w:rsidRPr="00F14C69">
        <w:rPr>
          <w:rFonts w:ascii="Times New Roman" w:hAnsi="Times New Roman" w:cs="Times New Roman"/>
          <w:i/>
          <w:color w:val="000000" w:themeColor="text1"/>
        </w:rPr>
        <w:t xml:space="preserve"> до </w:t>
      </w:r>
      <w:proofErr w:type="spellStart"/>
      <w:r w:rsidRPr="00F14C69">
        <w:rPr>
          <w:rFonts w:ascii="Times New Roman" w:hAnsi="Times New Roman" w:cs="Times New Roman"/>
          <w:i/>
          <w:color w:val="000000" w:themeColor="text1"/>
        </w:rPr>
        <w:t>основної</w:t>
      </w:r>
      <w:proofErr w:type="spellEnd"/>
      <w:r w:rsidRPr="00F14C69">
        <w:rPr>
          <w:rFonts w:ascii="Times New Roman" w:hAnsi="Times New Roman" w:cs="Times New Roman"/>
          <w:i/>
          <w:color w:val="000000" w:themeColor="text1"/>
        </w:rPr>
        <w:t xml:space="preserve"> мети, </w:t>
      </w:r>
      <w:proofErr w:type="spellStart"/>
      <w:r w:rsidRPr="00F14C69">
        <w:rPr>
          <w:rFonts w:ascii="Times New Roman" w:hAnsi="Times New Roman" w:cs="Times New Roman"/>
          <w:i/>
          <w:color w:val="000000" w:themeColor="text1"/>
        </w:rPr>
        <w:t>завдання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управлiння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ризиками</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полягають</w:t>
      </w:r>
      <w:proofErr w:type="spellEnd"/>
      <w:r w:rsidRPr="00F14C69">
        <w:rPr>
          <w:rFonts w:ascii="Times New Roman" w:hAnsi="Times New Roman" w:cs="Times New Roman"/>
          <w:i/>
          <w:color w:val="000000" w:themeColor="text1"/>
        </w:rPr>
        <w:t xml:space="preserve"> у </w:t>
      </w:r>
      <w:proofErr w:type="spellStart"/>
      <w:r w:rsidRPr="00F14C69">
        <w:rPr>
          <w:rFonts w:ascii="Times New Roman" w:hAnsi="Times New Roman" w:cs="Times New Roman"/>
          <w:i/>
          <w:color w:val="000000" w:themeColor="text1"/>
        </w:rPr>
        <w:t>наступному</w:t>
      </w:r>
      <w:proofErr w:type="spellEnd"/>
      <w:r w:rsidRPr="00F14C69">
        <w:rPr>
          <w:rFonts w:ascii="Times New Roman" w:hAnsi="Times New Roman" w:cs="Times New Roman"/>
          <w:i/>
          <w:color w:val="000000" w:themeColor="text1"/>
        </w:rPr>
        <w:t xml:space="preserve">: </w:t>
      </w:r>
    </w:p>
    <w:p w14:paraId="56966FE5" w14:textId="669D2A27" w:rsidR="009E6021" w:rsidRPr="00F14C69" w:rsidRDefault="009E6021" w:rsidP="00F14C69">
      <w:pPr>
        <w:tabs>
          <w:tab w:val="left" w:pos="1276"/>
        </w:tabs>
        <w:spacing w:after="0" w:line="240" w:lineRule="auto"/>
        <w:ind w:firstLine="709"/>
        <w:jc w:val="both"/>
        <w:rPr>
          <w:rFonts w:ascii="Times New Roman" w:hAnsi="Times New Roman" w:cs="Times New Roman"/>
          <w:i/>
          <w:color w:val="000000" w:themeColor="text1"/>
        </w:rPr>
      </w:pPr>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визначення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найбiльш</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вразливих</w:t>
      </w:r>
      <w:proofErr w:type="spellEnd"/>
      <w:r w:rsidRPr="00F14C69">
        <w:rPr>
          <w:rFonts w:ascii="Times New Roman" w:hAnsi="Times New Roman" w:cs="Times New Roman"/>
          <w:i/>
          <w:color w:val="000000" w:themeColor="text1"/>
        </w:rPr>
        <w:t xml:space="preserve"> та </w:t>
      </w:r>
      <w:proofErr w:type="spellStart"/>
      <w:r w:rsidRPr="00F14C69">
        <w:rPr>
          <w:rFonts w:ascii="Times New Roman" w:hAnsi="Times New Roman" w:cs="Times New Roman"/>
          <w:i/>
          <w:color w:val="000000" w:themeColor="text1"/>
        </w:rPr>
        <w:t>ризикових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напрямкiв</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дiяльностi</w:t>
      </w:r>
      <w:proofErr w:type="spellEnd"/>
      <w:r w:rsidRPr="00F14C69">
        <w:rPr>
          <w:rFonts w:ascii="Times New Roman" w:hAnsi="Times New Roman" w:cs="Times New Roman"/>
          <w:i/>
          <w:color w:val="000000" w:themeColor="text1"/>
        </w:rPr>
        <w:t xml:space="preserve"> </w:t>
      </w:r>
      <w:proofErr w:type="spellStart"/>
      <w:r w:rsidR="00C46FF5" w:rsidRPr="00F14C69">
        <w:rPr>
          <w:rFonts w:ascii="Times New Roman" w:hAnsi="Times New Roman" w:cs="Times New Roman"/>
          <w:i/>
          <w:color w:val="000000" w:themeColor="text1"/>
        </w:rPr>
        <w:t>Товариства</w:t>
      </w:r>
      <w:proofErr w:type="spellEnd"/>
      <w:r w:rsidRPr="00F14C69">
        <w:rPr>
          <w:rFonts w:ascii="Times New Roman" w:hAnsi="Times New Roman" w:cs="Times New Roman"/>
          <w:i/>
          <w:color w:val="000000" w:themeColor="text1"/>
        </w:rPr>
        <w:t>;</w:t>
      </w:r>
    </w:p>
    <w:p w14:paraId="644F9256" w14:textId="77777777" w:rsidR="009E6021" w:rsidRPr="00F14C69" w:rsidRDefault="009E6021" w:rsidP="00F14C69">
      <w:pPr>
        <w:tabs>
          <w:tab w:val="left" w:pos="1276"/>
        </w:tabs>
        <w:spacing w:after="0" w:line="240" w:lineRule="auto"/>
        <w:ind w:firstLine="709"/>
        <w:jc w:val="both"/>
        <w:rPr>
          <w:rFonts w:ascii="Times New Roman" w:hAnsi="Times New Roman" w:cs="Times New Roman"/>
          <w:i/>
          <w:color w:val="000000" w:themeColor="text1"/>
        </w:rPr>
      </w:pPr>
      <w:r w:rsidRPr="00F14C69">
        <w:rPr>
          <w:rFonts w:ascii="Times New Roman" w:hAnsi="Times New Roman" w:cs="Times New Roman"/>
          <w:i/>
          <w:color w:val="000000" w:themeColor="text1"/>
        </w:rPr>
        <w:t xml:space="preserve">•  систематична комплексна </w:t>
      </w:r>
      <w:proofErr w:type="spellStart"/>
      <w:r w:rsidRPr="00F14C69">
        <w:rPr>
          <w:rFonts w:ascii="Times New Roman" w:hAnsi="Times New Roman" w:cs="Times New Roman"/>
          <w:i/>
          <w:color w:val="000000" w:themeColor="text1"/>
        </w:rPr>
        <w:t>дiагностика</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ймовiрностi</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настання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несприятливих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подiй</w:t>
      </w:r>
      <w:proofErr w:type="spellEnd"/>
      <w:r w:rsidRPr="00F14C69">
        <w:rPr>
          <w:rFonts w:ascii="Times New Roman" w:hAnsi="Times New Roman" w:cs="Times New Roman"/>
          <w:i/>
          <w:color w:val="000000" w:themeColor="text1"/>
        </w:rPr>
        <w:t>;</w:t>
      </w:r>
    </w:p>
    <w:p w14:paraId="5BADC788" w14:textId="77777777" w:rsidR="009E6021" w:rsidRPr="00F14C69" w:rsidRDefault="009E6021" w:rsidP="00F14C69">
      <w:pPr>
        <w:tabs>
          <w:tab w:val="left" w:pos="1276"/>
        </w:tabs>
        <w:spacing w:after="0" w:line="240" w:lineRule="auto"/>
        <w:ind w:firstLine="709"/>
        <w:jc w:val="both"/>
        <w:rPr>
          <w:rFonts w:ascii="Times New Roman" w:hAnsi="Times New Roman" w:cs="Times New Roman"/>
          <w:i/>
          <w:color w:val="000000" w:themeColor="text1"/>
        </w:rPr>
      </w:pPr>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вибiр</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альтернативних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варiантiв</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управлiнських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рiшень</w:t>
      </w:r>
      <w:proofErr w:type="spellEnd"/>
      <w:r w:rsidRPr="00F14C69">
        <w:rPr>
          <w:rFonts w:ascii="Times New Roman" w:hAnsi="Times New Roman" w:cs="Times New Roman"/>
          <w:i/>
          <w:color w:val="000000" w:themeColor="text1"/>
        </w:rPr>
        <w:t xml:space="preserve"> для </w:t>
      </w:r>
      <w:proofErr w:type="spellStart"/>
      <w:r w:rsidRPr="00F14C69">
        <w:rPr>
          <w:rFonts w:ascii="Times New Roman" w:hAnsi="Times New Roman" w:cs="Times New Roman"/>
          <w:i/>
          <w:color w:val="000000" w:themeColor="text1"/>
        </w:rPr>
        <w:t>забезпечення</w:t>
      </w:r>
      <w:proofErr w:type="spellEnd"/>
      <w:r w:rsidRPr="00F14C69">
        <w:rPr>
          <w:rFonts w:ascii="Times New Roman" w:hAnsi="Times New Roman" w:cs="Times New Roman"/>
          <w:i/>
          <w:color w:val="000000" w:themeColor="text1"/>
        </w:rPr>
        <w:t xml:space="preserve"> оптимального </w:t>
      </w:r>
      <w:proofErr w:type="spellStart"/>
      <w:r w:rsidRPr="00F14C69">
        <w:rPr>
          <w:rFonts w:ascii="Times New Roman" w:hAnsi="Times New Roman" w:cs="Times New Roman"/>
          <w:i/>
          <w:color w:val="000000" w:themeColor="text1"/>
        </w:rPr>
        <w:t>спiввiдношення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мiж</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ризиком</w:t>
      </w:r>
      <w:proofErr w:type="spellEnd"/>
      <w:r w:rsidRPr="00F14C69">
        <w:rPr>
          <w:rFonts w:ascii="Times New Roman" w:hAnsi="Times New Roman" w:cs="Times New Roman"/>
          <w:i/>
          <w:color w:val="000000" w:themeColor="text1"/>
        </w:rPr>
        <w:t xml:space="preserve"> та </w:t>
      </w:r>
      <w:proofErr w:type="spellStart"/>
      <w:r w:rsidRPr="00F14C69">
        <w:rPr>
          <w:rFonts w:ascii="Times New Roman" w:hAnsi="Times New Roman" w:cs="Times New Roman"/>
          <w:i/>
          <w:color w:val="000000" w:themeColor="text1"/>
        </w:rPr>
        <w:t>дохiднiстю</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фiнансових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операцiй</w:t>
      </w:r>
      <w:proofErr w:type="spellEnd"/>
      <w:r w:rsidRPr="00F14C69">
        <w:rPr>
          <w:rFonts w:ascii="Times New Roman" w:hAnsi="Times New Roman" w:cs="Times New Roman"/>
          <w:i/>
          <w:color w:val="000000" w:themeColor="text1"/>
        </w:rPr>
        <w:t xml:space="preserve">; </w:t>
      </w:r>
    </w:p>
    <w:p w14:paraId="34CC8187" w14:textId="77777777" w:rsidR="009E6021" w:rsidRPr="00F14C69" w:rsidRDefault="009E6021" w:rsidP="00F14C69">
      <w:pPr>
        <w:tabs>
          <w:tab w:val="left" w:pos="1276"/>
        </w:tabs>
        <w:spacing w:after="0" w:line="240" w:lineRule="auto"/>
        <w:ind w:firstLine="709"/>
        <w:jc w:val="both"/>
        <w:rPr>
          <w:rFonts w:ascii="Times New Roman" w:hAnsi="Times New Roman" w:cs="Times New Roman"/>
          <w:i/>
          <w:color w:val="000000" w:themeColor="text1"/>
        </w:rPr>
      </w:pPr>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забезпечення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мiнiмiзацiї</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втрат</w:t>
      </w:r>
      <w:proofErr w:type="spellEnd"/>
      <w:r w:rsidRPr="00F14C69">
        <w:rPr>
          <w:rFonts w:ascii="Times New Roman" w:hAnsi="Times New Roman" w:cs="Times New Roman"/>
          <w:i/>
          <w:color w:val="000000" w:themeColor="text1"/>
        </w:rPr>
        <w:t xml:space="preserve"> при </w:t>
      </w:r>
      <w:proofErr w:type="spellStart"/>
      <w:r w:rsidRPr="00F14C69">
        <w:rPr>
          <w:rFonts w:ascii="Times New Roman" w:hAnsi="Times New Roman" w:cs="Times New Roman"/>
          <w:i/>
          <w:color w:val="000000" w:themeColor="text1"/>
        </w:rPr>
        <w:t>настаннi</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несприятливих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подiй</w:t>
      </w:r>
      <w:proofErr w:type="spellEnd"/>
      <w:r w:rsidRPr="00F14C69">
        <w:rPr>
          <w:rFonts w:ascii="Times New Roman" w:hAnsi="Times New Roman" w:cs="Times New Roman"/>
          <w:i/>
          <w:color w:val="000000" w:themeColor="text1"/>
        </w:rPr>
        <w:t xml:space="preserve">, </w:t>
      </w:r>
    </w:p>
    <w:p w14:paraId="2491D8B5" w14:textId="0CA2D3DB" w:rsidR="009E6021" w:rsidRPr="00F14C69" w:rsidRDefault="009E6021" w:rsidP="00F14C69">
      <w:pPr>
        <w:tabs>
          <w:tab w:val="left" w:pos="1276"/>
        </w:tabs>
        <w:spacing w:after="0" w:line="240" w:lineRule="auto"/>
        <w:ind w:firstLine="709"/>
        <w:jc w:val="both"/>
        <w:rPr>
          <w:rFonts w:ascii="Times New Roman" w:hAnsi="Times New Roman" w:cs="Times New Roman"/>
          <w:i/>
          <w:color w:val="000000" w:themeColor="text1"/>
        </w:rPr>
      </w:pPr>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забезпечення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дотримання</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iнтересiв</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багатьох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зацiкавлених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сторiн</w:t>
      </w:r>
      <w:proofErr w:type="spellEnd"/>
      <w:r w:rsidRPr="00F14C69">
        <w:rPr>
          <w:rFonts w:ascii="Times New Roman" w:hAnsi="Times New Roman" w:cs="Times New Roman"/>
          <w:i/>
          <w:color w:val="000000" w:themeColor="text1"/>
        </w:rPr>
        <w:t xml:space="preserve">, а </w:t>
      </w:r>
      <w:proofErr w:type="spellStart"/>
      <w:r w:rsidRPr="00F14C69">
        <w:rPr>
          <w:rFonts w:ascii="Times New Roman" w:hAnsi="Times New Roman" w:cs="Times New Roman"/>
          <w:i/>
          <w:color w:val="000000" w:themeColor="text1"/>
        </w:rPr>
        <w:t>саме</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учасників</w:t>
      </w:r>
      <w:proofErr w:type="spellEnd"/>
      <w:r w:rsidRPr="00F14C69">
        <w:rPr>
          <w:rFonts w:ascii="Times New Roman" w:hAnsi="Times New Roman" w:cs="Times New Roman"/>
          <w:i/>
          <w:color w:val="000000" w:themeColor="text1"/>
        </w:rPr>
        <w:t xml:space="preserve"> </w:t>
      </w:r>
      <w:proofErr w:type="spellStart"/>
      <w:r w:rsidR="00C46FF5" w:rsidRPr="00F14C69">
        <w:rPr>
          <w:rFonts w:ascii="Times New Roman" w:hAnsi="Times New Roman" w:cs="Times New Roman"/>
          <w:i/>
          <w:color w:val="000000" w:themeColor="text1"/>
        </w:rPr>
        <w:t>Товариства</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керiвних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органiв</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управлiння</w:t>
      </w:r>
      <w:proofErr w:type="spellEnd"/>
      <w:r w:rsidRPr="00F14C69">
        <w:rPr>
          <w:rFonts w:ascii="Times New Roman" w:hAnsi="Times New Roman" w:cs="Times New Roman"/>
          <w:i/>
          <w:color w:val="000000" w:themeColor="text1"/>
        </w:rPr>
        <w:t xml:space="preserve"> </w:t>
      </w:r>
      <w:r w:rsidR="00DD4041" w:rsidRPr="00F14C69">
        <w:rPr>
          <w:rFonts w:ascii="Times New Roman" w:hAnsi="Times New Roman" w:cs="Times New Roman"/>
          <w:i/>
          <w:color w:val="000000" w:themeColor="text1"/>
          <w:lang w:val="uk-UA"/>
        </w:rPr>
        <w:t>Товариства</w:t>
      </w:r>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працiвникiв</w:t>
      </w:r>
      <w:proofErr w:type="spellEnd"/>
      <w:r w:rsidRPr="00F14C69">
        <w:rPr>
          <w:rFonts w:ascii="Times New Roman" w:hAnsi="Times New Roman" w:cs="Times New Roman"/>
          <w:i/>
          <w:color w:val="000000" w:themeColor="text1"/>
        </w:rPr>
        <w:t xml:space="preserve"> </w:t>
      </w:r>
      <w:proofErr w:type="spellStart"/>
      <w:r w:rsidR="00C46FF5" w:rsidRPr="00F14C69">
        <w:rPr>
          <w:rFonts w:ascii="Times New Roman" w:hAnsi="Times New Roman" w:cs="Times New Roman"/>
          <w:i/>
          <w:color w:val="000000" w:themeColor="text1"/>
        </w:rPr>
        <w:t>Товариства</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iнших</w:t>
      </w:r>
      <w:proofErr w:type="spellEnd"/>
      <w:r w:rsidRPr="00F14C69">
        <w:rPr>
          <w:rFonts w:ascii="Times New Roman" w:hAnsi="Times New Roman" w:cs="Times New Roman"/>
          <w:i/>
          <w:color w:val="000000" w:themeColor="text1"/>
        </w:rPr>
        <w:t xml:space="preserve"> </w:t>
      </w:r>
      <w:proofErr w:type="spellStart"/>
      <w:r w:rsidRPr="00F14C69">
        <w:rPr>
          <w:rFonts w:ascii="Times New Roman" w:hAnsi="Times New Roman" w:cs="Times New Roman"/>
          <w:i/>
          <w:color w:val="000000" w:themeColor="text1"/>
        </w:rPr>
        <w:t>сторiн</w:t>
      </w:r>
      <w:proofErr w:type="spellEnd"/>
      <w:r w:rsidRPr="00F14C69">
        <w:rPr>
          <w:rFonts w:ascii="Times New Roman" w:hAnsi="Times New Roman" w:cs="Times New Roman"/>
          <w:i/>
          <w:color w:val="000000" w:themeColor="text1"/>
        </w:rPr>
        <w:t xml:space="preserve">. </w:t>
      </w:r>
    </w:p>
    <w:p w14:paraId="0A33683B" w14:textId="1010F832" w:rsidR="009E6021" w:rsidRPr="00F14C69" w:rsidRDefault="009E6021" w:rsidP="00F14C69">
      <w:pPr>
        <w:tabs>
          <w:tab w:val="left" w:pos="1276"/>
        </w:tabs>
        <w:spacing w:after="0" w:line="240" w:lineRule="auto"/>
        <w:ind w:firstLine="709"/>
        <w:jc w:val="both"/>
        <w:rPr>
          <w:rFonts w:ascii="Times New Roman" w:hAnsi="Times New Roman" w:cs="Times New Roman"/>
          <w:color w:val="000000" w:themeColor="text1"/>
        </w:rPr>
      </w:pPr>
      <w:proofErr w:type="spellStart"/>
      <w:r w:rsidRPr="00F14C69">
        <w:rPr>
          <w:rFonts w:ascii="Times New Roman" w:hAnsi="Times New Roman" w:cs="Times New Roman"/>
          <w:color w:val="000000" w:themeColor="text1"/>
        </w:rPr>
        <w:t>Дiяльнiсть</w:t>
      </w:r>
      <w:proofErr w:type="spellEnd"/>
      <w:r w:rsidRPr="00F14C69">
        <w:rPr>
          <w:rFonts w:ascii="Times New Roman" w:hAnsi="Times New Roman" w:cs="Times New Roman"/>
          <w:color w:val="000000" w:themeColor="text1"/>
        </w:rPr>
        <w:t xml:space="preserve">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у </w:t>
      </w:r>
      <w:proofErr w:type="spellStart"/>
      <w:r w:rsidRPr="00F14C69">
        <w:rPr>
          <w:rFonts w:ascii="Times New Roman" w:hAnsi="Times New Roman" w:cs="Times New Roman"/>
          <w:color w:val="000000" w:themeColor="text1"/>
        </w:rPr>
        <w:t>сферi</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управлiння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ризиками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спрямована</w:t>
      </w:r>
      <w:proofErr w:type="spellEnd"/>
      <w:r w:rsidRPr="00F14C69">
        <w:rPr>
          <w:rFonts w:ascii="Times New Roman" w:hAnsi="Times New Roman" w:cs="Times New Roman"/>
          <w:color w:val="000000" w:themeColor="text1"/>
        </w:rPr>
        <w:t xml:space="preserve"> на </w:t>
      </w:r>
      <w:proofErr w:type="spellStart"/>
      <w:r w:rsidRPr="00F14C69">
        <w:rPr>
          <w:rFonts w:ascii="Times New Roman" w:hAnsi="Times New Roman" w:cs="Times New Roman"/>
          <w:color w:val="000000" w:themeColor="text1"/>
        </w:rPr>
        <w:t>забезпечення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досягнення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статутних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цiлей</w:t>
      </w:r>
      <w:proofErr w:type="spellEnd"/>
      <w:r w:rsidRPr="00F14C69">
        <w:rPr>
          <w:rFonts w:ascii="Times New Roman" w:hAnsi="Times New Roman" w:cs="Times New Roman"/>
          <w:color w:val="000000" w:themeColor="text1"/>
        </w:rPr>
        <w:t xml:space="preserve">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збiльшення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прибутковостi</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Управлiння</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ризиками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професiйної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дiяльностi</w:t>
      </w:r>
      <w:proofErr w:type="spellEnd"/>
      <w:r w:rsidRPr="00F14C69">
        <w:rPr>
          <w:rFonts w:ascii="Times New Roman" w:hAnsi="Times New Roman" w:cs="Times New Roman"/>
          <w:color w:val="000000" w:themeColor="text1"/>
        </w:rPr>
        <w:t xml:space="preserve">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являє</w:t>
      </w:r>
      <w:proofErr w:type="spellEnd"/>
      <w:r w:rsidRPr="00F14C69">
        <w:rPr>
          <w:rFonts w:ascii="Times New Roman" w:hAnsi="Times New Roman" w:cs="Times New Roman"/>
          <w:color w:val="000000" w:themeColor="text1"/>
        </w:rPr>
        <w:t xml:space="preserve"> собою </w:t>
      </w:r>
      <w:proofErr w:type="spellStart"/>
      <w:r w:rsidRPr="00F14C69">
        <w:rPr>
          <w:rFonts w:ascii="Times New Roman" w:hAnsi="Times New Roman" w:cs="Times New Roman"/>
          <w:color w:val="000000" w:themeColor="text1"/>
        </w:rPr>
        <w:t>постiйний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процес</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передбачення</w:t>
      </w:r>
      <w:proofErr w:type="spellEnd"/>
      <w:r w:rsidRPr="00F14C69">
        <w:rPr>
          <w:rFonts w:ascii="Times New Roman" w:hAnsi="Times New Roman" w:cs="Times New Roman"/>
          <w:color w:val="000000" w:themeColor="text1"/>
        </w:rPr>
        <w:t xml:space="preserve"> i </w:t>
      </w:r>
      <w:proofErr w:type="spellStart"/>
      <w:r w:rsidRPr="00F14C69">
        <w:rPr>
          <w:rFonts w:ascii="Times New Roman" w:hAnsi="Times New Roman" w:cs="Times New Roman"/>
          <w:color w:val="000000" w:themeColor="text1"/>
        </w:rPr>
        <w:t>нейтралiзацiї</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негативних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фiнансових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наслiдкiв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пов'язаний</w:t>
      </w:r>
      <w:proofErr w:type="spellEnd"/>
      <w:r w:rsidRPr="00F14C69">
        <w:rPr>
          <w:rFonts w:ascii="Times New Roman" w:hAnsi="Times New Roman" w:cs="Times New Roman"/>
          <w:color w:val="000000" w:themeColor="text1"/>
        </w:rPr>
        <w:t xml:space="preserve"> з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iдентифiкацiєю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оцiнкою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профiлактикою</w:t>
      </w:r>
      <w:proofErr w:type="spellEnd"/>
      <w:r w:rsidRPr="00F14C69">
        <w:rPr>
          <w:rFonts w:ascii="Times New Roman" w:hAnsi="Times New Roman" w:cs="Times New Roman"/>
          <w:color w:val="000000" w:themeColor="text1"/>
        </w:rPr>
        <w:t xml:space="preserve"> i </w:t>
      </w:r>
      <w:proofErr w:type="spellStart"/>
      <w:r w:rsidRPr="00F14C69">
        <w:rPr>
          <w:rFonts w:ascii="Times New Roman" w:hAnsi="Times New Roman" w:cs="Times New Roman"/>
          <w:color w:val="000000" w:themeColor="text1"/>
        </w:rPr>
        <w:t>мiнiмiзацiєю</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негативних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наслiдкiв</w:t>
      </w:r>
      <w:proofErr w:type="spellEnd"/>
      <w:r w:rsidRPr="00F14C69">
        <w:rPr>
          <w:rFonts w:ascii="Times New Roman" w:hAnsi="Times New Roman" w:cs="Times New Roman"/>
          <w:color w:val="000000" w:themeColor="text1"/>
        </w:rPr>
        <w:t xml:space="preserve"> До </w:t>
      </w:r>
      <w:proofErr w:type="spellStart"/>
      <w:r w:rsidRPr="00F14C69">
        <w:rPr>
          <w:rFonts w:ascii="Times New Roman" w:hAnsi="Times New Roman" w:cs="Times New Roman"/>
          <w:color w:val="000000" w:themeColor="text1"/>
        </w:rPr>
        <w:t>ризикiв</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якi</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можуть</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виникати</w:t>
      </w:r>
      <w:proofErr w:type="spellEnd"/>
      <w:r w:rsidRPr="00F14C69">
        <w:rPr>
          <w:rFonts w:ascii="Times New Roman" w:hAnsi="Times New Roman" w:cs="Times New Roman"/>
          <w:color w:val="000000" w:themeColor="text1"/>
        </w:rPr>
        <w:t xml:space="preserve"> при </w:t>
      </w:r>
      <w:proofErr w:type="spellStart"/>
      <w:r w:rsidRPr="00F14C69">
        <w:rPr>
          <w:rFonts w:ascii="Times New Roman" w:hAnsi="Times New Roman" w:cs="Times New Roman"/>
          <w:color w:val="000000" w:themeColor="text1"/>
        </w:rPr>
        <w:t>здiйсненнi</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дiяльностi</w:t>
      </w:r>
      <w:proofErr w:type="spellEnd"/>
      <w:r w:rsidRPr="00F14C69">
        <w:rPr>
          <w:rFonts w:ascii="Times New Roman" w:hAnsi="Times New Roman" w:cs="Times New Roman"/>
          <w:color w:val="000000" w:themeColor="text1"/>
        </w:rPr>
        <w:t xml:space="preserve"> </w:t>
      </w:r>
      <w:proofErr w:type="spellStart"/>
      <w:r w:rsidR="00C46FF5" w:rsidRPr="00F14C69">
        <w:rPr>
          <w:rFonts w:ascii="Times New Roman" w:hAnsi="Times New Roman" w:cs="Times New Roman"/>
          <w:color w:val="000000" w:themeColor="text1"/>
        </w:rPr>
        <w:t>Товариства</w:t>
      </w:r>
      <w:proofErr w:type="spellEnd"/>
      <w:r w:rsidRPr="00F14C69">
        <w:rPr>
          <w:rFonts w:ascii="Times New Roman" w:hAnsi="Times New Roman" w:cs="Times New Roman"/>
          <w:color w:val="000000" w:themeColor="text1"/>
        </w:rPr>
        <w:t xml:space="preserve"> належать </w:t>
      </w:r>
      <w:proofErr w:type="spellStart"/>
      <w:r w:rsidRPr="00F14C69">
        <w:rPr>
          <w:rFonts w:ascii="Times New Roman" w:hAnsi="Times New Roman" w:cs="Times New Roman"/>
          <w:color w:val="000000" w:themeColor="text1"/>
        </w:rPr>
        <w:t>такi</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їх</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види</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кредитний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ринковий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ризик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ліквідності</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Ринковий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включає</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валютний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відсотковий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w:t>
      </w:r>
      <w:proofErr w:type="spellEnd"/>
      <w:r w:rsidRPr="00F14C69">
        <w:rPr>
          <w:rFonts w:ascii="Times New Roman" w:hAnsi="Times New Roman" w:cs="Times New Roman"/>
          <w:color w:val="000000" w:themeColor="text1"/>
        </w:rPr>
        <w:t xml:space="preserve"> та </w:t>
      </w:r>
      <w:proofErr w:type="spellStart"/>
      <w:r w:rsidRPr="00F14C69">
        <w:rPr>
          <w:rFonts w:ascii="Times New Roman" w:hAnsi="Times New Roman" w:cs="Times New Roman"/>
          <w:color w:val="000000" w:themeColor="text1"/>
        </w:rPr>
        <w:t>інший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ціновий</w:t>
      </w:r>
      <w:proofErr w:type="spellEnd"/>
      <w:r w:rsidRPr="00F14C69">
        <w:rPr>
          <w:rFonts w:ascii="Times New Roman" w:hAnsi="Times New Roman" w:cs="Times New Roman"/>
          <w:color w:val="000000" w:themeColor="text1"/>
        </w:rPr>
        <w:t xml:space="preserve"> </w:t>
      </w:r>
      <w:proofErr w:type="spellStart"/>
      <w:r w:rsidRPr="00F14C69">
        <w:rPr>
          <w:rFonts w:ascii="Times New Roman" w:hAnsi="Times New Roman" w:cs="Times New Roman"/>
          <w:color w:val="000000" w:themeColor="text1"/>
        </w:rPr>
        <w:t>ризик</w:t>
      </w:r>
      <w:proofErr w:type="spellEnd"/>
      <w:r w:rsidRPr="00F14C69">
        <w:rPr>
          <w:rFonts w:ascii="Times New Roman" w:hAnsi="Times New Roman" w:cs="Times New Roman"/>
          <w:color w:val="000000" w:themeColor="text1"/>
        </w:rPr>
        <w:t>.</w:t>
      </w:r>
    </w:p>
    <w:p w14:paraId="7132560E" w14:textId="77777777" w:rsidR="009E6021" w:rsidRPr="00F14C69" w:rsidRDefault="009E6021" w:rsidP="00F14C69">
      <w:pPr>
        <w:pStyle w:val="af1"/>
        <w:shd w:val="clear" w:color="auto" w:fill="FFFFFF"/>
        <w:autoSpaceDE w:val="0"/>
        <w:autoSpaceDN w:val="0"/>
        <w:adjustRightInd w:val="0"/>
        <w:ind w:left="0" w:firstLine="709"/>
        <w:jc w:val="both"/>
        <w:rPr>
          <w:bCs/>
          <w:i/>
          <w:spacing w:val="2"/>
          <w:sz w:val="22"/>
          <w:szCs w:val="22"/>
          <w:lang w:val="uk-UA"/>
        </w:rPr>
      </w:pPr>
      <w:r w:rsidRPr="00F14C69">
        <w:rPr>
          <w:bCs/>
          <w:i/>
          <w:spacing w:val="2"/>
          <w:sz w:val="22"/>
          <w:szCs w:val="22"/>
          <w:lang w:val="uk-UA"/>
        </w:rPr>
        <w:t>7.7.2. Кредитний ризик</w:t>
      </w:r>
    </w:p>
    <w:p w14:paraId="331C40E3"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F14C69">
        <w:rPr>
          <w:rFonts w:ascii="Times New Roman" w:hAnsi="Times New Roman" w:cs="Times New Roman"/>
          <w:u w:val="single"/>
        </w:rPr>
        <w:t>Кредитний</w:t>
      </w:r>
      <w:proofErr w:type="spellEnd"/>
      <w:r w:rsidRPr="00F14C69">
        <w:rPr>
          <w:rFonts w:ascii="Times New Roman" w:hAnsi="Times New Roman" w:cs="Times New Roman"/>
          <w:u w:val="single"/>
        </w:rPr>
        <w:t xml:space="preserve"> </w:t>
      </w:r>
      <w:proofErr w:type="spellStart"/>
      <w:r w:rsidRPr="00F14C69">
        <w:rPr>
          <w:rFonts w:ascii="Times New Roman" w:hAnsi="Times New Roman" w:cs="Times New Roman"/>
          <w:u w:val="single"/>
        </w:rPr>
        <w:t>ризик</w:t>
      </w:r>
      <w:proofErr w:type="spellEnd"/>
      <w:r w:rsidRPr="00F14C69">
        <w:rPr>
          <w:rFonts w:ascii="Times New Roman" w:hAnsi="Times New Roman" w:cs="Times New Roman"/>
        </w:rPr>
        <w:t xml:space="preserve"> – </w:t>
      </w:r>
      <w:proofErr w:type="spellStart"/>
      <w:r w:rsidRPr="00F14C69">
        <w:rPr>
          <w:rFonts w:ascii="Times New Roman" w:hAnsi="Times New Roman" w:cs="Times New Roman"/>
        </w:rPr>
        <w:t>ризик</w:t>
      </w:r>
      <w:proofErr w:type="spellEnd"/>
      <w:r w:rsidRPr="00F14C69">
        <w:rPr>
          <w:rFonts w:ascii="Times New Roman" w:hAnsi="Times New Roman" w:cs="Times New Roman"/>
        </w:rPr>
        <w:t xml:space="preserve"> того,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одна сторона контракту про </w:t>
      </w:r>
      <w:proofErr w:type="spellStart"/>
      <w:r w:rsidRPr="00F14C69">
        <w:rPr>
          <w:rFonts w:ascii="Times New Roman" w:hAnsi="Times New Roman" w:cs="Times New Roman"/>
        </w:rPr>
        <w:t>фінансовий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w:t>
      </w:r>
      <w:proofErr w:type="spellEnd"/>
      <w:r w:rsidRPr="00F14C69">
        <w:rPr>
          <w:rFonts w:ascii="Times New Roman" w:hAnsi="Times New Roman" w:cs="Times New Roman"/>
        </w:rPr>
        <w:t xml:space="preserve"> не </w:t>
      </w:r>
      <w:proofErr w:type="spellStart"/>
      <w:r w:rsidRPr="00F14C69">
        <w:rPr>
          <w:rFonts w:ascii="Times New Roman" w:hAnsi="Times New Roman" w:cs="Times New Roman"/>
        </w:rPr>
        <w:t>зможе</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і </w:t>
      </w:r>
      <w:proofErr w:type="spellStart"/>
      <w:r w:rsidRPr="00F14C69">
        <w:rPr>
          <w:rFonts w:ascii="Times New Roman" w:hAnsi="Times New Roman" w:cs="Times New Roman"/>
        </w:rPr>
        <w:t>це</w:t>
      </w:r>
      <w:proofErr w:type="spellEnd"/>
      <w:r w:rsidRPr="00F14C69">
        <w:rPr>
          <w:rFonts w:ascii="Times New Roman" w:hAnsi="Times New Roman" w:cs="Times New Roman"/>
        </w:rPr>
        <w:t xml:space="preserve"> буде причиною </w:t>
      </w:r>
      <w:proofErr w:type="spellStart"/>
      <w:r w:rsidRPr="00F14C69">
        <w:rPr>
          <w:rFonts w:ascii="Times New Roman" w:hAnsi="Times New Roman" w:cs="Times New Roman"/>
        </w:rPr>
        <w:t>виникнення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фінансового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збитку</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іншої</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сторони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Кредитний</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ризик</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притаманний</w:t>
      </w:r>
      <w:proofErr w:type="spellEnd"/>
      <w:r w:rsidRPr="00F14C69">
        <w:rPr>
          <w:rFonts w:ascii="Times New Roman" w:hAnsi="Times New Roman" w:cs="Times New Roman"/>
        </w:rPr>
        <w:t xml:space="preserve"> таким </w:t>
      </w:r>
      <w:proofErr w:type="spellStart"/>
      <w:r w:rsidRPr="00F14C69">
        <w:rPr>
          <w:rFonts w:ascii="Times New Roman" w:hAnsi="Times New Roman" w:cs="Times New Roman"/>
        </w:rPr>
        <w:t>фінансовим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інструментам</w:t>
      </w:r>
      <w:proofErr w:type="spellEnd"/>
      <w:r w:rsidRPr="00F14C69">
        <w:rPr>
          <w:rFonts w:ascii="Times New Roman" w:hAnsi="Times New Roman" w:cs="Times New Roman"/>
        </w:rPr>
        <w:t xml:space="preserve">, як </w:t>
      </w:r>
      <w:proofErr w:type="spellStart"/>
      <w:r w:rsidRPr="00F14C69">
        <w:rPr>
          <w:rFonts w:ascii="Times New Roman" w:hAnsi="Times New Roman" w:cs="Times New Roman"/>
        </w:rPr>
        <w:t>поточні</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депозитні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рахунки</w:t>
      </w:r>
      <w:proofErr w:type="spellEnd"/>
      <w:r w:rsidRPr="00F14C69">
        <w:rPr>
          <w:rFonts w:ascii="Times New Roman" w:hAnsi="Times New Roman" w:cs="Times New Roman"/>
        </w:rPr>
        <w:t xml:space="preserve"> в банках, </w:t>
      </w:r>
      <w:proofErr w:type="spellStart"/>
      <w:r w:rsidRPr="00F14C69">
        <w:rPr>
          <w:rFonts w:ascii="Times New Roman" w:hAnsi="Times New Roman" w:cs="Times New Roman"/>
        </w:rPr>
        <w:t>облігації</w:t>
      </w:r>
      <w:proofErr w:type="spellEnd"/>
      <w:r w:rsidRPr="00F14C69">
        <w:rPr>
          <w:rFonts w:ascii="Times New Roman" w:hAnsi="Times New Roman" w:cs="Times New Roman"/>
        </w:rPr>
        <w:t xml:space="preserve"> та </w:t>
      </w:r>
      <w:proofErr w:type="spellStart"/>
      <w:r w:rsidRPr="00F14C69">
        <w:rPr>
          <w:rFonts w:ascii="Times New Roman" w:hAnsi="Times New Roman" w:cs="Times New Roman"/>
        </w:rPr>
        <w:t>дебіторська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заборгованість</w:t>
      </w:r>
      <w:proofErr w:type="spellEnd"/>
      <w:r w:rsidRPr="00F14C69">
        <w:rPr>
          <w:rFonts w:ascii="Times New Roman" w:hAnsi="Times New Roman" w:cs="Times New Roman"/>
        </w:rPr>
        <w:t>.</w:t>
      </w:r>
    </w:p>
    <w:p w14:paraId="0D8EF77D" w14:textId="62F192E2" w:rsidR="009E6021" w:rsidRPr="00F14C69" w:rsidRDefault="009E6021" w:rsidP="00F14C69">
      <w:pPr>
        <w:shd w:val="clear" w:color="auto" w:fill="FFFFFF"/>
        <w:autoSpaceDE w:val="0"/>
        <w:autoSpaceDN w:val="0"/>
        <w:adjustRightInd w:val="0"/>
        <w:spacing w:after="0" w:line="240" w:lineRule="auto"/>
        <w:ind w:firstLine="709"/>
        <w:jc w:val="both"/>
        <w:rPr>
          <w:iCs/>
          <w:lang w:val="uk-UA"/>
        </w:rPr>
      </w:pPr>
      <w:proofErr w:type="spellStart"/>
      <w:r w:rsidRPr="00F14C69">
        <w:rPr>
          <w:rFonts w:ascii="Times New Roman" w:hAnsi="Times New Roman" w:cs="Times New Roman"/>
        </w:rPr>
        <w:t>Основним</w:t>
      </w:r>
      <w:proofErr w:type="spellEnd"/>
      <w:r w:rsidRPr="00F14C69">
        <w:rPr>
          <w:rFonts w:ascii="Times New Roman" w:hAnsi="Times New Roman" w:cs="Times New Roman"/>
        </w:rPr>
        <w:t xml:space="preserve"> методом </w:t>
      </w:r>
      <w:proofErr w:type="spellStart"/>
      <w:r w:rsidRPr="00F14C69">
        <w:rPr>
          <w:rFonts w:ascii="Times New Roman" w:hAnsi="Times New Roman" w:cs="Times New Roman"/>
        </w:rPr>
        <w:t>оцінки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кредитних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ризиків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керівництвом</w:t>
      </w:r>
      <w:proofErr w:type="spellEnd"/>
      <w:r w:rsidRPr="00F14C69">
        <w:rPr>
          <w:rFonts w:ascii="Times New Roman" w:hAnsi="Times New Roman" w:cs="Times New Roman"/>
        </w:rPr>
        <w:t xml:space="preserve"> </w:t>
      </w:r>
      <w:proofErr w:type="spellStart"/>
      <w:r w:rsidR="00C46FF5" w:rsidRPr="00F14C69">
        <w:rPr>
          <w:rFonts w:ascii="Times New Roman" w:hAnsi="Times New Roman" w:cs="Times New Roman"/>
        </w:rPr>
        <w:t>Товариства</w:t>
      </w:r>
      <w:proofErr w:type="spellEnd"/>
      <w:r w:rsidRPr="00F14C69">
        <w:rPr>
          <w:rFonts w:ascii="Times New Roman" w:hAnsi="Times New Roman" w:cs="Times New Roman"/>
        </w:rPr>
        <w:t xml:space="preserve"> є </w:t>
      </w:r>
      <w:proofErr w:type="spellStart"/>
      <w:r w:rsidRPr="00F14C69">
        <w:rPr>
          <w:rFonts w:ascii="Times New Roman" w:hAnsi="Times New Roman" w:cs="Times New Roman"/>
        </w:rPr>
        <w:t>оцінка</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кредитоспроможності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контрагентів</w:t>
      </w:r>
      <w:proofErr w:type="spellEnd"/>
      <w:r w:rsidRPr="00F14C69">
        <w:rPr>
          <w:rFonts w:ascii="Times New Roman" w:hAnsi="Times New Roman" w:cs="Times New Roman"/>
        </w:rPr>
        <w:t xml:space="preserve">, для </w:t>
      </w:r>
      <w:proofErr w:type="spellStart"/>
      <w:r w:rsidRPr="00F14C69">
        <w:rPr>
          <w:rFonts w:ascii="Times New Roman" w:hAnsi="Times New Roman" w:cs="Times New Roman"/>
        </w:rPr>
        <w:t>чого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використовуються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кредитні</w:t>
      </w:r>
      <w:proofErr w:type="spellEnd"/>
      <w:r w:rsidRPr="00F14C69">
        <w:rPr>
          <w:rFonts w:ascii="Times New Roman" w:hAnsi="Times New Roman" w:cs="Times New Roman"/>
        </w:rPr>
        <w:t xml:space="preserve"> рейтинги та будь-яка </w:t>
      </w:r>
      <w:proofErr w:type="spellStart"/>
      <w:r w:rsidRPr="00F14C69">
        <w:rPr>
          <w:rFonts w:ascii="Times New Roman" w:hAnsi="Times New Roman" w:cs="Times New Roman"/>
        </w:rPr>
        <w:t>інша</w:t>
      </w:r>
      <w:proofErr w:type="spellEnd"/>
      <w:r w:rsidRPr="00F14C69">
        <w:rPr>
          <w:rFonts w:ascii="Times New Roman" w:hAnsi="Times New Roman" w:cs="Times New Roman"/>
        </w:rPr>
        <w:t xml:space="preserve"> доступна </w:t>
      </w:r>
      <w:proofErr w:type="spellStart"/>
      <w:r w:rsidRPr="00F14C69">
        <w:rPr>
          <w:rFonts w:ascii="Times New Roman" w:hAnsi="Times New Roman" w:cs="Times New Roman"/>
        </w:rPr>
        <w:t>інформація</w:t>
      </w:r>
      <w:proofErr w:type="spellEnd"/>
      <w:r w:rsidRPr="00F14C69">
        <w:rPr>
          <w:rFonts w:ascii="Times New Roman" w:hAnsi="Times New Roman" w:cs="Times New Roman"/>
        </w:rPr>
        <w:t xml:space="preserve"> </w:t>
      </w:r>
      <w:proofErr w:type="gramStart"/>
      <w:r w:rsidRPr="00F14C69">
        <w:rPr>
          <w:rFonts w:ascii="Times New Roman" w:hAnsi="Times New Roman" w:cs="Times New Roman"/>
        </w:rPr>
        <w:t xml:space="preserve">( </w:t>
      </w:r>
      <w:proofErr w:type="spellStart"/>
      <w:r w:rsidRPr="00F14C69">
        <w:rPr>
          <w:rFonts w:ascii="Times New Roman" w:hAnsi="Times New Roman" w:cs="Times New Roman"/>
        </w:rPr>
        <w:t>загальнодоступна</w:t>
      </w:r>
      <w:proofErr w:type="spellEnd"/>
      <w:proofErr w:type="gramEnd"/>
      <w:r w:rsidRPr="00F14C69">
        <w:rPr>
          <w:rFonts w:ascii="Times New Roman" w:hAnsi="Times New Roman" w:cs="Times New Roman"/>
        </w:rPr>
        <w:t xml:space="preserve"> </w:t>
      </w:r>
      <w:proofErr w:type="spellStart"/>
      <w:r w:rsidRPr="00F14C69">
        <w:rPr>
          <w:rFonts w:ascii="Times New Roman" w:hAnsi="Times New Roman" w:cs="Times New Roman"/>
        </w:rPr>
        <w:t>інформаційна</w:t>
      </w:r>
      <w:proofErr w:type="spellEnd"/>
      <w:r w:rsidRPr="00F14C69">
        <w:rPr>
          <w:rFonts w:ascii="Times New Roman" w:hAnsi="Times New Roman" w:cs="Times New Roman"/>
        </w:rPr>
        <w:t xml:space="preserve"> база </w:t>
      </w:r>
      <w:proofErr w:type="spellStart"/>
      <w:r w:rsidRPr="00F14C69">
        <w:rPr>
          <w:rFonts w:ascii="Times New Roman" w:hAnsi="Times New Roman" w:cs="Times New Roman"/>
        </w:rPr>
        <w:t>даних</w:t>
      </w:r>
      <w:proofErr w:type="spellEnd"/>
      <w:r w:rsidRPr="00F14C69">
        <w:rPr>
          <w:rFonts w:ascii="Times New Roman" w:hAnsi="Times New Roman" w:cs="Times New Roman"/>
        </w:rPr>
        <w:t xml:space="preserve"> НКЦПФР, </w:t>
      </w:r>
      <w:proofErr w:type="spellStart"/>
      <w:r w:rsidRPr="00F14C69">
        <w:rPr>
          <w:rFonts w:ascii="Times New Roman" w:hAnsi="Times New Roman" w:cs="Times New Roman"/>
        </w:rPr>
        <w:t>дані</w:t>
      </w:r>
      <w:proofErr w:type="spellEnd"/>
      <w:r w:rsidRPr="00F14C69">
        <w:rPr>
          <w:rFonts w:ascii="Times New Roman" w:hAnsi="Times New Roman" w:cs="Times New Roman"/>
        </w:rPr>
        <w:t xml:space="preserve"> з ЄДР</w:t>
      </w:r>
      <w:r w:rsidR="00DD4041" w:rsidRPr="00F14C69">
        <w:rPr>
          <w:rFonts w:ascii="Times New Roman" w:hAnsi="Times New Roman" w:cs="Times New Roman"/>
          <w:lang w:val="uk-UA"/>
        </w:rPr>
        <w:t>,</w:t>
      </w:r>
      <w:r w:rsidRPr="00F14C69">
        <w:rPr>
          <w:rFonts w:ascii="Times New Roman" w:hAnsi="Times New Roman" w:cs="Times New Roman"/>
        </w:rPr>
        <w:t xml:space="preserve"> </w:t>
      </w:r>
      <w:proofErr w:type="spellStart"/>
      <w:r w:rsidR="00DD4041" w:rsidRPr="00F14C69">
        <w:rPr>
          <w:rFonts w:ascii="Times New Roman" w:hAnsi="Times New Roman" w:cs="Times New Roman"/>
        </w:rPr>
        <w:t>YouControl</w:t>
      </w:r>
      <w:proofErr w:type="spellEnd"/>
      <w:r w:rsidR="00DD4041" w:rsidRPr="00F14C69">
        <w:rPr>
          <w:rFonts w:ascii="Times New Roman" w:hAnsi="Times New Roman" w:cs="Times New Roman"/>
        </w:rPr>
        <w:t> </w:t>
      </w:r>
      <w:r w:rsidRPr="00F14C69">
        <w:rPr>
          <w:rFonts w:ascii="Times New Roman" w:hAnsi="Times New Roman" w:cs="Times New Roman"/>
        </w:rPr>
        <w:t xml:space="preserve">та </w:t>
      </w:r>
      <w:proofErr w:type="spellStart"/>
      <w:r w:rsidRPr="00F14C69">
        <w:rPr>
          <w:rFonts w:ascii="Times New Roman" w:hAnsi="Times New Roman" w:cs="Times New Roman"/>
        </w:rPr>
        <w:t>інші</w:t>
      </w:r>
      <w:proofErr w:type="spellEnd"/>
      <w:r w:rsidRPr="00F14C69">
        <w:rPr>
          <w:rFonts w:ascii="Times New Roman" w:hAnsi="Times New Roman" w:cs="Times New Roman"/>
        </w:rPr>
        <w:t>)</w:t>
      </w:r>
      <w:r w:rsidRPr="00F14C69">
        <w:rPr>
          <w:rFonts w:ascii="Times New Roman" w:hAnsi="Times New Roman" w:cs="Times New Roman"/>
          <w:i/>
        </w:rPr>
        <w:t xml:space="preserve"> </w:t>
      </w:r>
      <w:proofErr w:type="spellStart"/>
      <w:r w:rsidRPr="00F14C69">
        <w:rPr>
          <w:rFonts w:ascii="Times New Roman" w:hAnsi="Times New Roman" w:cs="Times New Roman"/>
        </w:rPr>
        <w:t>щодо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їх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спроможності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виконувати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боргові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зобов’язання</w:t>
      </w:r>
      <w:proofErr w:type="spellEnd"/>
      <w:r w:rsidRPr="00F14C69">
        <w:rPr>
          <w:rFonts w:ascii="Times New Roman" w:hAnsi="Times New Roman" w:cs="Times New Roman"/>
        </w:rPr>
        <w:t xml:space="preserve">. </w:t>
      </w:r>
    </w:p>
    <w:p w14:paraId="40B9404B" w14:textId="3FE55307" w:rsidR="009E6021" w:rsidRPr="00F14C69"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аналізує платоспроможність контрагентів та здійснює заходи щодо недопущення наявності в активах </w:t>
      </w:r>
      <w:r w:rsidRPr="00F14C69">
        <w:rPr>
          <w:rFonts w:ascii="Times New Roman" w:hAnsi="Times New Roman" w:cs="Times New Roman"/>
          <w:color w:val="000000" w:themeColor="text1"/>
          <w:lang w:val="uk-UA"/>
        </w:rPr>
        <w:t>Товариства</w:t>
      </w:r>
      <w:r w:rsidR="009E6021" w:rsidRPr="00F14C69">
        <w:rPr>
          <w:rFonts w:ascii="Times New Roman" w:hAnsi="Times New Roman" w:cs="Times New Roman"/>
          <w:color w:val="000000" w:themeColor="text1"/>
          <w:lang w:val="uk-UA"/>
        </w:rPr>
        <w:t xml:space="preserve"> простроченої дебіторської заборгованості.</w:t>
      </w:r>
    </w:p>
    <w:p w14:paraId="1DE44B79" w14:textId="501C69C9" w:rsidR="009E6021" w:rsidRPr="00F14C69"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iCs/>
        </w:rPr>
      </w:pPr>
      <w:proofErr w:type="spellStart"/>
      <w:r w:rsidRPr="00F14C69">
        <w:rPr>
          <w:rFonts w:ascii="Times New Roman" w:hAnsi="Times New Roman" w:cs="Times New Roman"/>
          <w:iCs/>
          <w:color w:val="000000" w:themeColor="text1"/>
        </w:rPr>
        <w:t>Товариство</w:t>
      </w:r>
      <w:proofErr w:type="spellEnd"/>
      <w:r w:rsidR="009E6021" w:rsidRPr="00F14C69">
        <w:rPr>
          <w:rFonts w:ascii="Times New Roman" w:hAnsi="Times New Roman" w:cs="Times New Roman"/>
          <w:iCs/>
          <w:color w:val="000000" w:themeColor="text1"/>
        </w:rPr>
        <w:t xml:space="preserve"> не </w:t>
      </w:r>
      <w:proofErr w:type="spellStart"/>
      <w:r w:rsidR="009E6021" w:rsidRPr="00F14C69">
        <w:rPr>
          <w:rFonts w:ascii="Times New Roman" w:hAnsi="Times New Roman" w:cs="Times New Roman"/>
          <w:iCs/>
          <w:color w:val="000000" w:themeColor="text1"/>
        </w:rPr>
        <w:t>має</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фінансових</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активів</w:t>
      </w:r>
      <w:proofErr w:type="spellEnd"/>
      <w:r w:rsidR="009E6021" w:rsidRPr="00F14C69">
        <w:rPr>
          <w:rFonts w:ascii="Times New Roman" w:hAnsi="Times New Roman" w:cs="Times New Roman"/>
          <w:iCs/>
          <w:color w:val="000000" w:themeColor="text1"/>
          <w:lang w:val="uk-UA"/>
        </w:rPr>
        <w:t>,</w:t>
      </w:r>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які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або</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були</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прострочені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або</w:t>
      </w:r>
      <w:proofErr w:type="spellEnd"/>
      <w:r w:rsidR="009E6021" w:rsidRPr="00F14C69">
        <w:rPr>
          <w:rFonts w:ascii="Times New Roman" w:hAnsi="Times New Roman" w:cs="Times New Roman"/>
          <w:iCs/>
          <w:color w:val="000000" w:themeColor="text1"/>
        </w:rPr>
        <w:t xml:space="preserve"> </w:t>
      </w:r>
      <w:r w:rsidR="00DD4041" w:rsidRPr="00F14C69">
        <w:rPr>
          <w:rFonts w:ascii="Times New Roman" w:hAnsi="Times New Roman" w:cs="Times New Roman"/>
          <w:iCs/>
          <w:color w:val="000000" w:themeColor="text1"/>
          <w:lang w:val="uk-UA"/>
        </w:rPr>
        <w:t>повністю</w:t>
      </w:r>
      <w:r w:rsidR="00DD4041" w:rsidRPr="00F14C69">
        <w:rPr>
          <w:rFonts w:ascii="Times New Roman" w:hAnsi="Times New Roman" w:cs="Times New Roman"/>
          <w:iCs/>
          <w:color w:val="000000" w:themeColor="text1"/>
        </w:rPr>
        <w:t xml:space="preserve"> </w:t>
      </w:r>
      <w:proofErr w:type="spellStart"/>
      <w:r w:rsidR="00DD4041" w:rsidRPr="00F14C69">
        <w:rPr>
          <w:rFonts w:ascii="Times New Roman" w:hAnsi="Times New Roman" w:cs="Times New Roman"/>
          <w:iCs/>
          <w:color w:val="000000" w:themeColor="text1"/>
        </w:rPr>
        <w:t>знецінилися</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також</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відсутні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застави</w:t>
      </w:r>
      <w:proofErr w:type="spellEnd"/>
      <w:r w:rsidR="009E6021" w:rsidRPr="00F14C69">
        <w:rPr>
          <w:rFonts w:ascii="Times New Roman" w:hAnsi="Times New Roman" w:cs="Times New Roman"/>
          <w:iCs/>
          <w:color w:val="000000" w:themeColor="text1"/>
        </w:rPr>
        <w:t xml:space="preserve"> та </w:t>
      </w:r>
      <w:proofErr w:type="spellStart"/>
      <w:r w:rsidR="009E6021" w:rsidRPr="00F14C69">
        <w:rPr>
          <w:rFonts w:ascii="Times New Roman" w:hAnsi="Times New Roman" w:cs="Times New Roman"/>
          <w:iCs/>
          <w:color w:val="000000" w:themeColor="text1"/>
        </w:rPr>
        <w:t>інші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форми</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забезпечення</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кредитів</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rPr>
        <w:t>одержаних</w:t>
      </w:r>
      <w:proofErr w:type="spellEnd"/>
      <w:r w:rsidR="009E6021" w:rsidRPr="00F14C69">
        <w:rPr>
          <w:rFonts w:ascii="Times New Roman" w:hAnsi="Times New Roman" w:cs="Times New Roman"/>
          <w:iCs/>
        </w:rPr>
        <w:t xml:space="preserve"> </w:t>
      </w:r>
      <w:proofErr w:type="spellStart"/>
      <w:r w:rsidR="009E6021" w:rsidRPr="00F14C69">
        <w:rPr>
          <w:rFonts w:ascii="Times New Roman" w:hAnsi="Times New Roman" w:cs="Times New Roman"/>
          <w:iCs/>
        </w:rPr>
        <w:t>чи</w:t>
      </w:r>
      <w:proofErr w:type="spellEnd"/>
      <w:r w:rsidR="009E6021" w:rsidRPr="00F14C69">
        <w:rPr>
          <w:rFonts w:ascii="Times New Roman" w:hAnsi="Times New Roman" w:cs="Times New Roman"/>
          <w:iCs/>
        </w:rPr>
        <w:t xml:space="preserve"> </w:t>
      </w:r>
      <w:proofErr w:type="spellStart"/>
      <w:r w:rsidR="009E6021" w:rsidRPr="00F14C69">
        <w:rPr>
          <w:rFonts w:ascii="Times New Roman" w:hAnsi="Times New Roman" w:cs="Times New Roman"/>
          <w:iCs/>
        </w:rPr>
        <w:t>наданих</w:t>
      </w:r>
      <w:proofErr w:type="spellEnd"/>
      <w:r w:rsidR="009E6021" w:rsidRPr="00F14C69">
        <w:rPr>
          <w:rFonts w:ascii="Times New Roman" w:hAnsi="Times New Roman" w:cs="Times New Roman"/>
          <w:iCs/>
        </w:rPr>
        <w:t>.</w:t>
      </w:r>
    </w:p>
    <w:p w14:paraId="5A302CB5" w14:textId="77777777" w:rsidR="009E6021" w:rsidRPr="00F14C69" w:rsidRDefault="009E6021" w:rsidP="00F14C69">
      <w:pPr>
        <w:pStyle w:val="af1"/>
        <w:shd w:val="clear" w:color="auto" w:fill="FFFFFF"/>
        <w:autoSpaceDE w:val="0"/>
        <w:autoSpaceDN w:val="0"/>
        <w:adjustRightInd w:val="0"/>
        <w:ind w:left="0" w:firstLine="709"/>
        <w:jc w:val="both"/>
        <w:rPr>
          <w:bCs/>
          <w:i/>
          <w:spacing w:val="2"/>
          <w:sz w:val="22"/>
          <w:szCs w:val="22"/>
          <w:lang w:val="uk-UA"/>
        </w:rPr>
      </w:pPr>
      <w:r w:rsidRPr="00F14C69">
        <w:rPr>
          <w:bCs/>
          <w:i/>
          <w:spacing w:val="2"/>
          <w:sz w:val="22"/>
          <w:szCs w:val="22"/>
          <w:lang w:val="uk-UA"/>
        </w:rPr>
        <w:t>7.7.3. Ринковий ризик</w:t>
      </w:r>
    </w:p>
    <w:p w14:paraId="05300E19" w14:textId="6A527D3B"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u w:val="single"/>
          <w:lang w:val="uk-UA"/>
        </w:rPr>
        <w:t>Ринковий ризик</w:t>
      </w:r>
      <w:r w:rsidRPr="00F14C69">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w:t>
      </w:r>
      <w:r w:rsidRPr="00F14C69">
        <w:rPr>
          <w:rFonts w:ascii="Times New Roman" w:hAnsi="Times New Roman" w:cs="Times New Roman"/>
          <w:color w:val="000000" w:themeColor="text1"/>
          <w:lang w:val="uk-UA"/>
        </w:rPr>
        <w:t xml:space="preserve">Ринковий ризик виникає у зв’язку з ризиками збитків, зумовлених коливаннями цін на акції, відсоткових ставок та валютних курсів. </w:t>
      </w:r>
      <w:r w:rsidR="00C46FF5"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lang w:val="uk-UA"/>
        </w:rPr>
        <w:t xml:space="preserve"> </w:t>
      </w:r>
      <w:r w:rsidRPr="00F14C69">
        <w:rPr>
          <w:rFonts w:ascii="Times New Roman" w:hAnsi="Times New Roman" w:cs="Times New Roman"/>
          <w:lang w:val="uk-UA"/>
        </w:rPr>
        <w:t>наража</w:t>
      </w:r>
      <w:r w:rsidR="00DD4041" w:rsidRPr="00F14C69">
        <w:rPr>
          <w:rFonts w:ascii="Times New Roman" w:hAnsi="Times New Roman" w:cs="Times New Roman"/>
          <w:lang w:val="uk-UA"/>
        </w:rPr>
        <w:t xml:space="preserve">лося </w:t>
      </w:r>
      <w:r w:rsidRPr="00F14C69">
        <w:rPr>
          <w:rFonts w:ascii="Times New Roman" w:hAnsi="Times New Roman" w:cs="Times New Roman"/>
          <w:lang w:val="uk-UA"/>
        </w:rPr>
        <w:t xml:space="preserve"> на ринкові ризики у зв’язку з інвестиціями в акції</w:t>
      </w:r>
      <w:r w:rsidR="00DD4041" w:rsidRPr="00F14C69">
        <w:rPr>
          <w:rFonts w:ascii="Times New Roman" w:hAnsi="Times New Roman" w:cs="Times New Roman"/>
          <w:lang w:val="uk-UA"/>
        </w:rPr>
        <w:t xml:space="preserve"> </w:t>
      </w:r>
      <w:r w:rsidRPr="00F14C69">
        <w:rPr>
          <w:rFonts w:ascii="Times New Roman" w:hAnsi="Times New Roman" w:cs="Times New Roman"/>
          <w:lang w:val="uk-UA"/>
        </w:rPr>
        <w:t>та інші фінансові інструменти.</w:t>
      </w:r>
    </w:p>
    <w:p w14:paraId="1F998F9A"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u w:val="single"/>
          <w:lang w:val="uk-UA"/>
        </w:rPr>
        <w:lastRenderedPageBreak/>
        <w:t>Інший ціновий ризик</w:t>
      </w:r>
      <w:r w:rsidRPr="00F14C69">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18AF1CBB" w14:textId="77777777"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lang w:val="uk-UA"/>
        </w:rPr>
      </w:pPr>
      <w:r w:rsidRPr="00F14C69">
        <w:rPr>
          <w:rFonts w:ascii="Times New Roman" w:hAnsi="Times New Roman" w:cs="Times New Roman"/>
          <w:i/>
          <w:lang w:val="uk-UA"/>
        </w:rPr>
        <w:t>7.7.4. Валютний та відсотковий ризики</w:t>
      </w:r>
    </w:p>
    <w:p w14:paraId="10EE00E9" w14:textId="77777777" w:rsidR="009E6021" w:rsidRPr="00F14C69" w:rsidRDefault="009E6021" w:rsidP="00F14C69">
      <w:pPr>
        <w:shd w:val="clear" w:color="auto" w:fill="FFFFFF"/>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u w:val="single"/>
          <w:lang w:val="uk-UA"/>
        </w:rPr>
        <w:t>Валютний ризик</w:t>
      </w:r>
      <w:r w:rsidRPr="00F14C69">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інструменту коливатимуться внаслідок змін валютних курсів.</w:t>
      </w:r>
    </w:p>
    <w:p w14:paraId="1044FF31" w14:textId="5FDAB076" w:rsidR="009E6021" w:rsidRPr="00F14C69" w:rsidRDefault="00C46FF5" w:rsidP="00F14C69">
      <w:pPr>
        <w:tabs>
          <w:tab w:val="left" w:pos="1276"/>
        </w:tabs>
        <w:spacing w:after="0" w:line="240" w:lineRule="auto"/>
        <w:ind w:firstLine="709"/>
        <w:jc w:val="both"/>
        <w:rPr>
          <w:rFonts w:ascii="Times New Roman" w:hAnsi="Times New Roman" w:cs="Times New Roman"/>
          <w:lang w:val="uk-UA"/>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w:t>
      </w:r>
      <w:r w:rsidR="009E6021" w:rsidRPr="00F14C69">
        <w:rPr>
          <w:rFonts w:ascii="Times New Roman" w:hAnsi="Times New Roman" w:cs="Times New Roman"/>
          <w:lang w:val="uk-UA"/>
        </w:rPr>
        <w:t>ма</w:t>
      </w:r>
      <w:r w:rsidR="003730E5" w:rsidRPr="00F14C69">
        <w:rPr>
          <w:rFonts w:ascii="Times New Roman" w:hAnsi="Times New Roman" w:cs="Times New Roman"/>
          <w:lang w:val="uk-UA"/>
        </w:rPr>
        <w:t>є  кредиторську заборгованість</w:t>
      </w:r>
      <w:r w:rsidR="009E6021" w:rsidRPr="00F14C69">
        <w:rPr>
          <w:rFonts w:ascii="Times New Roman" w:hAnsi="Times New Roman" w:cs="Times New Roman"/>
          <w:lang w:val="uk-UA"/>
        </w:rPr>
        <w:t>, номінован</w:t>
      </w:r>
      <w:r w:rsidR="003730E5" w:rsidRPr="00F14C69">
        <w:rPr>
          <w:rFonts w:ascii="Times New Roman" w:hAnsi="Times New Roman" w:cs="Times New Roman"/>
          <w:lang w:val="uk-UA"/>
        </w:rPr>
        <w:t>у</w:t>
      </w:r>
      <w:r w:rsidR="009E6021" w:rsidRPr="00F14C69">
        <w:rPr>
          <w:rFonts w:ascii="Times New Roman" w:hAnsi="Times New Roman" w:cs="Times New Roman"/>
          <w:lang w:val="uk-UA"/>
        </w:rPr>
        <w:t xml:space="preserve"> в іноземній валюті</w:t>
      </w:r>
      <w:r w:rsidR="003730E5" w:rsidRPr="00F14C69">
        <w:rPr>
          <w:rFonts w:ascii="Times New Roman" w:hAnsi="Times New Roman" w:cs="Times New Roman"/>
          <w:lang w:val="uk-UA"/>
        </w:rPr>
        <w:t xml:space="preserve">, </w:t>
      </w:r>
      <w:r w:rsidR="009E6021" w:rsidRPr="00F14C69">
        <w:rPr>
          <w:rFonts w:ascii="Times New Roman" w:hAnsi="Times New Roman" w:cs="Times New Roman"/>
          <w:lang w:val="uk-UA"/>
        </w:rPr>
        <w:t xml:space="preserve"> вплив </w:t>
      </w:r>
      <w:proofErr w:type="spellStart"/>
      <w:r w:rsidR="009E6021" w:rsidRPr="00F14C69">
        <w:rPr>
          <w:rFonts w:ascii="Times New Roman" w:hAnsi="Times New Roman" w:cs="Times New Roman"/>
          <w:lang w:val="uk-UA"/>
        </w:rPr>
        <w:t>зм</w:t>
      </w:r>
      <w:proofErr w:type="spellEnd"/>
      <w:r w:rsidR="009E6021" w:rsidRPr="00F14C69">
        <w:rPr>
          <w:rFonts w:ascii="Times New Roman" w:hAnsi="Times New Roman" w:cs="Times New Roman"/>
        </w:rPr>
        <w:t>i</w:t>
      </w:r>
      <w:proofErr w:type="spellStart"/>
      <w:r w:rsidR="009E6021" w:rsidRPr="00F14C69">
        <w:rPr>
          <w:rFonts w:ascii="Times New Roman" w:hAnsi="Times New Roman" w:cs="Times New Roman"/>
          <w:lang w:val="uk-UA"/>
        </w:rPr>
        <w:t>ни</w:t>
      </w:r>
      <w:proofErr w:type="spellEnd"/>
      <w:r w:rsidR="009E6021" w:rsidRPr="00F14C69">
        <w:rPr>
          <w:rFonts w:ascii="Times New Roman" w:hAnsi="Times New Roman" w:cs="Times New Roman"/>
          <w:lang w:val="uk-UA"/>
        </w:rPr>
        <w:t xml:space="preserve"> валютних курс</w:t>
      </w:r>
      <w:r w:rsidR="009E6021" w:rsidRPr="00F14C69">
        <w:rPr>
          <w:rFonts w:ascii="Times New Roman" w:hAnsi="Times New Roman" w:cs="Times New Roman"/>
        </w:rPr>
        <w:t>i</w:t>
      </w:r>
      <w:r w:rsidR="009E6021" w:rsidRPr="00F14C69">
        <w:rPr>
          <w:rFonts w:ascii="Times New Roman" w:hAnsi="Times New Roman" w:cs="Times New Roman"/>
          <w:lang w:val="uk-UA"/>
        </w:rPr>
        <w:t xml:space="preserve">в </w:t>
      </w:r>
      <w:proofErr w:type="spellStart"/>
      <w:r w:rsidR="009E6021" w:rsidRPr="00F14C69">
        <w:rPr>
          <w:rFonts w:ascii="Times New Roman" w:hAnsi="Times New Roman" w:cs="Times New Roman"/>
          <w:lang w:val="uk-UA"/>
        </w:rPr>
        <w:t>в</w:t>
      </w:r>
      <w:proofErr w:type="spellEnd"/>
      <w:r w:rsidR="009E6021" w:rsidRPr="00F14C69">
        <w:rPr>
          <w:rFonts w:ascii="Times New Roman" w:hAnsi="Times New Roman" w:cs="Times New Roman"/>
        </w:rPr>
        <w:t>i</w:t>
      </w:r>
      <w:proofErr w:type="spellStart"/>
      <w:r w:rsidR="009E6021" w:rsidRPr="00F14C69">
        <w:rPr>
          <w:rFonts w:ascii="Times New Roman" w:hAnsi="Times New Roman" w:cs="Times New Roman"/>
          <w:lang w:val="uk-UA"/>
        </w:rPr>
        <w:t>д</w:t>
      </w:r>
      <w:r w:rsidR="003730E5" w:rsidRPr="00F14C69">
        <w:rPr>
          <w:rFonts w:ascii="Times New Roman" w:hAnsi="Times New Roman" w:cs="Times New Roman"/>
          <w:lang w:val="uk-UA"/>
        </w:rPr>
        <w:t>ображено</w:t>
      </w:r>
      <w:proofErr w:type="spellEnd"/>
      <w:r w:rsidR="003730E5" w:rsidRPr="00F14C69">
        <w:rPr>
          <w:rFonts w:ascii="Times New Roman" w:hAnsi="Times New Roman" w:cs="Times New Roman"/>
          <w:lang w:val="uk-UA"/>
        </w:rPr>
        <w:t xml:space="preserve"> у фінансовій звітності</w:t>
      </w:r>
      <w:r w:rsidR="009E6021" w:rsidRPr="00F14C69">
        <w:rPr>
          <w:rFonts w:ascii="Times New Roman" w:hAnsi="Times New Roman" w:cs="Times New Roman"/>
          <w:lang w:val="uk-UA"/>
        </w:rPr>
        <w:t>.</w:t>
      </w:r>
    </w:p>
    <w:p w14:paraId="41FEB911" w14:textId="05D39CDA" w:rsidR="009E6021" w:rsidRPr="00F14C69" w:rsidRDefault="009E6021" w:rsidP="00F14C69">
      <w:pPr>
        <w:shd w:val="clear" w:color="auto" w:fill="FFFFFF"/>
        <w:adjustRightInd w:val="0"/>
        <w:spacing w:after="0" w:line="240" w:lineRule="auto"/>
        <w:ind w:firstLine="709"/>
        <w:jc w:val="both"/>
        <w:rPr>
          <w:rFonts w:ascii="Times New Roman" w:hAnsi="Times New Roman" w:cs="Times New Roman"/>
          <w:lang w:val="uk-UA"/>
        </w:rPr>
      </w:pPr>
      <w:r w:rsidRPr="00F14C69">
        <w:rPr>
          <w:rFonts w:ascii="Times New Roman" w:hAnsi="Times New Roman" w:cs="Times New Roman"/>
          <w:u w:val="single"/>
          <w:lang w:val="uk-UA"/>
        </w:rPr>
        <w:t>Відсотковий ризик</w:t>
      </w:r>
      <w:r w:rsidRPr="00F14C69">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w:t>
      </w:r>
      <w:r w:rsidRPr="00F14C69">
        <w:rPr>
          <w:rFonts w:ascii="Times New Roman" w:hAnsi="Times New Roman" w:cs="Times New Roman"/>
          <w:color w:val="000000" w:themeColor="text1"/>
          <w:lang w:val="uk-UA"/>
        </w:rPr>
        <w:t xml:space="preserve">відсоткових ставок. Керівництво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що відсоткові ставки можуть змінюватись і це впливатиме як на доходи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так і на справедливу вартість чистих </w:t>
      </w:r>
      <w:r w:rsidRPr="00F14C69">
        <w:rPr>
          <w:rFonts w:ascii="Times New Roman" w:hAnsi="Times New Roman" w:cs="Times New Roman"/>
          <w:lang w:val="uk-UA"/>
        </w:rPr>
        <w:t>активів.</w:t>
      </w:r>
    </w:p>
    <w:p w14:paraId="7CB38660" w14:textId="77777777" w:rsidR="009E6021" w:rsidRPr="00F14C69" w:rsidRDefault="009E6021" w:rsidP="00F14C69">
      <w:pPr>
        <w:shd w:val="clear" w:color="auto" w:fill="FFFFFF"/>
        <w:spacing w:after="0" w:line="240" w:lineRule="auto"/>
        <w:ind w:firstLine="709"/>
        <w:jc w:val="both"/>
        <w:rPr>
          <w:rFonts w:ascii="Times New Roman" w:hAnsi="Times New Roman" w:cs="Times New Roman"/>
          <w:bCs/>
          <w:i/>
          <w:color w:val="000000" w:themeColor="text1"/>
          <w:spacing w:val="2"/>
          <w:lang w:val="uk-UA"/>
        </w:rPr>
      </w:pPr>
      <w:r w:rsidRPr="00F14C69">
        <w:rPr>
          <w:rFonts w:ascii="Times New Roman" w:hAnsi="Times New Roman" w:cs="Times New Roman"/>
          <w:bCs/>
          <w:i/>
          <w:color w:val="000000" w:themeColor="text1"/>
          <w:spacing w:val="2"/>
          <w:lang w:val="uk-UA"/>
        </w:rPr>
        <w:t xml:space="preserve">7.7.5. Ризик ліквідності </w:t>
      </w:r>
    </w:p>
    <w:p w14:paraId="0E36FDC0" w14:textId="5005984B" w:rsidR="009E6021" w:rsidRPr="00F14C69"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u w:val="single"/>
          <w:lang w:val="uk-UA"/>
        </w:rPr>
        <w:t>Ризик ліквідності</w:t>
      </w:r>
      <w:r w:rsidRPr="00F14C69">
        <w:rPr>
          <w:rFonts w:ascii="Times New Roman" w:hAnsi="Times New Roman" w:cs="Times New Roman"/>
          <w:color w:val="000000" w:themeColor="text1"/>
          <w:lang w:val="uk-UA"/>
        </w:rPr>
        <w:t xml:space="preserve"> – ризик того, що </w:t>
      </w:r>
      <w:r w:rsidR="00C46FF5"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lang w:val="uk-UA"/>
        </w:rPr>
        <w:t xml:space="preserve">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14:paraId="6EB15F60" w14:textId="16E22C25" w:rsidR="009E6021" w:rsidRPr="00F14C69"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здійснює контроль ліквідності шляхом планування поточної ліквідності. </w:t>
      </w:r>
      <w:r w:rsidRPr="00F14C69">
        <w:rPr>
          <w:rFonts w:ascii="Times New Roman" w:hAnsi="Times New Roman" w:cs="Times New Roman"/>
          <w:color w:val="000000" w:themeColor="text1"/>
          <w:lang w:val="uk-UA"/>
        </w:rPr>
        <w:t>Товариство</w:t>
      </w:r>
      <w:r w:rsidR="009E6021" w:rsidRPr="00F14C69">
        <w:rPr>
          <w:rFonts w:ascii="Times New Roman" w:hAnsi="Times New Roman" w:cs="Times New Roman"/>
          <w:color w:val="000000" w:themeColor="text1"/>
          <w:lang w:val="uk-UA"/>
        </w:rPr>
        <w:t xml:space="preserve">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r w:rsidR="00843D91" w:rsidRPr="00F14C69">
        <w:rPr>
          <w:rFonts w:ascii="Times New Roman" w:hAnsi="Times New Roman" w:cs="Times New Roman"/>
          <w:color w:val="000000" w:themeColor="text1"/>
          <w:lang w:val="uk-UA"/>
        </w:rPr>
        <w:t xml:space="preserve"> В Товаристві на звітну дату обліковується дебіторська та кредиторська заборгованості, терміном погашення до 1 року. </w:t>
      </w:r>
    </w:p>
    <w:p w14:paraId="7A2E2E33" w14:textId="77777777" w:rsidR="009E6021" w:rsidRPr="00F14C69" w:rsidRDefault="009E6021" w:rsidP="00F14C69">
      <w:pPr>
        <w:shd w:val="clear" w:color="auto" w:fill="FFFFFF"/>
        <w:spacing w:after="0" w:line="240" w:lineRule="auto"/>
        <w:ind w:firstLine="709"/>
        <w:jc w:val="both"/>
        <w:rPr>
          <w:rFonts w:ascii="Times New Roman" w:hAnsi="Times New Roman" w:cs="Times New Roman"/>
          <w:bCs/>
          <w:i/>
          <w:spacing w:val="-2"/>
          <w:u w:val="single"/>
          <w:lang w:val="uk-UA"/>
        </w:rPr>
      </w:pPr>
      <w:r w:rsidRPr="00F14C69">
        <w:rPr>
          <w:rFonts w:ascii="Times New Roman" w:hAnsi="Times New Roman" w:cs="Times New Roman"/>
          <w:bCs/>
          <w:i/>
          <w:spacing w:val="-2"/>
          <w:u w:val="single"/>
          <w:lang w:val="uk-UA"/>
        </w:rPr>
        <w:t>7.8. Управління капіталом</w:t>
      </w:r>
    </w:p>
    <w:p w14:paraId="58AF4B71" w14:textId="69EC6F83" w:rsidR="009E6021" w:rsidRPr="00F14C69" w:rsidRDefault="00C46FF5" w:rsidP="00F14C69">
      <w:pPr>
        <w:pStyle w:val="m-8477024457928885045styleabc-paragrahinnotesbold1"/>
        <w:spacing w:before="0" w:beforeAutospacing="0" w:after="0" w:afterAutospacing="0"/>
        <w:ind w:firstLine="709"/>
        <w:jc w:val="both"/>
        <w:rPr>
          <w:color w:val="000000" w:themeColor="text1"/>
          <w:sz w:val="22"/>
          <w:szCs w:val="22"/>
          <w:lang w:val="uk-UA"/>
        </w:rPr>
      </w:pPr>
      <w:r w:rsidRPr="00F14C69">
        <w:rPr>
          <w:color w:val="000000" w:themeColor="text1"/>
          <w:sz w:val="22"/>
          <w:szCs w:val="22"/>
          <w:lang w:val="uk-UA"/>
        </w:rPr>
        <w:t>Товариство</w:t>
      </w:r>
      <w:r w:rsidR="009E6021" w:rsidRPr="00F14C69">
        <w:rPr>
          <w:color w:val="000000" w:themeColor="text1"/>
          <w:sz w:val="22"/>
          <w:szCs w:val="22"/>
          <w:lang w:val="uk-UA"/>
        </w:rPr>
        <w:t xml:space="preserve"> розглядає управління капіталом як систему принципів та методів розробки і реалізації управлінських рішень, пов'язаних з оптимальним формуванням капіталу з різноманітних джерел, а також забезпеченням ефективного його використання у діяльності </w:t>
      </w:r>
      <w:r w:rsidR="000B4427" w:rsidRPr="00F14C69">
        <w:rPr>
          <w:color w:val="000000" w:themeColor="text1"/>
          <w:sz w:val="22"/>
          <w:szCs w:val="22"/>
          <w:lang w:val="uk-UA"/>
        </w:rPr>
        <w:t>Товариства</w:t>
      </w:r>
      <w:r w:rsidR="009E6021" w:rsidRPr="00F14C69">
        <w:rPr>
          <w:color w:val="000000" w:themeColor="text1"/>
          <w:sz w:val="22"/>
          <w:szCs w:val="22"/>
          <w:lang w:val="uk-UA"/>
        </w:rPr>
        <w:t>. Механізм управління капіталом передбачає чітку постановку цілей і завдань управління капіталом, а також контроль за їх дотриманням у звітному періоді.</w:t>
      </w:r>
    </w:p>
    <w:p w14:paraId="57EE2410" w14:textId="32D93C9B" w:rsidR="009E6021" w:rsidRPr="00F14C69" w:rsidRDefault="009E6021"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Управлінський персонал здійснює огляд структури капіталу на кінець кожного звітного періоду</w:t>
      </w:r>
      <w:r w:rsidR="003730E5" w:rsidRPr="00F14C69">
        <w:rPr>
          <w:rFonts w:ascii="Times New Roman" w:hAnsi="Times New Roman" w:cs="Times New Roman"/>
          <w:color w:val="000000" w:themeColor="text1"/>
          <w:lang w:val="uk-UA"/>
        </w:rPr>
        <w:t xml:space="preserve">, </w:t>
      </w:r>
      <w:r w:rsidRPr="00F14C69">
        <w:rPr>
          <w:rFonts w:ascii="Times New Roman" w:hAnsi="Times New Roman" w:cs="Times New Roman"/>
          <w:color w:val="000000" w:themeColor="text1"/>
          <w:lang w:val="uk-UA"/>
        </w:rPr>
        <w:t xml:space="preserve">проводиться аналіз вартості капіталу, його структура та можливі ризики. На основі отриманих висновків </w:t>
      </w:r>
      <w:r w:rsidR="00C46FF5"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lang w:val="uk-UA"/>
        </w:rPr>
        <w:t xml:space="preserve"> здійснює регулювання капіталу шляхом залучення додаткового капіталу або фінансування, а також погашення існуючих позик. </w:t>
      </w:r>
      <w:r w:rsidR="00C46FF5"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lang w:val="uk-UA"/>
        </w:rPr>
        <w:t xml:space="preserve"> може здійснювати регулювання капіталу шляхом зміни структури капіталу. Система управління капіталом може коригуватись з урахуванням змін в операційному середовищі, тенденціях ринку або стратегії розвитку.</w:t>
      </w:r>
    </w:p>
    <w:p w14:paraId="65EA56DF" w14:textId="162C2019" w:rsidR="009E6021" w:rsidRPr="00F14C69" w:rsidRDefault="009E6021" w:rsidP="00F14C69">
      <w:pPr>
        <w:shd w:val="clear" w:color="auto" w:fill="FFFFFF"/>
        <w:spacing w:after="0" w:line="240" w:lineRule="auto"/>
        <w:ind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 xml:space="preserve">Управління капіталом </w:t>
      </w:r>
      <w:r w:rsidR="00C46FF5" w:rsidRPr="00F14C69">
        <w:rPr>
          <w:rFonts w:ascii="Times New Roman" w:hAnsi="Times New Roman" w:cs="Times New Roman"/>
          <w:bCs/>
          <w:color w:val="000000" w:themeColor="text1"/>
          <w:spacing w:val="-2"/>
          <w:lang w:val="uk-UA"/>
        </w:rPr>
        <w:t>Товариства</w:t>
      </w:r>
      <w:r w:rsidRPr="00F14C69">
        <w:rPr>
          <w:rFonts w:ascii="Times New Roman" w:hAnsi="Times New Roman" w:cs="Times New Roman"/>
          <w:bCs/>
          <w:color w:val="000000" w:themeColor="text1"/>
          <w:spacing w:val="-2"/>
          <w:lang w:val="uk-UA"/>
        </w:rPr>
        <w:t xml:space="preserve">  спрямовано на досягнення наступних цілей:</w:t>
      </w:r>
    </w:p>
    <w:p w14:paraId="6A1399C7" w14:textId="1B692BD2" w:rsidR="009E6021" w:rsidRPr="00F14C69" w:rsidRDefault="009E6021" w:rsidP="00F14C69">
      <w:pPr>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зберегти спроможність </w:t>
      </w:r>
      <w:r w:rsidR="000B4427" w:rsidRPr="00F14C69">
        <w:rPr>
          <w:rFonts w:ascii="Times New Roman" w:hAnsi="Times New Roman" w:cs="Times New Roman"/>
          <w:bCs/>
          <w:color w:val="000000" w:themeColor="text1"/>
          <w:spacing w:val="-2"/>
          <w:lang w:val="uk-UA"/>
        </w:rPr>
        <w:t>Товариства</w:t>
      </w:r>
      <w:r w:rsidRPr="00F14C69">
        <w:rPr>
          <w:rFonts w:ascii="Times New Roman" w:hAnsi="Times New Roman" w:cs="Times New Roman"/>
          <w:color w:val="000000" w:themeColor="text1"/>
          <w:lang w:val="uk-UA"/>
        </w:rPr>
        <w:t xml:space="preserve"> продовжувати свою діяльність так, щоб воно і надалі забезпечувало дохід для учасників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та виплати іншим зацікавленим сторонам;</w:t>
      </w:r>
    </w:p>
    <w:p w14:paraId="0CFF4F4C" w14:textId="45D9CCD9" w:rsidR="009E6021" w:rsidRPr="00F14C69" w:rsidRDefault="009E6021" w:rsidP="00F14C69">
      <w:pPr>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color w:val="000000" w:themeColor="text1"/>
          <w:lang w:val="uk-UA"/>
        </w:rPr>
        <w:t xml:space="preserve">забезпечити належний прибуток учасникам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завдяки встановленню цін на її послуги, що відповідають рівню ризику;</w:t>
      </w:r>
    </w:p>
    <w:p w14:paraId="3991CE95" w14:textId="6AA529EF" w:rsidR="009E6021" w:rsidRPr="00F14C69" w:rsidRDefault="009E6021" w:rsidP="00F14C69">
      <w:pPr>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 xml:space="preserve"> дотримання вимог до капіталу, встановлених регулятором, і забезпечення здатності </w:t>
      </w:r>
      <w:r w:rsidR="00C46FF5" w:rsidRPr="00F14C69">
        <w:rPr>
          <w:rFonts w:ascii="Times New Roman" w:hAnsi="Times New Roman" w:cs="Times New Roman"/>
          <w:bCs/>
          <w:color w:val="000000" w:themeColor="text1"/>
          <w:spacing w:val="-2"/>
          <w:lang w:val="uk-UA"/>
        </w:rPr>
        <w:t>Товариства</w:t>
      </w:r>
      <w:r w:rsidRPr="00F14C69">
        <w:rPr>
          <w:rFonts w:ascii="Times New Roman" w:hAnsi="Times New Roman" w:cs="Times New Roman"/>
          <w:bCs/>
          <w:color w:val="000000" w:themeColor="text1"/>
          <w:spacing w:val="-2"/>
          <w:lang w:val="uk-UA"/>
        </w:rPr>
        <w:t xml:space="preserve"> функціонувати в якості безперервного діючого підприємства. </w:t>
      </w:r>
    </w:p>
    <w:p w14:paraId="29AEF7E8" w14:textId="4E51B70B" w:rsidR="009E6021" w:rsidRPr="00F14C69" w:rsidRDefault="009E6021" w:rsidP="00F14C69">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 xml:space="preserve">Управлінський персонал </w:t>
      </w:r>
      <w:r w:rsidR="00C46FF5" w:rsidRPr="00F14C69">
        <w:rPr>
          <w:rFonts w:ascii="Times New Roman" w:hAnsi="Times New Roman" w:cs="Times New Roman"/>
          <w:bCs/>
          <w:color w:val="000000" w:themeColor="text1"/>
          <w:spacing w:val="-2"/>
          <w:lang w:val="uk-UA"/>
        </w:rPr>
        <w:t>Товариства</w:t>
      </w:r>
      <w:r w:rsidRPr="00F14C69">
        <w:rPr>
          <w:rFonts w:ascii="Times New Roman" w:hAnsi="Times New Roman" w:cs="Times New Roman"/>
          <w:bCs/>
          <w:color w:val="000000" w:themeColor="text1"/>
          <w:spacing w:val="-2"/>
          <w:lang w:val="uk-UA"/>
        </w:rPr>
        <w:t xml:space="preserve">  вважає, що загальна сума капіталу, управління яким здійснюється, дорівнює сумі капіталу, відображеного у звіті про фінансовий стан.</w:t>
      </w:r>
    </w:p>
    <w:p w14:paraId="38694796" w14:textId="218C5C28" w:rsidR="009E6021" w:rsidRPr="00F14C69" w:rsidRDefault="00500208" w:rsidP="00F14C69">
      <w:pPr>
        <w:shd w:val="clear" w:color="auto" w:fill="FFFFFF"/>
        <w:spacing w:after="0" w:line="240" w:lineRule="auto"/>
        <w:ind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w:t>
      </w:r>
      <w:r w:rsidR="009E6021" w:rsidRPr="00F14C69">
        <w:rPr>
          <w:rFonts w:ascii="Times New Roman" w:hAnsi="Times New Roman" w:cs="Times New Roman"/>
          <w:bCs/>
          <w:color w:val="000000" w:themeColor="text1"/>
          <w:spacing w:val="-2"/>
          <w:lang w:val="uk-UA"/>
        </w:rPr>
        <w:t xml:space="preserve">Склад власного капіталу на дату фінансової звітності становить </w:t>
      </w:r>
      <w:r w:rsidR="00165EBC" w:rsidRPr="00F14C69">
        <w:rPr>
          <w:rFonts w:ascii="Times New Roman" w:hAnsi="Times New Roman" w:cs="Times New Roman"/>
          <w:bCs/>
          <w:color w:val="000000" w:themeColor="text1"/>
          <w:spacing w:val="-2"/>
          <w:lang w:val="uk-UA"/>
        </w:rPr>
        <w:t xml:space="preserve"> </w:t>
      </w:r>
      <w:r w:rsidR="00E40082" w:rsidRPr="00F14C69">
        <w:rPr>
          <w:rFonts w:ascii="Times New Roman" w:hAnsi="Times New Roman" w:cs="Times New Roman"/>
          <w:bCs/>
          <w:color w:val="000000" w:themeColor="text1"/>
          <w:spacing w:val="-2"/>
          <w:lang w:val="uk-UA"/>
        </w:rPr>
        <w:t xml:space="preserve"> 621 852</w:t>
      </w:r>
      <w:r w:rsidR="009E6021" w:rsidRPr="00F14C69">
        <w:rPr>
          <w:rFonts w:ascii="Times New Roman" w:hAnsi="Times New Roman" w:cs="Times New Roman"/>
          <w:bCs/>
          <w:color w:val="000000" w:themeColor="text1"/>
          <w:spacing w:val="-2"/>
          <w:lang w:val="uk-UA"/>
        </w:rPr>
        <w:t>тис. грн. (р.1495, Ф. № 1):</w:t>
      </w:r>
    </w:p>
    <w:p w14:paraId="39EC2A32" w14:textId="43318C88" w:rsidR="009E6021" w:rsidRPr="00F14C69" w:rsidRDefault="009E6021" w:rsidP="00F14C69">
      <w:pPr>
        <w:shd w:val="clear" w:color="auto" w:fill="FFFFFF"/>
        <w:spacing w:after="0" w:line="240" w:lineRule="auto"/>
        <w:ind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-Зареєстрований капітал (оплачений капітал)</w:t>
      </w:r>
      <w:r w:rsidRPr="00F14C69">
        <w:rPr>
          <w:rFonts w:ascii="Times New Roman" w:hAnsi="Times New Roman" w:cs="Times New Roman"/>
          <w:bCs/>
          <w:color w:val="000000" w:themeColor="text1"/>
          <w:spacing w:val="-2"/>
          <w:lang w:val="uk-UA"/>
        </w:rPr>
        <w:tab/>
      </w:r>
      <w:r w:rsidRPr="00F14C69">
        <w:rPr>
          <w:rFonts w:ascii="Times New Roman" w:hAnsi="Times New Roman" w:cs="Times New Roman"/>
          <w:bCs/>
          <w:color w:val="000000" w:themeColor="text1"/>
          <w:spacing w:val="-2"/>
          <w:lang w:val="uk-UA"/>
        </w:rPr>
        <w:tab/>
        <w:t xml:space="preserve">  </w:t>
      </w:r>
      <w:r w:rsidR="00165EBC" w:rsidRPr="00F14C69">
        <w:rPr>
          <w:rFonts w:ascii="Times New Roman" w:hAnsi="Times New Roman" w:cs="Times New Roman"/>
          <w:bCs/>
          <w:color w:val="000000" w:themeColor="text1"/>
          <w:spacing w:val="-2"/>
          <w:lang w:val="uk-UA"/>
        </w:rPr>
        <w:t xml:space="preserve">         549 653</w:t>
      </w:r>
      <w:r w:rsidRPr="00F14C69">
        <w:rPr>
          <w:rFonts w:ascii="Times New Roman" w:hAnsi="Times New Roman" w:cs="Times New Roman"/>
          <w:bCs/>
          <w:color w:val="000000" w:themeColor="text1"/>
          <w:spacing w:val="-2"/>
          <w:lang w:val="uk-UA"/>
        </w:rPr>
        <w:t xml:space="preserve"> тис. грн.</w:t>
      </w:r>
    </w:p>
    <w:p w14:paraId="22A7E1C3" w14:textId="08D49703" w:rsidR="009E6021" w:rsidRPr="00F14C69" w:rsidRDefault="009E6021" w:rsidP="00F14C69">
      <w:pPr>
        <w:shd w:val="clear" w:color="auto" w:fill="FFFFFF"/>
        <w:spacing w:after="0" w:line="240" w:lineRule="auto"/>
        <w:ind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-Резервний капітал</w:t>
      </w:r>
      <w:r w:rsidRPr="00F14C69">
        <w:rPr>
          <w:rFonts w:ascii="Times New Roman" w:hAnsi="Times New Roman" w:cs="Times New Roman"/>
          <w:bCs/>
          <w:color w:val="000000" w:themeColor="text1"/>
          <w:spacing w:val="-2"/>
          <w:lang w:val="uk-UA"/>
        </w:rPr>
        <w:tab/>
      </w:r>
      <w:r w:rsidRPr="00F14C69">
        <w:rPr>
          <w:rFonts w:ascii="Times New Roman" w:hAnsi="Times New Roman" w:cs="Times New Roman"/>
          <w:bCs/>
          <w:color w:val="000000" w:themeColor="text1"/>
          <w:spacing w:val="-2"/>
          <w:lang w:val="uk-UA"/>
        </w:rPr>
        <w:tab/>
      </w:r>
      <w:r w:rsidRPr="00F14C69">
        <w:rPr>
          <w:rFonts w:ascii="Times New Roman" w:hAnsi="Times New Roman" w:cs="Times New Roman"/>
          <w:bCs/>
          <w:color w:val="000000" w:themeColor="text1"/>
          <w:spacing w:val="-2"/>
          <w:lang w:val="uk-UA"/>
        </w:rPr>
        <w:tab/>
      </w:r>
      <w:r w:rsidRPr="00F14C69">
        <w:rPr>
          <w:rFonts w:ascii="Times New Roman" w:hAnsi="Times New Roman" w:cs="Times New Roman"/>
          <w:bCs/>
          <w:color w:val="000000" w:themeColor="text1"/>
          <w:spacing w:val="-2"/>
          <w:lang w:val="uk-UA"/>
        </w:rPr>
        <w:tab/>
      </w:r>
      <w:r w:rsidRPr="00F14C69">
        <w:rPr>
          <w:rFonts w:ascii="Times New Roman" w:hAnsi="Times New Roman" w:cs="Times New Roman"/>
          <w:bCs/>
          <w:color w:val="000000" w:themeColor="text1"/>
          <w:spacing w:val="-2"/>
          <w:lang w:val="uk-UA"/>
        </w:rPr>
        <w:tab/>
        <w:t xml:space="preserve"> </w:t>
      </w:r>
      <w:r w:rsidR="00E40082" w:rsidRPr="00F14C69">
        <w:rPr>
          <w:rFonts w:ascii="Times New Roman" w:hAnsi="Times New Roman" w:cs="Times New Roman"/>
          <w:bCs/>
          <w:color w:val="000000" w:themeColor="text1"/>
          <w:spacing w:val="-2"/>
          <w:lang w:val="uk-UA"/>
        </w:rPr>
        <w:t xml:space="preserve">          </w:t>
      </w:r>
      <w:r w:rsidR="00165EBC" w:rsidRPr="00F14C69">
        <w:rPr>
          <w:rFonts w:ascii="Times New Roman" w:hAnsi="Times New Roman" w:cs="Times New Roman"/>
          <w:bCs/>
          <w:color w:val="000000" w:themeColor="text1"/>
          <w:spacing w:val="-2"/>
          <w:lang w:val="uk-UA"/>
        </w:rPr>
        <w:t>492 640</w:t>
      </w:r>
      <w:r w:rsidRPr="00F14C69">
        <w:rPr>
          <w:rFonts w:ascii="Times New Roman" w:hAnsi="Times New Roman" w:cs="Times New Roman"/>
          <w:bCs/>
          <w:color w:val="000000" w:themeColor="text1"/>
          <w:spacing w:val="-2"/>
          <w:lang w:val="uk-UA"/>
        </w:rPr>
        <w:t>тис.грн.</w:t>
      </w:r>
    </w:p>
    <w:p w14:paraId="1D8CADAA" w14:textId="6A6EEC61" w:rsidR="009E6021" w:rsidRPr="00F14C69" w:rsidRDefault="009E6021" w:rsidP="00F14C69">
      <w:pPr>
        <w:shd w:val="clear" w:color="auto" w:fill="FFFFFF"/>
        <w:spacing w:after="0" w:line="240" w:lineRule="auto"/>
        <w:ind w:firstLine="709"/>
        <w:jc w:val="both"/>
        <w:rPr>
          <w:rFonts w:ascii="Times New Roman" w:hAnsi="Times New Roman" w:cs="Times New Roman"/>
          <w:bCs/>
          <w:color w:val="000000" w:themeColor="text1"/>
          <w:spacing w:val="-2"/>
          <w:lang w:val="uk-UA"/>
        </w:rPr>
      </w:pPr>
      <w:r w:rsidRPr="00F14C69">
        <w:rPr>
          <w:rFonts w:ascii="Times New Roman" w:hAnsi="Times New Roman" w:cs="Times New Roman"/>
          <w:bCs/>
          <w:color w:val="000000" w:themeColor="text1"/>
          <w:spacing w:val="-2"/>
          <w:lang w:val="uk-UA"/>
        </w:rPr>
        <w:t>-Нерозподілений прибуто (непокритий збиток)</w:t>
      </w:r>
      <w:r w:rsidR="00165EBC" w:rsidRPr="00F14C69">
        <w:rPr>
          <w:rFonts w:ascii="Times New Roman" w:hAnsi="Times New Roman" w:cs="Times New Roman"/>
          <w:bCs/>
          <w:color w:val="000000" w:themeColor="text1"/>
          <w:spacing w:val="-2"/>
          <w:lang w:val="uk-UA"/>
        </w:rPr>
        <w:t xml:space="preserve">        </w:t>
      </w:r>
      <w:r w:rsidR="00E40082" w:rsidRPr="00F14C69">
        <w:rPr>
          <w:rFonts w:ascii="Times New Roman" w:hAnsi="Times New Roman" w:cs="Times New Roman"/>
          <w:bCs/>
          <w:color w:val="000000" w:themeColor="text1"/>
          <w:spacing w:val="-2"/>
          <w:lang w:val="uk-UA"/>
        </w:rPr>
        <w:t xml:space="preserve">                      </w:t>
      </w:r>
      <w:r w:rsidR="0061792F" w:rsidRPr="00F14C69">
        <w:rPr>
          <w:rFonts w:ascii="Times New Roman" w:hAnsi="Times New Roman" w:cs="Times New Roman"/>
          <w:bCs/>
          <w:color w:val="000000" w:themeColor="text1"/>
          <w:spacing w:val="-2"/>
          <w:lang w:val="uk-UA"/>
        </w:rPr>
        <w:t xml:space="preserve"> </w:t>
      </w:r>
      <w:r w:rsidR="00165EBC" w:rsidRPr="00F14C69">
        <w:rPr>
          <w:rFonts w:ascii="Times New Roman" w:hAnsi="Times New Roman" w:cs="Times New Roman"/>
          <w:bCs/>
          <w:color w:val="000000" w:themeColor="text1"/>
          <w:spacing w:val="-2"/>
          <w:lang w:val="uk-UA"/>
        </w:rPr>
        <w:t xml:space="preserve"> </w:t>
      </w:r>
      <w:r w:rsidR="00BB68F4" w:rsidRPr="00F14C69">
        <w:rPr>
          <w:rFonts w:ascii="Times New Roman" w:hAnsi="Times New Roman" w:cs="Times New Roman"/>
          <w:bCs/>
          <w:color w:val="000000" w:themeColor="text1"/>
          <w:spacing w:val="-2"/>
          <w:lang w:val="uk-UA"/>
        </w:rPr>
        <w:t>(</w:t>
      </w:r>
      <w:r w:rsidR="00E40082" w:rsidRPr="00F14C69">
        <w:rPr>
          <w:rFonts w:ascii="Times New Roman" w:hAnsi="Times New Roman" w:cs="Times New Roman"/>
          <w:bCs/>
          <w:color w:val="000000" w:themeColor="text1"/>
          <w:spacing w:val="-2"/>
          <w:lang w:val="uk-UA"/>
        </w:rPr>
        <w:t>420441</w:t>
      </w:r>
      <w:r w:rsidR="00BB68F4" w:rsidRPr="00F14C69">
        <w:rPr>
          <w:rFonts w:ascii="Times New Roman" w:hAnsi="Times New Roman" w:cs="Times New Roman"/>
          <w:bCs/>
          <w:color w:val="000000" w:themeColor="text1"/>
          <w:spacing w:val="-2"/>
          <w:lang w:val="uk-UA"/>
        </w:rPr>
        <w:t>)</w:t>
      </w:r>
      <w:r w:rsidRPr="00F14C69">
        <w:rPr>
          <w:rFonts w:ascii="Times New Roman" w:hAnsi="Times New Roman" w:cs="Times New Roman"/>
          <w:bCs/>
          <w:color w:val="000000" w:themeColor="text1"/>
          <w:spacing w:val="-2"/>
          <w:lang w:val="uk-UA"/>
        </w:rPr>
        <w:t xml:space="preserve"> тис.  грн.</w:t>
      </w:r>
    </w:p>
    <w:p w14:paraId="6392A8A3" w14:textId="71D74495" w:rsidR="009E6021" w:rsidRPr="0040711E" w:rsidRDefault="009E6021" w:rsidP="0040711E">
      <w:pPr>
        <w:shd w:val="clear" w:color="auto" w:fill="FFFFFF"/>
        <w:spacing w:after="0" w:line="240" w:lineRule="auto"/>
        <w:ind w:firstLine="709"/>
        <w:jc w:val="both"/>
        <w:rPr>
          <w:rFonts w:ascii="Times New Roman" w:hAnsi="Times New Roman" w:cs="Times New Roman"/>
          <w:bCs/>
          <w:i/>
          <w:spacing w:val="-2"/>
          <w:u w:val="single"/>
          <w:lang w:val="uk-UA"/>
        </w:rPr>
      </w:pPr>
      <w:r w:rsidRPr="0040711E">
        <w:rPr>
          <w:rFonts w:ascii="Times New Roman" w:hAnsi="Times New Roman" w:cs="Times New Roman"/>
          <w:bCs/>
          <w:i/>
          <w:spacing w:val="-2"/>
          <w:u w:val="single"/>
          <w:lang w:val="uk-UA"/>
        </w:rPr>
        <w:t xml:space="preserve">7.9. Оцінка ефективності керівництва в управлінні економічними ресурсами </w:t>
      </w:r>
    </w:p>
    <w:p w14:paraId="0C5C6CCE" w14:textId="77777777" w:rsidR="009E6021" w:rsidRPr="00F14C69" w:rsidRDefault="009E6021"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lang w:val="uk-UA"/>
        </w:rPr>
        <w:t xml:space="preserve">Підвищення ефективності управління ресурсним потенціалом, забезпечення його раціонального використання значною </w:t>
      </w:r>
      <w:r w:rsidRPr="00F14C69">
        <w:rPr>
          <w:rFonts w:ascii="Times New Roman" w:hAnsi="Times New Roman" w:cs="Times New Roman"/>
          <w:color w:val="000000" w:themeColor="text1"/>
          <w:lang w:val="uk-UA"/>
        </w:rPr>
        <w:t>мірою пов’язано з проведенням якісних змін у складі ресурсів і з підвищенням ефективності в їх управлінні. Завдання підвищення ефективності управління ресурсним потенціалом полягає насамперед у вдосконаленні використання й управління ресурсами підприємства та в підвищенні їхньої цілісності.</w:t>
      </w:r>
    </w:p>
    <w:p w14:paraId="50C6CA6A" w14:textId="0AE10312" w:rsidR="009E6021" w:rsidRPr="00F14C69" w:rsidRDefault="009E6021" w:rsidP="00F14C69">
      <w:pPr>
        <w:spacing w:after="0" w:line="240" w:lineRule="auto"/>
        <w:ind w:firstLine="709"/>
        <w:jc w:val="both"/>
        <w:rPr>
          <w:rFonts w:ascii="Times New Roman" w:hAnsi="Times New Roman" w:cs="Times New Roman"/>
          <w:color w:val="000000" w:themeColor="text1"/>
          <w:lang w:val="uk-UA"/>
        </w:rPr>
      </w:pPr>
      <w:r w:rsidRPr="00F14C69">
        <w:rPr>
          <w:rFonts w:ascii="Times New Roman" w:hAnsi="Times New Roman" w:cs="Times New Roman"/>
          <w:color w:val="000000" w:themeColor="text1"/>
          <w:lang w:val="uk-UA"/>
        </w:rPr>
        <w:t xml:space="preserve">Основними ресурсами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є фінансовий ресурс у вигляді грошових коштів, отриманих в результаті формування статутного капіталу, та фінансові інвестиції.</w:t>
      </w:r>
    </w:p>
    <w:p w14:paraId="75502B75" w14:textId="36FEF082" w:rsidR="009E6021" w:rsidRPr="00F14C69" w:rsidRDefault="009E6021" w:rsidP="00F14C69">
      <w:pPr>
        <w:spacing w:after="0" w:line="240" w:lineRule="auto"/>
        <w:ind w:firstLine="709"/>
        <w:jc w:val="both"/>
        <w:rPr>
          <w:rFonts w:ascii="Times New Roman" w:hAnsi="Times New Roman" w:cs="Times New Roman"/>
          <w:b/>
          <w:bCs/>
          <w:lang w:val="uk-UA"/>
        </w:rPr>
      </w:pPr>
      <w:r w:rsidRPr="00F14C69">
        <w:rPr>
          <w:rFonts w:ascii="Times New Roman" w:hAnsi="Times New Roman" w:cs="Times New Roman"/>
          <w:color w:val="000000" w:themeColor="text1"/>
          <w:lang w:val="uk-UA"/>
        </w:rPr>
        <w:t xml:space="preserve">Підвищення ефективності використання трудових ресурсів є можливим лише за умови формування якісної системи менеджменту, що в свою чергу передбачає встановлення жорстких вимог до керівників усіх </w:t>
      </w:r>
      <w:r w:rsidRPr="00F14C69">
        <w:rPr>
          <w:rFonts w:ascii="Times New Roman" w:hAnsi="Times New Roman" w:cs="Times New Roman"/>
          <w:color w:val="000000" w:themeColor="text1"/>
          <w:lang w:val="uk-UA"/>
        </w:rPr>
        <w:lastRenderedPageBreak/>
        <w:t xml:space="preserve">рівнів. Для реалізації цієї мети </w:t>
      </w:r>
      <w:r w:rsidR="00BA188A" w:rsidRPr="00F14C69">
        <w:rPr>
          <w:rFonts w:ascii="Times New Roman" w:hAnsi="Times New Roman" w:cs="Times New Roman"/>
          <w:color w:val="000000" w:themeColor="text1"/>
          <w:lang w:val="uk-UA"/>
        </w:rPr>
        <w:t>Товариством</w:t>
      </w:r>
      <w:r w:rsidRPr="00F14C69">
        <w:rPr>
          <w:rFonts w:ascii="Times New Roman" w:hAnsi="Times New Roman" w:cs="Times New Roman"/>
          <w:color w:val="000000" w:themeColor="text1"/>
          <w:lang w:val="uk-UA"/>
        </w:rPr>
        <w:t xml:space="preserve"> створена система вимог до працівників, які повинні їм відповідати, зокрема, наявність дипломів з вищою освітою та підтвердження рівня кваліфіка</w:t>
      </w:r>
      <w:r w:rsidRPr="00F14C69">
        <w:rPr>
          <w:rFonts w:ascii="Times New Roman" w:hAnsi="Times New Roman" w:cs="Times New Roman"/>
          <w:lang w:val="uk-UA"/>
        </w:rPr>
        <w:t>ції відповідними сертифікатами.</w:t>
      </w:r>
    </w:p>
    <w:p w14:paraId="1FA01760"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7.10.Умовні активи і зобов’язання</w:t>
      </w:r>
    </w:p>
    <w:p w14:paraId="5BAD78B1" w14:textId="2DDB1FFC"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 xml:space="preserve">Відповідно до МСБО № 37 «Забезпечення, умовні зобов’язання та умовні </w:t>
      </w:r>
      <w:r w:rsidRPr="00F14C69">
        <w:rPr>
          <w:rFonts w:ascii="Times New Roman" w:hAnsi="Times New Roman" w:cs="Times New Roman"/>
          <w:color w:val="000000" w:themeColor="text1"/>
          <w:lang w:val="uk-UA"/>
        </w:rPr>
        <w:t xml:space="preserve">активи» </w:t>
      </w:r>
      <w:r w:rsidR="00C46FF5" w:rsidRPr="00F14C69">
        <w:rPr>
          <w:rFonts w:ascii="Times New Roman" w:hAnsi="Times New Roman" w:cs="Times New Roman"/>
          <w:color w:val="000000" w:themeColor="text1"/>
          <w:lang w:val="uk-UA"/>
        </w:rPr>
        <w:t>Товариство</w:t>
      </w:r>
      <w:r w:rsidRPr="00F14C69">
        <w:rPr>
          <w:rFonts w:ascii="Times New Roman" w:hAnsi="Times New Roman" w:cs="Times New Roman"/>
          <w:color w:val="000000" w:themeColor="text1"/>
          <w:lang w:val="uk-UA"/>
        </w:rPr>
        <w:t xml:space="preserve"> </w:t>
      </w:r>
      <w:r w:rsidRPr="00F14C69">
        <w:rPr>
          <w:rFonts w:ascii="Times New Roman" w:hAnsi="Times New Roman" w:cs="Times New Roman"/>
          <w:lang w:val="uk-UA"/>
        </w:rPr>
        <w:t>повинн</w:t>
      </w:r>
      <w:r w:rsidR="00410259" w:rsidRPr="00F14C69">
        <w:rPr>
          <w:rFonts w:ascii="Times New Roman" w:hAnsi="Times New Roman" w:cs="Times New Roman"/>
          <w:lang w:val="uk-UA"/>
        </w:rPr>
        <w:t>о</w:t>
      </w:r>
      <w:r w:rsidRPr="00F14C69">
        <w:rPr>
          <w:rFonts w:ascii="Times New Roman" w:hAnsi="Times New Roman" w:cs="Times New Roman"/>
          <w:lang w:val="uk-UA"/>
        </w:rPr>
        <w:t xml:space="preserve"> вести облік забезпечень, умовних зобов'язань і умовних активів, за винятком тих:</w:t>
      </w:r>
    </w:p>
    <w:p w14:paraId="28FC0EB2" w14:textId="77777777" w:rsidR="009E6021" w:rsidRPr="00F14C69" w:rsidRDefault="009E6021" w:rsidP="00F14C69">
      <w:pPr>
        <w:spacing w:after="0" w:line="240" w:lineRule="auto"/>
        <w:ind w:firstLine="709"/>
        <w:jc w:val="both"/>
        <w:rPr>
          <w:rFonts w:ascii="Times New Roman" w:hAnsi="Times New Roman" w:cs="Times New Roman"/>
        </w:rPr>
      </w:pPr>
      <w:bookmarkStart w:id="12" w:name="n7"/>
      <w:bookmarkEnd w:id="12"/>
      <w:r w:rsidRPr="00F14C69">
        <w:rPr>
          <w:rFonts w:ascii="Times New Roman" w:hAnsi="Times New Roman" w:cs="Times New Roman"/>
        </w:rPr>
        <w:t xml:space="preserve">а)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є результатом </w:t>
      </w:r>
      <w:proofErr w:type="spellStart"/>
      <w:r w:rsidRPr="00F14C69">
        <w:rPr>
          <w:rFonts w:ascii="Times New Roman" w:hAnsi="Times New Roman" w:cs="Times New Roman"/>
        </w:rPr>
        <w:t>контрактів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що</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підлягають</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виконанню</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крім</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випадків</w:t>
      </w:r>
      <w:proofErr w:type="spellEnd"/>
      <w:r w:rsidRPr="00F14C69">
        <w:rPr>
          <w:rFonts w:ascii="Times New Roman" w:hAnsi="Times New Roman" w:cs="Times New Roman"/>
        </w:rPr>
        <w:t xml:space="preserve">, коли контракт є </w:t>
      </w:r>
      <w:proofErr w:type="spellStart"/>
      <w:r w:rsidRPr="00F14C69">
        <w:rPr>
          <w:rFonts w:ascii="Times New Roman" w:hAnsi="Times New Roman" w:cs="Times New Roman"/>
        </w:rPr>
        <w:t>обтяжливим</w:t>
      </w:r>
      <w:proofErr w:type="spellEnd"/>
      <w:r w:rsidRPr="00F14C69">
        <w:rPr>
          <w:rFonts w:ascii="Times New Roman" w:hAnsi="Times New Roman" w:cs="Times New Roman"/>
        </w:rPr>
        <w:t>;</w:t>
      </w:r>
    </w:p>
    <w:p w14:paraId="68CC87D2" w14:textId="77777777" w:rsidR="009E6021" w:rsidRPr="00F14C69" w:rsidRDefault="009E6021" w:rsidP="00F14C69">
      <w:pPr>
        <w:spacing w:after="0" w:line="240" w:lineRule="auto"/>
        <w:ind w:firstLine="709"/>
        <w:jc w:val="both"/>
        <w:rPr>
          <w:rFonts w:ascii="Times New Roman" w:hAnsi="Times New Roman" w:cs="Times New Roman"/>
        </w:rPr>
      </w:pPr>
      <w:bookmarkStart w:id="13" w:name="n8"/>
      <w:bookmarkStart w:id="14" w:name="n9"/>
      <w:bookmarkEnd w:id="13"/>
      <w:bookmarkEnd w:id="14"/>
      <w:r w:rsidRPr="00F14C69">
        <w:rPr>
          <w:rFonts w:ascii="Times New Roman" w:hAnsi="Times New Roman" w:cs="Times New Roman"/>
        </w:rPr>
        <w:t xml:space="preserve">б) на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поширюється</w:t>
      </w:r>
      <w:proofErr w:type="spellEnd"/>
      <w:r w:rsidRPr="00F14C69">
        <w:rPr>
          <w:rFonts w:ascii="Times New Roman" w:hAnsi="Times New Roman" w:cs="Times New Roman"/>
        </w:rPr>
        <w:t xml:space="preserve"> сфера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іншого</w:t>
      </w:r>
      <w:proofErr w:type="spellEnd"/>
      <w:r w:rsidRPr="00F14C69">
        <w:rPr>
          <w:rFonts w:ascii="Times New Roman" w:hAnsi="Times New Roman" w:cs="Times New Roman"/>
        </w:rPr>
        <w:t xml:space="preserve"> Стандарту.</w:t>
      </w:r>
    </w:p>
    <w:p w14:paraId="0983763C" w14:textId="77777777" w:rsidR="009E6021" w:rsidRPr="00F14C69" w:rsidRDefault="009E6021" w:rsidP="00F14C69">
      <w:pPr>
        <w:spacing w:after="0" w:line="240" w:lineRule="auto"/>
        <w:ind w:firstLine="709"/>
        <w:jc w:val="both"/>
        <w:rPr>
          <w:rFonts w:ascii="Times New Roman" w:hAnsi="Times New Roman" w:cs="Times New Roman"/>
        </w:rPr>
      </w:pPr>
      <w:bookmarkStart w:id="15" w:name="n10"/>
      <w:bookmarkEnd w:id="15"/>
      <w:r w:rsidRPr="00F14C69">
        <w:rPr>
          <w:rFonts w:ascii="Times New Roman" w:hAnsi="Times New Roman" w:cs="Times New Roman"/>
        </w:rPr>
        <w:t xml:space="preserve">МСБО № 37 не </w:t>
      </w:r>
      <w:proofErr w:type="spellStart"/>
      <w:r w:rsidRPr="00F14C69">
        <w:rPr>
          <w:rFonts w:ascii="Times New Roman" w:hAnsi="Times New Roman" w:cs="Times New Roman"/>
        </w:rPr>
        <w:t>застосовується</w:t>
      </w:r>
      <w:proofErr w:type="spellEnd"/>
      <w:r w:rsidRPr="00F14C69">
        <w:rPr>
          <w:rFonts w:ascii="Times New Roman" w:hAnsi="Times New Roman" w:cs="Times New Roman"/>
        </w:rPr>
        <w:t xml:space="preserve"> до </w:t>
      </w:r>
      <w:proofErr w:type="spellStart"/>
      <w:r w:rsidRPr="00F14C69">
        <w:rPr>
          <w:rFonts w:ascii="Times New Roman" w:hAnsi="Times New Roman" w:cs="Times New Roman"/>
        </w:rPr>
        <w:t>фінансових</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інструментів</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включаючи</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гарантії</w:t>
      </w:r>
      <w:proofErr w:type="spellEnd"/>
      <w:r w:rsidRPr="00F14C69">
        <w:rPr>
          <w:rFonts w:ascii="Times New Roman" w:hAnsi="Times New Roman" w:cs="Times New Roman"/>
        </w:rPr>
        <w:t xml:space="preserve">), на </w:t>
      </w:r>
      <w:proofErr w:type="spellStart"/>
      <w:r w:rsidRPr="00F14C69">
        <w:rPr>
          <w:rFonts w:ascii="Times New Roman" w:hAnsi="Times New Roman" w:cs="Times New Roman"/>
        </w:rPr>
        <w:t>які</w:t>
      </w:r>
      <w:proofErr w:type="spellEnd"/>
      <w:r w:rsidRPr="00F14C69">
        <w:rPr>
          <w:rFonts w:ascii="Times New Roman" w:hAnsi="Times New Roman" w:cs="Times New Roman"/>
        </w:rPr>
        <w:t xml:space="preserve"> </w:t>
      </w:r>
      <w:proofErr w:type="spellStart"/>
      <w:r w:rsidRPr="00F14C69">
        <w:rPr>
          <w:rFonts w:ascii="Times New Roman" w:hAnsi="Times New Roman" w:cs="Times New Roman"/>
        </w:rPr>
        <w:t>поширюється</w:t>
      </w:r>
      <w:proofErr w:type="spellEnd"/>
      <w:r w:rsidRPr="00F14C69">
        <w:rPr>
          <w:rFonts w:ascii="Times New Roman" w:hAnsi="Times New Roman" w:cs="Times New Roman"/>
        </w:rPr>
        <w:t xml:space="preserve"> сфера </w:t>
      </w:r>
      <w:proofErr w:type="spellStart"/>
      <w:r w:rsidRPr="00F14C69">
        <w:rPr>
          <w:rFonts w:ascii="Times New Roman" w:hAnsi="Times New Roman" w:cs="Times New Roman"/>
        </w:rPr>
        <w:t>застосування</w:t>
      </w:r>
      <w:proofErr w:type="spellEnd"/>
      <w:r w:rsidRPr="00F14C69">
        <w:rPr>
          <w:rFonts w:ascii="Times New Roman" w:hAnsi="Times New Roman" w:cs="Times New Roman"/>
        </w:rPr>
        <w:t> </w:t>
      </w:r>
      <w:hyperlink r:id="rId9" w:tgtFrame="_blank" w:history="1">
        <w:r w:rsidRPr="00F14C69">
          <w:rPr>
            <w:rStyle w:val="a5"/>
            <w:rFonts w:ascii="Times New Roman" w:hAnsi="Times New Roman" w:cs="Times New Roman"/>
            <w:color w:val="auto"/>
            <w:u w:val="none"/>
          </w:rPr>
          <w:t>МСФЗ № 9 </w:t>
        </w:r>
      </w:hyperlink>
      <w:r w:rsidRPr="00F14C69">
        <w:rPr>
          <w:rFonts w:ascii="Times New Roman" w:hAnsi="Times New Roman" w:cs="Times New Roman"/>
        </w:rPr>
        <w:t>«</w:t>
      </w:r>
      <w:proofErr w:type="spellStart"/>
      <w:r w:rsidR="00432C19" w:rsidRPr="00F14C69">
        <w:fldChar w:fldCharType="begin"/>
      </w:r>
      <w:r w:rsidR="00432C19" w:rsidRPr="00F14C69">
        <w:instrText xml:space="preserve"> HYPERLINK "http://zakon3.rada.gov.ua/laws/show/929_016" \t "_blank" </w:instrText>
      </w:r>
      <w:r w:rsidR="00432C19" w:rsidRPr="00F14C69">
        <w:fldChar w:fldCharType="separate"/>
      </w:r>
      <w:r w:rsidRPr="00F14C69">
        <w:rPr>
          <w:rStyle w:val="a5"/>
          <w:rFonts w:ascii="Times New Roman" w:hAnsi="Times New Roman" w:cs="Times New Roman"/>
          <w:color w:val="auto"/>
          <w:u w:val="none"/>
        </w:rPr>
        <w:t>Фінансові</w:t>
      </w:r>
      <w:proofErr w:type="spellEnd"/>
      <w:r w:rsidRPr="00F14C69">
        <w:rPr>
          <w:rStyle w:val="a5"/>
          <w:rFonts w:ascii="Times New Roman" w:hAnsi="Times New Roman" w:cs="Times New Roman"/>
          <w:color w:val="auto"/>
          <w:u w:val="none"/>
        </w:rPr>
        <w:t xml:space="preserve"> </w:t>
      </w:r>
      <w:proofErr w:type="spellStart"/>
      <w:r w:rsidRPr="00F14C69">
        <w:rPr>
          <w:rStyle w:val="a5"/>
          <w:rFonts w:ascii="Times New Roman" w:hAnsi="Times New Roman" w:cs="Times New Roman"/>
          <w:color w:val="auto"/>
          <w:u w:val="none"/>
        </w:rPr>
        <w:t>інструменти</w:t>
      </w:r>
      <w:proofErr w:type="spellEnd"/>
      <w:r w:rsidR="00432C19" w:rsidRPr="00F14C69">
        <w:rPr>
          <w:rStyle w:val="a5"/>
          <w:rFonts w:ascii="Times New Roman" w:hAnsi="Times New Roman" w:cs="Times New Roman"/>
          <w:color w:val="auto"/>
          <w:u w:val="none"/>
        </w:rPr>
        <w:fldChar w:fldCharType="end"/>
      </w:r>
      <w:r w:rsidRPr="00F14C69">
        <w:rPr>
          <w:rFonts w:ascii="Times New Roman" w:hAnsi="Times New Roman" w:cs="Times New Roman"/>
        </w:rPr>
        <w:t>».</w:t>
      </w:r>
    </w:p>
    <w:p w14:paraId="135B8157" w14:textId="519EA5F6" w:rsidR="009E6021" w:rsidRPr="00F14C69" w:rsidRDefault="009E6021" w:rsidP="00F14C69">
      <w:pPr>
        <w:spacing w:after="0" w:line="240" w:lineRule="auto"/>
        <w:ind w:firstLine="709"/>
        <w:jc w:val="both"/>
        <w:rPr>
          <w:rFonts w:ascii="Times New Roman" w:hAnsi="Times New Roman" w:cs="Times New Roman"/>
          <w:iCs/>
          <w:color w:val="000000" w:themeColor="text1"/>
        </w:rPr>
      </w:pPr>
      <w:bookmarkStart w:id="16" w:name="n11"/>
      <w:bookmarkEnd w:id="16"/>
      <w:proofErr w:type="spellStart"/>
      <w:r w:rsidRPr="00F14C69">
        <w:rPr>
          <w:rFonts w:ascii="Times New Roman" w:hAnsi="Times New Roman" w:cs="Times New Roman"/>
          <w:iCs/>
          <w:color w:val="000000" w:themeColor="text1"/>
        </w:rPr>
        <w:t>Протягом</w:t>
      </w:r>
      <w:proofErr w:type="spellEnd"/>
      <w:r w:rsidRPr="00F14C69">
        <w:rPr>
          <w:rFonts w:ascii="Times New Roman" w:hAnsi="Times New Roman" w:cs="Times New Roman"/>
          <w:iCs/>
          <w:color w:val="000000" w:themeColor="text1"/>
        </w:rPr>
        <w:t xml:space="preserve"> 20</w:t>
      </w:r>
      <w:r w:rsidR="00D256A2" w:rsidRPr="00F14C69">
        <w:rPr>
          <w:rFonts w:ascii="Times New Roman" w:hAnsi="Times New Roman" w:cs="Times New Roman"/>
          <w:iCs/>
          <w:color w:val="000000" w:themeColor="text1"/>
          <w:lang w:val="uk-UA"/>
        </w:rPr>
        <w:t>21</w:t>
      </w:r>
      <w:r w:rsidRPr="00F14C69">
        <w:rPr>
          <w:rFonts w:ascii="Times New Roman" w:hAnsi="Times New Roman" w:cs="Times New Roman"/>
          <w:iCs/>
          <w:color w:val="000000" w:themeColor="text1"/>
        </w:rPr>
        <w:t xml:space="preserve"> року </w:t>
      </w:r>
      <w:proofErr w:type="spellStart"/>
      <w:r w:rsidR="00C46FF5" w:rsidRPr="00F14C69">
        <w:rPr>
          <w:rFonts w:ascii="Times New Roman" w:hAnsi="Times New Roman" w:cs="Times New Roman"/>
          <w:iCs/>
          <w:color w:val="000000" w:themeColor="text1"/>
        </w:rPr>
        <w:t>Товариство</w:t>
      </w:r>
      <w:proofErr w:type="spellEnd"/>
      <w:r w:rsidRPr="00F14C69">
        <w:rPr>
          <w:rFonts w:ascii="Times New Roman" w:hAnsi="Times New Roman" w:cs="Times New Roman"/>
          <w:iCs/>
          <w:color w:val="000000" w:themeColor="text1"/>
        </w:rPr>
        <w:t xml:space="preserve"> не є стороною </w:t>
      </w:r>
      <w:proofErr w:type="spellStart"/>
      <w:r w:rsidRPr="00F14C69">
        <w:rPr>
          <w:rFonts w:ascii="Times New Roman" w:hAnsi="Times New Roman" w:cs="Times New Roman"/>
          <w:iCs/>
          <w:color w:val="000000" w:themeColor="text1"/>
        </w:rPr>
        <w:t>умовних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зобов’язань</w:t>
      </w:r>
      <w:proofErr w:type="spellEnd"/>
      <w:r w:rsidRPr="00F14C69">
        <w:rPr>
          <w:rFonts w:ascii="Times New Roman" w:hAnsi="Times New Roman" w:cs="Times New Roman"/>
          <w:iCs/>
          <w:color w:val="000000" w:themeColor="text1"/>
        </w:rPr>
        <w:t xml:space="preserve">, не </w:t>
      </w:r>
      <w:proofErr w:type="spellStart"/>
      <w:r w:rsidRPr="00F14C69">
        <w:rPr>
          <w:rFonts w:ascii="Times New Roman" w:hAnsi="Times New Roman" w:cs="Times New Roman"/>
          <w:iCs/>
          <w:color w:val="000000" w:themeColor="text1"/>
        </w:rPr>
        <w:t>має</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умовних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активів</w:t>
      </w:r>
      <w:proofErr w:type="spellEnd"/>
      <w:r w:rsidRPr="00F14C69">
        <w:rPr>
          <w:rFonts w:ascii="Times New Roman" w:hAnsi="Times New Roman" w:cs="Times New Roman"/>
          <w:iCs/>
          <w:color w:val="000000" w:themeColor="text1"/>
        </w:rPr>
        <w:t xml:space="preserve">, не </w:t>
      </w:r>
      <w:proofErr w:type="spellStart"/>
      <w:r w:rsidRPr="00F14C69">
        <w:rPr>
          <w:rFonts w:ascii="Times New Roman" w:hAnsi="Times New Roman" w:cs="Times New Roman"/>
          <w:iCs/>
          <w:color w:val="000000" w:themeColor="text1"/>
        </w:rPr>
        <w:t>має</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невизнаних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контрактних</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зобов’язань</w:t>
      </w:r>
      <w:proofErr w:type="spellEnd"/>
      <w:r w:rsidRPr="00F14C69">
        <w:rPr>
          <w:rFonts w:ascii="Times New Roman" w:hAnsi="Times New Roman" w:cs="Times New Roman"/>
          <w:iCs/>
          <w:color w:val="000000" w:themeColor="text1"/>
        </w:rPr>
        <w:t xml:space="preserve"> та не </w:t>
      </w:r>
      <w:proofErr w:type="spellStart"/>
      <w:r w:rsidRPr="00F14C69">
        <w:rPr>
          <w:rFonts w:ascii="Times New Roman" w:hAnsi="Times New Roman" w:cs="Times New Roman"/>
          <w:iCs/>
          <w:color w:val="000000" w:themeColor="text1"/>
        </w:rPr>
        <w:t>створювала</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забезпечень</w:t>
      </w:r>
      <w:proofErr w:type="spellEnd"/>
      <w:r w:rsidRPr="00F14C69">
        <w:rPr>
          <w:rFonts w:ascii="Times New Roman" w:hAnsi="Times New Roman" w:cs="Times New Roman"/>
          <w:iCs/>
          <w:color w:val="000000" w:themeColor="text1"/>
        </w:rPr>
        <w:t>.</w:t>
      </w:r>
    </w:p>
    <w:p w14:paraId="387D9A28" w14:textId="5D228F57" w:rsidR="009E6021" w:rsidRPr="00F14C69" w:rsidRDefault="00C46FF5" w:rsidP="00F14C69">
      <w:pPr>
        <w:spacing w:after="0" w:line="240" w:lineRule="auto"/>
        <w:ind w:firstLine="709"/>
        <w:jc w:val="both"/>
        <w:rPr>
          <w:rFonts w:ascii="Times New Roman" w:hAnsi="Times New Roman" w:cs="Times New Roman"/>
          <w:iCs/>
          <w:color w:val="000000" w:themeColor="text1"/>
        </w:rPr>
      </w:pPr>
      <w:proofErr w:type="spellStart"/>
      <w:r w:rsidRPr="00F14C69">
        <w:rPr>
          <w:rFonts w:ascii="Times New Roman" w:hAnsi="Times New Roman" w:cs="Times New Roman"/>
          <w:iCs/>
          <w:color w:val="000000" w:themeColor="text1"/>
        </w:rPr>
        <w:t>Товариство</w:t>
      </w:r>
      <w:proofErr w:type="spellEnd"/>
      <w:r w:rsidR="009E6021" w:rsidRPr="00F14C69">
        <w:rPr>
          <w:rFonts w:ascii="Times New Roman" w:hAnsi="Times New Roman" w:cs="Times New Roman"/>
          <w:iCs/>
          <w:color w:val="000000" w:themeColor="text1"/>
        </w:rPr>
        <w:t xml:space="preserve"> не є стороною в </w:t>
      </w:r>
      <w:proofErr w:type="spellStart"/>
      <w:r w:rsidR="009E6021" w:rsidRPr="00F14C69">
        <w:rPr>
          <w:rFonts w:ascii="Times New Roman" w:hAnsi="Times New Roman" w:cs="Times New Roman"/>
          <w:iCs/>
          <w:color w:val="000000" w:themeColor="text1"/>
        </w:rPr>
        <w:t>судових</w:t>
      </w:r>
      <w:proofErr w:type="spellEnd"/>
      <w:r w:rsidR="009E6021" w:rsidRPr="00F14C69">
        <w:rPr>
          <w:rFonts w:ascii="Times New Roman" w:hAnsi="Times New Roman" w:cs="Times New Roman"/>
          <w:iCs/>
          <w:color w:val="000000" w:themeColor="text1"/>
        </w:rPr>
        <w:t xml:space="preserve"> процессах, тому риски </w:t>
      </w:r>
      <w:proofErr w:type="spellStart"/>
      <w:r w:rsidR="009E6021" w:rsidRPr="00F14C69">
        <w:rPr>
          <w:rFonts w:ascii="Times New Roman" w:hAnsi="Times New Roman" w:cs="Times New Roman"/>
          <w:iCs/>
          <w:color w:val="000000" w:themeColor="text1"/>
        </w:rPr>
        <w:t>від</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операційної</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діяльності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оцінює</w:t>
      </w:r>
      <w:proofErr w:type="spellEnd"/>
      <w:r w:rsidR="009E6021" w:rsidRPr="00F14C69">
        <w:rPr>
          <w:rFonts w:ascii="Times New Roman" w:hAnsi="Times New Roman" w:cs="Times New Roman"/>
          <w:iCs/>
          <w:color w:val="000000" w:themeColor="text1"/>
        </w:rPr>
        <w:t xml:space="preserve"> як </w:t>
      </w:r>
      <w:proofErr w:type="spellStart"/>
      <w:r w:rsidR="009E6021" w:rsidRPr="00F14C69">
        <w:rPr>
          <w:rFonts w:ascii="Times New Roman" w:hAnsi="Times New Roman" w:cs="Times New Roman"/>
          <w:iCs/>
          <w:color w:val="000000" w:themeColor="text1"/>
        </w:rPr>
        <w:t>мінімальні</w:t>
      </w:r>
      <w:proofErr w:type="spellEnd"/>
      <w:r w:rsidR="009E6021" w:rsidRPr="00F14C69">
        <w:rPr>
          <w:rFonts w:ascii="Times New Roman" w:hAnsi="Times New Roman" w:cs="Times New Roman"/>
          <w:iCs/>
          <w:color w:val="000000" w:themeColor="text1"/>
        </w:rPr>
        <w:t>.</w:t>
      </w:r>
    </w:p>
    <w:p w14:paraId="458FC92C" w14:textId="669924B5" w:rsidR="009E6021" w:rsidRPr="00F14C69"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proofErr w:type="spellStart"/>
      <w:r w:rsidRPr="00F14C69">
        <w:rPr>
          <w:rFonts w:ascii="Times New Roman" w:hAnsi="Times New Roman" w:cs="Times New Roman"/>
          <w:iCs/>
          <w:color w:val="000000" w:themeColor="text1"/>
        </w:rPr>
        <w:t>Товариство</w:t>
      </w:r>
      <w:proofErr w:type="spellEnd"/>
      <w:r w:rsidR="009E6021" w:rsidRPr="00F14C69">
        <w:rPr>
          <w:rFonts w:ascii="Times New Roman" w:hAnsi="Times New Roman" w:cs="Times New Roman"/>
          <w:iCs/>
          <w:color w:val="000000" w:themeColor="text1"/>
        </w:rPr>
        <w:t xml:space="preserve"> не </w:t>
      </w:r>
      <w:proofErr w:type="spellStart"/>
      <w:r w:rsidR="009E6021" w:rsidRPr="00F14C69">
        <w:rPr>
          <w:rFonts w:ascii="Times New Roman" w:hAnsi="Times New Roman" w:cs="Times New Roman"/>
          <w:iCs/>
          <w:color w:val="000000" w:themeColor="text1"/>
        </w:rPr>
        <w:t>визнає</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умовні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зобов’язання</w:t>
      </w:r>
      <w:proofErr w:type="spellEnd"/>
      <w:r w:rsidR="009E6021" w:rsidRPr="00F14C69">
        <w:rPr>
          <w:rFonts w:ascii="Times New Roman" w:hAnsi="Times New Roman" w:cs="Times New Roman"/>
          <w:iCs/>
          <w:color w:val="000000" w:themeColor="text1"/>
        </w:rPr>
        <w:t xml:space="preserve"> в </w:t>
      </w:r>
      <w:proofErr w:type="spellStart"/>
      <w:r w:rsidR="009E6021" w:rsidRPr="00F14C69">
        <w:rPr>
          <w:rFonts w:ascii="Times New Roman" w:hAnsi="Times New Roman" w:cs="Times New Roman"/>
          <w:iCs/>
          <w:color w:val="000000" w:themeColor="text1"/>
        </w:rPr>
        <w:t>звіті</w:t>
      </w:r>
      <w:proofErr w:type="spellEnd"/>
      <w:r w:rsidR="009E6021" w:rsidRPr="00F14C69">
        <w:rPr>
          <w:rFonts w:ascii="Times New Roman" w:hAnsi="Times New Roman" w:cs="Times New Roman"/>
          <w:iCs/>
          <w:color w:val="000000" w:themeColor="text1"/>
        </w:rPr>
        <w:t xml:space="preserve"> про </w:t>
      </w:r>
      <w:proofErr w:type="spellStart"/>
      <w:r w:rsidR="009E6021" w:rsidRPr="00F14C69">
        <w:rPr>
          <w:rFonts w:ascii="Times New Roman" w:hAnsi="Times New Roman" w:cs="Times New Roman"/>
          <w:iCs/>
          <w:color w:val="000000" w:themeColor="text1"/>
        </w:rPr>
        <w:t>фінансовий</w:t>
      </w:r>
      <w:proofErr w:type="spellEnd"/>
      <w:r w:rsidR="009E6021" w:rsidRPr="00F14C69">
        <w:rPr>
          <w:rFonts w:ascii="Times New Roman" w:hAnsi="Times New Roman" w:cs="Times New Roman"/>
          <w:iCs/>
          <w:color w:val="000000" w:themeColor="text1"/>
        </w:rPr>
        <w:t xml:space="preserve"> стан. </w:t>
      </w:r>
      <w:proofErr w:type="spellStart"/>
      <w:r w:rsidR="009E6021" w:rsidRPr="00F14C69">
        <w:rPr>
          <w:rFonts w:ascii="Times New Roman" w:hAnsi="Times New Roman" w:cs="Times New Roman"/>
          <w:iCs/>
          <w:color w:val="000000" w:themeColor="text1"/>
        </w:rPr>
        <w:t>Інформація</w:t>
      </w:r>
      <w:proofErr w:type="spellEnd"/>
      <w:r w:rsidR="009E6021" w:rsidRPr="00F14C69">
        <w:rPr>
          <w:rFonts w:ascii="Times New Roman" w:hAnsi="Times New Roman" w:cs="Times New Roman"/>
          <w:iCs/>
          <w:color w:val="000000" w:themeColor="text1"/>
        </w:rPr>
        <w:t xml:space="preserve"> про </w:t>
      </w:r>
      <w:proofErr w:type="spellStart"/>
      <w:r w:rsidR="009E6021" w:rsidRPr="00F14C69">
        <w:rPr>
          <w:rFonts w:ascii="Times New Roman" w:hAnsi="Times New Roman" w:cs="Times New Roman"/>
          <w:iCs/>
          <w:color w:val="000000" w:themeColor="text1"/>
        </w:rPr>
        <w:t>умовне</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зобов’язання</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розкривається</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якщо</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можливість</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вибуття</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ресурсів</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які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втілюють</w:t>
      </w:r>
      <w:proofErr w:type="spellEnd"/>
      <w:r w:rsidR="009E6021" w:rsidRPr="00F14C69">
        <w:rPr>
          <w:rFonts w:ascii="Times New Roman" w:hAnsi="Times New Roman" w:cs="Times New Roman"/>
          <w:iCs/>
          <w:color w:val="000000" w:themeColor="text1"/>
        </w:rPr>
        <w:t xml:space="preserve"> у </w:t>
      </w:r>
      <w:proofErr w:type="spellStart"/>
      <w:r w:rsidR="009E6021" w:rsidRPr="00F14C69">
        <w:rPr>
          <w:rFonts w:ascii="Times New Roman" w:hAnsi="Times New Roman" w:cs="Times New Roman"/>
          <w:iCs/>
          <w:color w:val="000000" w:themeColor="text1"/>
        </w:rPr>
        <w:t>собі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економічні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вигоди</w:t>
      </w:r>
      <w:proofErr w:type="spellEnd"/>
      <w:r w:rsidR="009E6021" w:rsidRPr="00F14C69">
        <w:rPr>
          <w:rFonts w:ascii="Times New Roman" w:hAnsi="Times New Roman" w:cs="Times New Roman"/>
          <w:iCs/>
          <w:color w:val="000000" w:themeColor="text1"/>
        </w:rPr>
        <w:t xml:space="preserve">, не є </w:t>
      </w:r>
      <w:proofErr w:type="spellStart"/>
      <w:r w:rsidR="009E6021" w:rsidRPr="00F14C69">
        <w:rPr>
          <w:rFonts w:ascii="Times New Roman" w:hAnsi="Times New Roman" w:cs="Times New Roman"/>
          <w:iCs/>
          <w:color w:val="000000" w:themeColor="text1"/>
        </w:rPr>
        <w:t>віддаленою</w:t>
      </w:r>
      <w:proofErr w:type="spellEnd"/>
      <w:r w:rsidR="009E6021"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Товариство</w:t>
      </w:r>
      <w:proofErr w:type="spellEnd"/>
      <w:r w:rsidR="009E6021" w:rsidRPr="00F14C69">
        <w:rPr>
          <w:rFonts w:ascii="Times New Roman" w:hAnsi="Times New Roman" w:cs="Times New Roman"/>
          <w:iCs/>
          <w:color w:val="000000" w:themeColor="text1"/>
        </w:rPr>
        <w:t xml:space="preserve"> не </w:t>
      </w:r>
      <w:proofErr w:type="spellStart"/>
      <w:r w:rsidR="009E6021" w:rsidRPr="00F14C69">
        <w:rPr>
          <w:rFonts w:ascii="Times New Roman" w:hAnsi="Times New Roman" w:cs="Times New Roman"/>
          <w:iCs/>
          <w:color w:val="000000" w:themeColor="text1"/>
        </w:rPr>
        <w:t>визнає</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умовні</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активи</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Стисла</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інформація</w:t>
      </w:r>
      <w:proofErr w:type="spellEnd"/>
      <w:r w:rsidR="009E6021" w:rsidRPr="00F14C69">
        <w:rPr>
          <w:rFonts w:ascii="Times New Roman" w:hAnsi="Times New Roman" w:cs="Times New Roman"/>
          <w:iCs/>
          <w:color w:val="000000" w:themeColor="text1"/>
        </w:rPr>
        <w:t xml:space="preserve"> про </w:t>
      </w:r>
      <w:proofErr w:type="spellStart"/>
      <w:r w:rsidR="009E6021" w:rsidRPr="00F14C69">
        <w:rPr>
          <w:rFonts w:ascii="Times New Roman" w:hAnsi="Times New Roman" w:cs="Times New Roman"/>
          <w:iCs/>
          <w:color w:val="000000" w:themeColor="text1"/>
        </w:rPr>
        <w:t>умовний</w:t>
      </w:r>
      <w:proofErr w:type="spellEnd"/>
      <w:r w:rsidR="009E6021" w:rsidRPr="00F14C69">
        <w:rPr>
          <w:rFonts w:ascii="Times New Roman" w:hAnsi="Times New Roman" w:cs="Times New Roman"/>
          <w:iCs/>
          <w:color w:val="000000" w:themeColor="text1"/>
        </w:rPr>
        <w:t xml:space="preserve"> актив </w:t>
      </w:r>
      <w:proofErr w:type="spellStart"/>
      <w:r w:rsidR="009E6021" w:rsidRPr="00F14C69">
        <w:rPr>
          <w:rFonts w:ascii="Times New Roman" w:hAnsi="Times New Roman" w:cs="Times New Roman"/>
          <w:iCs/>
          <w:color w:val="000000" w:themeColor="text1"/>
        </w:rPr>
        <w:t>розкривається</w:t>
      </w:r>
      <w:proofErr w:type="spellEnd"/>
      <w:r w:rsidR="009E6021" w:rsidRPr="00F14C69">
        <w:rPr>
          <w:rFonts w:ascii="Times New Roman" w:hAnsi="Times New Roman" w:cs="Times New Roman"/>
          <w:iCs/>
          <w:color w:val="000000" w:themeColor="text1"/>
        </w:rPr>
        <w:t xml:space="preserve">, коли </w:t>
      </w:r>
      <w:proofErr w:type="spellStart"/>
      <w:r w:rsidR="009E6021" w:rsidRPr="00F14C69">
        <w:rPr>
          <w:rFonts w:ascii="Times New Roman" w:hAnsi="Times New Roman" w:cs="Times New Roman"/>
          <w:iCs/>
          <w:color w:val="000000" w:themeColor="text1"/>
        </w:rPr>
        <w:t>надходження</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економічних</w:t>
      </w:r>
      <w:proofErr w:type="spellEnd"/>
      <w:r w:rsidR="009E6021" w:rsidRPr="00F14C69">
        <w:rPr>
          <w:rFonts w:ascii="Times New Roman" w:hAnsi="Times New Roman" w:cs="Times New Roman"/>
          <w:iCs/>
          <w:color w:val="000000" w:themeColor="text1"/>
        </w:rPr>
        <w:t xml:space="preserve"> </w:t>
      </w:r>
      <w:proofErr w:type="spellStart"/>
      <w:r w:rsidR="009E6021" w:rsidRPr="00F14C69">
        <w:rPr>
          <w:rFonts w:ascii="Times New Roman" w:hAnsi="Times New Roman" w:cs="Times New Roman"/>
          <w:iCs/>
          <w:color w:val="000000" w:themeColor="text1"/>
        </w:rPr>
        <w:t>вигід</w:t>
      </w:r>
      <w:proofErr w:type="spellEnd"/>
      <w:r w:rsidR="009E6021" w:rsidRPr="00F14C69">
        <w:rPr>
          <w:rFonts w:ascii="Times New Roman" w:hAnsi="Times New Roman" w:cs="Times New Roman"/>
          <w:iCs/>
          <w:color w:val="000000" w:themeColor="text1"/>
        </w:rPr>
        <w:t xml:space="preserve"> є </w:t>
      </w:r>
      <w:proofErr w:type="spellStart"/>
      <w:r w:rsidR="009E6021" w:rsidRPr="00F14C69">
        <w:rPr>
          <w:rFonts w:ascii="Times New Roman" w:hAnsi="Times New Roman" w:cs="Times New Roman"/>
          <w:iCs/>
          <w:color w:val="000000" w:themeColor="text1"/>
        </w:rPr>
        <w:t>ймовірним</w:t>
      </w:r>
      <w:proofErr w:type="spellEnd"/>
      <w:r w:rsidR="009E6021" w:rsidRPr="00F14C69">
        <w:rPr>
          <w:rFonts w:ascii="Times New Roman" w:hAnsi="Times New Roman" w:cs="Times New Roman"/>
          <w:iCs/>
          <w:color w:val="000000" w:themeColor="text1"/>
        </w:rPr>
        <w:t>.</w:t>
      </w:r>
    </w:p>
    <w:p w14:paraId="38257241" w14:textId="77777777" w:rsidR="009E6021" w:rsidRPr="00F14C69" w:rsidRDefault="009E6021" w:rsidP="00F14C69">
      <w:pPr>
        <w:tabs>
          <w:tab w:val="left" w:pos="1276"/>
        </w:tabs>
        <w:spacing w:after="0" w:line="240" w:lineRule="auto"/>
        <w:ind w:firstLine="709"/>
        <w:jc w:val="both"/>
        <w:rPr>
          <w:rFonts w:ascii="Times New Roman" w:hAnsi="Times New Roman" w:cs="Times New Roman"/>
          <w:iCs/>
          <w:color w:val="000000" w:themeColor="text1"/>
        </w:rPr>
      </w:pPr>
      <w:proofErr w:type="spellStart"/>
      <w:r w:rsidRPr="00F14C69">
        <w:rPr>
          <w:rFonts w:ascii="Times New Roman" w:hAnsi="Times New Roman" w:cs="Times New Roman"/>
          <w:iCs/>
          <w:color w:val="000000" w:themeColor="text1"/>
        </w:rPr>
        <w:t>Контрактні</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зобов’язання</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видані</w:t>
      </w:r>
      <w:proofErr w:type="spellEnd"/>
      <w:r w:rsidRPr="00F14C69">
        <w:rPr>
          <w:rFonts w:ascii="Times New Roman" w:hAnsi="Times New Roman" w:cs="Times New Roman"/>
          <w:iCs/>
          <w:color w:val="000000" w:themeColor="text1"/>
        </w:rPr>
        <w:t xml:space="preserve"> </w:t>
      </w:r>
      <w:proofErr w:type="spellStart"/>
      <w:r w:rsidRPr="00F14C69">
        <w:rPr>
          <w:rFonts w:ascii="Times New Roman" w:hAnsi="Times New Roman" w:cs="Times New Roman"/>
          <w:iCs/>
          <w:color w:val="000000" w:themeColor="text1"/>
        </w:rPr>
        <w:t>гарантії</w:t>
      </w:r>
      <w:proofErr w:type="spellEnd"/>
      <w:r w:rsidRPr="00F14C69">
        <w:rPr>
          <w:rFonts w:ascii="Times New Roman" w:hAnsi="Times New Roman" w:cs="Times New Roman"/>
          <w:iCs/>
          <w:color w:val="000000" w:themeColor="text1"/>
        </w:rPr>
        <w:t xml:space="preserve">, поручительства – </w:t>
      </w:r>
      <w:proofErr w:type="spellStart"/>
      <w:r w:rsidRPr="00F14C69">
        <w:rPr>
          <w:rFonts w:ascii="Times New Roman" w:hAnsi="Times New Roman" w:cs="Times New Roman"/>
          <w:iCs/>
          <w:color w:val="000000" w:themeColor="text1"/>
        </w:rPr>
        <w:t>відсутні</w:t>
      </w:r>
      <w:proofErr w:type="spellEnd"/>
      <w:r w:rsidRPr="00F14C69">
        <w:rPr>
          <w:rFonts w:ascii="Times New Roman" w:hAnsi="Times New Roman" w:cs="Times New Roman"/>
          <w:iCs/>
          <w:color w:val="000000" w:themeColor="text1"/>
        </w:rPr>
        <w:t>.</w:t>
      </w:r>
    </w:p>
    <w:p w14:paraId="0F9CF637" w14:textId="77777777" w:rsidR="009E6021" w:rsidRPr="00F14C69" w:rsidRDefault="009E6021" w:rsidP="00F14C69">
      <w:pPr>
        <w:tabs>
          <w:tab w:val="left" w:pos="1276"/>
        </w:tabs>
        <w:spacing w:after="0" w:line="240" w:lineRule="auto"/>
        <w:ind w:firstLine="709"/>
        <w:jc w:val="both"/>
        <w:rPr>
          <w:rFonts w:ascii="Times New Roman" w:hAnsi="Times New Roman" w:cs="Times New Roman"/>
          <w:iCs/>
          <w:color w:val="000000" w:themeColor="text1"/>
        </w:rPr>
      </w:pPr>
      <w:proofErr w:type="spellStart"/>
      <w:r w:rsidRPr="00F14C69">
        <w:rPr>
          <w:rFonts w:ascii="Times New Roman" w:hAnsi="Times New Roman" w:cs="Times New Roman"/>
          <w:iCs/>
          <w:color w:val="000000" w:themeColor="text1"/>
        </w:rPr>
        <w:t>Страхування</w:t>
      </w:r>
      <w:proofErr w:type="spellEnd"/>
      <w:r w:rsidRPr="00F14C69">
        <w:rPr>
          <w:rFonts w:ascii="Times New Roman" w:hAnsi="Times New Roman" w:cs="Times New Roman"/>
          <w:iCs/>
          <w:color w:val="000000" w:themeColor="text1"/>
        </w:rPr>
        <w:t xml:space="preserve"> – </w:t>
      </w:r>
      <w:proofErr w:type="spellStart"/>
      <w:r w:rsidRPr="00F14C69">
        <w:rPr>
          <w:rFonts w:ascii="Times New Roman" w:hAnsi="Times New Roman" w:cs="Times New Roman"/>
          <w:iCs/>
          <w:color w:val="000000" w:themeColor="text1"/>
        </w:rPr>
        <w:t>відсутнє</w:t>
      </w:r>
      <w:proofErr w:type="spellEnd"/>
      <w:r w:rsidRPr="00F14C69">
        <w:rPr>
          <w:rFonts w:ascii="Times New Roman" w:hAnsi="Times New Roman" w:cs="Times New Roman"/>
          <w:iCs/>
          <w:color w:val="000000" w:themeColor="text1"/>
        </w:rPr>
        <w:t>.</w:t>
      </w:r>
    </w:p>
    <w:p w14:paraId="139E6437"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7.11.Невизнані контрактні зобов’язання</w:t>
      </w:r>
    </w:p>
    <w:p w14:paraId="3E77495A" w14:textId="79CD7CFC" w:rsidR="009E6021" w:rsidRPr="00F14C69" w:rsidRDefault="009E6021" w:rsidP="00F14C69">
      <w:pPr>
        <w:pStyle w:val="a0"/>
        <w:spacing w:after="0"/>
        <w:ind w:firstLine="709"/>
        <w:jc w:val="both"/>
        <w:rPr>
          <w:rFonts w:cs="Times New Roman"/>
          <w:iCs/>
          <w:color w:val="000000" w:themeColor="text1"/>
          <w:sz w:val="22"/>
          <w:szCs w:val="22"/>
          <w:lang w:val="uk-UA"/>
        </w:rPr>
      </w:pPr>
      <w:r w:rsidRPr="00F14C69">
        <w:rPr>
          <w:rFonts w:cs="Times New Roman"/>
          <w:iCs/>
          <w:color w:val="000000" w:themeColor="text1"/>
          <w:sz w:val="22"/>
          <w:szCs w:val="22"/>
          <w:lang w:val="uk-UA"/>
        </w:rPr>
        <w:t xml:space="preserve">Невизнаних контрактних зобов’язань </w:t>
      </w:r>
      <w:r w:rsidR="00C46FF5" w:rsidRPr="00F14C69">
        <w:rPr>
          <w:rFonts w:cs="Times New Roman"/>
          <w:iCs/>
          <w:color w:val="000000" w:themeColor="text1"/>
          <w:sz w:val="22"/>
          <w:szCs w:val="22"/>
          <w:lang w:val="uk-UA"/>
        </w:rPr>
        <w:t>Товариство</w:t>
      </w:r>
      <w:r w:rsidR="00D256A2" w:rsidRPr="00F14C69">
        <w:rPr>
          <w:rFonts w:cs="Times New Roman"/>
          <w:iCs/>
          <w:color w:val="000000" w:themeColor="text1"/>
          <w:sz w:val="22"/>
          <w:szCs w:val="22"/>
          <w:lang w:val="uk-UA"/>
        </w:rPr>
        <w:t>.</w:t>
      </w:r>
      <w:r w:rsidRPr="00F14C69">
        <w:rPr>
          <w:rFonts w:cs="Times New Roman"/>
          <w:iCs/>
          <w:color w:val="000000" w:themeColor="text1"/>
          <w:sz w:val="22"/>
          <w:szCs w:val="22"/>
          <w:lang w:val="uk-UA"/>
        </w:rPr>
        <w:t>.</w:t>
      </w:r>
    </w:p>
    <w:p w14:paraId="0145E474"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7.12.Дивіденди, оголошені до дати затвердження до випуску</w:t>
      </w:r>
    </w:p>
    <w:p w14:paraId="7159F90D" w14:textId="6B1483E4" w:rsidR="009E6021" w:rsidRPr="00F14C69" w:rsidRDefault="009E6021" w:rsidP="00F14C69">
      <w:pPr>
        <w:pStyle w:val="a0"/>
        <w:spacing w:after="0"/>
        <w:ind w:firstLine="709"/>
        <w:jc w:val="both"/>
        <w:rPr>
          <w:rFonts w:cs="Times New Roman"/>
          <w:iCs/>
          <w:color w:val="000000" w:themeColor="text1"/>
          <w:sz w:val="22"/>
          <w:szCs w:val="22"/>
          <w:lang w:val="uk-UA"/>
        </w:rPr>
      </w:pPr>
      <w:r w:rsidRPr="00F14C69">
        <w:rPr>
          <w:rFonts w:cs="Times New Roman"/>
          <w:iCs/>
          <w:color w:val="000000" w:themeColor="text1"/>
          <w:sz w:val="22"/>
          <w:szCs w:val="22"/>
          <w:lang w:val="uk-UA"/>
        </w:rPr>
        <w:t>На момент затвердження фінансової звітності до випуску у</w:t>
      </w:r>
      <w:r w:rsidR="00410259" w:rsidRPr="00F14C69">
        <w:rPr>
          <w:rFonts w:cs="Times New Roman"/>
          <w:iCs/>
          <w:color w:val="000000" w:themeColor="text1"/>
          <w:sz w:val="22"/>
          <w:szCs w:val="22"/>
          <w:lang w:val="uk-UA"/>
        </w:rPr>
        <w:t xml:space="preserve">часники Товариства </w:t>
      </w:r>
      <w:r w:rsidRPr="00F14C69">
        <w:rPr>
          <w:rFonts w:cs="Times New Roman"/>
          <w:iCs/>
          <w:color w:val="000000" w:themeColor="text1"/>
          <w:sz w:val="22"/>
          <w:szCs w:val="22"/>
          <w:lang w:val="uk-UA"/>
        </w:rPr>
        <w:t xml:space="preserve"> не приймав рішення про виплату дивідендів за результатами діяльності за 20</w:t>
      </w:r>
      <w:r w:rsidR="00D256A2" w:rsidRPr="00F14C69">
        <w:rPr>
          <w:rFonts w:cs="Times New Roman"/>
          <w:iCs/>
          <w:color w:val="000000" w:themeColor="text1"/>
          <w:sz w:val="22"/>
          <w:szCs w:val="22"/>
          <w:lang w:val="uk-UA"/>
        </w:rPr>
        <w:t>21</w:t>
      </w:r>
      <w:r w:rsidRPr="00F14C69">
        <w:rPr>
          <w:rFonts w:cs="Times New Roman"/>
          <w:iCs/>
          <w:color w:val="000000" w:themeColor="text1"/>
          <w:sz w:val="22"/>
          <w:szCs w:val="22"/>
          <w:lang w:val="uk-UA"/>
        </w:rPr>
        <w:t xml:space="preserve"> рік.</w:t>
      </w:r>
    </w:p>
    <w:p w14:paraId="23B4496F"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7.13.Вплив інфляції на монетарні статті</w:t>
      </w:r>
    </w:p>
    <w:p w14:paraId="5671E0F1" w14:textId="05A07B3F" w:rsidR="009E6021" w:rsidRPr="00F14C69" w:rsidRDefault="009E6021" w:rsidP="00F14C69">
      <w:pPr>
        <w:pStyle w:val="aa"/>
        <w:shd w:val="clear" w:color="auto" w:fill="FFFFFF"/>
        <w:spacing w:before="0" w:beforeAutospacing="0" w:after="0" w:afterAutospacing="0"/>
        <w:ind w:firstLine="709"/>
        <w:jc w:val="both"/>
        <w:rPr>
          <w:color w:val="000000" w:themeColor="text1"/>
          <w:sz w:val="22"/>
          <w:szCs w:val="22"/>
        </w:rPr>
      </w:pPr>
      <w:r w:rsidRPr="00F14C69">
        <w:rPr>
          <w:sz w:val="22"/>
          <w:szCs w:val="22"/>
        </w:rPr>
        <w:t xml:space="preserve">Проаналізувавши критерії, які визначають показник гіперінфляції, управлінський персонал </w:t>
      </w:r>
      <w:r w:rsidR="00C46FF5" w:rsidRPr="00F14C69">
        <w:rPr>
          <w:color w:val="000000" w:themeColor="text1"/>
          <w:sz w:val="22"/>
          <w:szCs w:val="22"/>
        </w:rPr>
        <w:t>Товариства</w:t>
      </w:r>
      <w:r w:rsidRPr="00F14C69">
        <w:rPr>
          <w:color w:val="000000" w:themeColor="text1"/>
          <w:sz w:val="22"/>
          <w:szCs w:val="22"/>
        </w:rPr>
        <w:t xml:space="preserve"> зробив висновок, що за показниками наведеними у підпунктах в) і г) параграфа 3 МСБО № 29 економічний стан в Україні не відповідає ситуації, що характеризується гіперінфляцією. </w:t>
      </w:r>
    </w:p>
    <w:p w14:paraId="69CF718A" w14:textId="41233E0D"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color w:val="000000" w:themeColor="text1"/>
          <w:lang w:val="uk-UA"/>
        </w:rPr>
        <w:t xml:space="preserve">Зважаючи на те, що згідно з МСБО № 29 проведення перерахунку фінансової звітності є питанням судження, управлінський персонал </w:t>
      </w:r>
      <w:r w:rsidR="00C46FF5" w:rsidRPr="00F14C69">
        <w:rPr>
          <w:rFonts w:ascii="Times New Roman" w:hAnsi="Times New Roman" w:cs="Times New Roman"/>
          <w:color w:val="000000" w:themeColor="text1"/>
          <w:lang w:val="uk-UA"/>
        </w:rPr>
        <w:t>Товариства</w:t>
      </w:r>
      <w:r w:rsidRPr="00F14C69">
        <w:rPr>
          <w:rFonts w:ascii="Times New Roman" w:hAnsi="Times New Roman" w:cs="Times New Roman"/>
          <w:color w:val="000000" w:themeColor="text1"/>
          <w:lang w:val="uk-UA"/>
        </w:rPr>
        <w:t xml:space="preserve"> прийняв рішення не проводити перерахунок фінансової звітності за 20</w:t>
      </w:r>
      <w:r w:rsidR="00D256A2" w:rsidRPr="00F14C69">
        <w:rPr>
          <w:rFonts w:ascii="Times New Roman" w:hAnsi="Times New Roman" w:cs="Times New Roman"/>
          <w:color w:val="000000" w:themeColor="text1"/>
          <w:lang w:val="uk-UA"/>
        </w:rPr>
        <w:t>21</w:t>
      </w:r>
      <w:r w:rsidRPr="00F14C69">
        <w:rPr>
          <w:rFonts w:ascii="Times New Roman" w:hAnsi="Times New Roman" w:cs="Times New Roman"/>
          <w:color w:val="000000" w:themeColor="text1"/>
          <w:lang w:val="uk-UA"/>
        </w:rPr>
        <w:t xml:space="preserve"> рік</w:t>
      </w:r>
      <w:r w:rsidRPr="00F14C69">
        <w:rPr>
          <w:rFonts w:ascii="Times New Roman" w:hAnsi="Times New Roman" w:cs="Times New Roman"/>
          <w:lang w:val="uk-UA"/>
        </w:rPr>
        <w:t>.</w:t>
      </w:r>
    </w:p>
    <w:p w14:paraId="56439BDD" w14:textId="77777777" w:rsidR="009E6021" w:rsidRPr="00F14C69" w:rsidRDefault="009E6021" w:rsidP="00F14C69">
      <w:pPr>
        <w:pStyle w:val="a0"/>
        <w:spacing w:after="0"/>
        <w:ind w:firstLine="709"/>
        <w:jc w:val="both"/>
        <w:rPr>
          <w:rFonts w:cs="Times New Roman"/>
          <w:i/>
          <w:color w:val="000000"/>
          <w:sz w:val="22"/>
          <w:szCs w:val="22"/>
          <w:u w:val="single"/>
          <w:lang w:val="uk-UA"/>
        </w:rPr>
      </w:pPr>
      <w:r w:rsidRPr="00F14C69">
        <w:rPr>
          <w:rFonts w:cs="Times New Roman"/>
          <w:i/>
          <w:color w:val="000000"/>
          <w:sz w:val="22"/>
          <w:szCs w:val="22"/>
          <w:u w:val="single"/>
          <w:lang w:val="uk-UA"/>
        </w:rPr>
        <w:t>7.14.Події після звітної дати</w:t>
      </w:r>
    </w:p>
    <w:p w14:paraId="7ABF5A3A" w14:textId="77777777" w:rsidR="009E6021" w:rsidRPr="00F14C69" w:rsidRDefault="009E6021" w:rsidP="00F14C69">
      <w:pPr>
        <w:spacing w:after="0" w:line="240" w:lineRule="auto"/>
        <w:ind w:firstLine="709"/>
        <w:jc w:val="both"/>
        <w:rPr>
          <w:rFonts w:ascii="Times New Roman" w:hAnsi="Times New Roman" w:cs="Times New Roman"/>
          <w:lang w:val="uk-UA"/>
        </w:rPr>
      </w:pPr>
      <w:r w:rsidRPr="00F14C69">
        <w:rPr>
          <w:rFonts w:ascii="Times New Roman" w:hAnsi="Times New Roman" w:cs="Times New Roman"/>
          <w:lang w:val="uk-UA"/>
        </w:rPr>
        <w:t>Події після звітного періоду – це сприятливі та несприятливі події, які відбуваються з кінця звітного періоду до дати затвердження фінансової звітності до випуску. Можна визначити два типи подій:</w:t>
      </w:r>
    </w:p>
    <w:p w14:paraId="19F56752" w14:textId="77777777" w:rsidR="009E6021" w:rsidRPr="00F14C69" w:rsidRDefault="009E6021" w:rsidP="00F14C69">
      <w:pPr>
        <w:spacing w:after="0" w:line="240" w:lineRule="auto"/>
        <w:ind w:firstLine="709"/>
        <w:jc w:val="both"/>
        <w:rPr>
          <w:rFonts w:ascii="Times New Roman" w:hAnsi="Times New Roman" w:cs="Times New Roman"/>
          <w:lang w:val="uk-UA"/>
        </w:rPr>
      </w:pPr>
      <w:bookmarkStart w:id="17" w:name="n13"/>
      <w:bookmarkEnd w:id="17"/>
      <w:r w:rsidRPr="00F14C69">
        <w:rPr>
          <w:rFonts w:ascii="Times New Roman" w:hAnsi="Times New Roman" w:cs="Times New Roman"/>
          <w:lang w:val="uk-UA"/>
        </w:rPr>
        <w:t>а) події, які свідчать про умови, що існували на кінець звітного періоду (події, які вимагають коригування після звітного періоду); та</w:t>
      </w:r>
    </w:p>
    <w:p w14:paraId="76897F31" w14:textId="77777777" w:rsidR="009E6021" w:rsidRPr="00F14C69" w:rsidRDefault="009E6021" w:rsidP="00F14C69">
      <w:pPr>
        <w:spacing w:after="0" w:line="240" w:lineRule="auto"/>
        <w:ind w:firstLine="709"/>
        <w:jc w:val="both"/>
        <w:rPr>
          <w:rFonts w:ascii="Times New Roman" w:hAnsi="Times New Roman" w:cs="Times New Roman"/>
          <w:lang w:val="uk-UA"/>
        </w:rPr>
      </w:pPr>
      <w:bookmarkStart w:id="18" w:name="n14"/>
      <w:bookmarkEnd w:id="18"/>
      <w:r w:rsidRPr="00F14C69">
        <w:rPr>
          <w:rFonts w:ascii="Times New Roman" w:hAnsi="Times New Roman" w:cs="Times New Roman"/>
          <w:lang w:val="uk-UA"/>
        </w:rPr>
        <w:t>б) події, які свідчать про умови, що виникли після звітного періоду (події, які не вимагають коригування після звітного періоду).</w:t>
      </w:r>
    </w:p>
    <w:p w14:paraId="13E162CE" w14:textId="27C27276" w:rsidR="009E6021" w:rsidRPr="00F14C69" w:rsidRDefault="009E6021" w:rsidP="00F14C69">
      <w:pPr>
        <w:spacing w:after="0" w:line="240" w:lineRule="auto"/>
        <w:ind w:firstLine="709"/>
        <w:jc w:val="both"/>
        <w:rPr>
          <w:rFonts w:ascii="Times New Roman" w:hAnsi="Times New Roman" w:cs="Times New Roman"/>
          <w:iCs/>
          <w:color w:val="000000" w:themeColor="text1"/>
          <w:lang w:val="uk-UA"/>
        </w:rPr>
      </w:pPr>
      <w:r w:rsidRPr="00F14C69">
        <w:rPr>
          <w:rFonts w:ascii="Times New Roman" w:hAnsi="Times New Roman" w:cs="Times New Roman"/>
          <w:iCs/>
          <w:color w:val="000000" w:themeColor="text1"/>
          <w:lang w:val="uk-UA"/>
        </w:rPr>
        <w:t>Подій, які відбуваються в період між датою фінансової звітності та датою її затвердження і потребують коригування або розкриття у фінансовій звітності.</w:t>
      </w:r>
    </w:p>
    <w:p w14:paraId="489830CF" w14:textId="19E0B9B3" w:rsidR="009E6021" w:rsidRPr="00F14C69" w:rsidRDefault="00E8148E" w:rsidP="00F14C69">
      <w:pPr>
        <w:shd w:val="clear" w:color="auto" w:fill="FFFFFF"/>
        <w:spacing w:after="0" w:line="240" w:lineRule="auto"/>
        <w:ind w:firstLine="709"/>
        <w:jc w:val="both"/>
        <w:rPr>
          <w:rFonts w:ascii="Times New Roman" w:hAnsi="Times New Roman" w:cs="Times New Roman"/>
          <w:iCs/>
          <w:color w:val="000000" w:themeColor="text1"/>
          <w:lang w:val="uk-UA"/>
        </w:rPr>
      </w:pPr>
      <w:r w:rsidRPr="00F14C69">
        <w:rPr>
          <w:rFonts w:ascii="Times New Roman" w:hAnsi="Times New Roman" w:cs="Times New Roman"/>
          <w:iCs/>
          <w:color w:val="000000" w:themeColor="text1"/>
          <w:lang w:val="uk-UA"/>
        </w:rPr>
        <w:t xml:space="preserve">  Відповідно до Рішення Загальних зборів учасників ТОВ «КУА «ГЕРІТІДЖ ІНВЕСТМЕНТ МЕНЕДЖМЕНТ» </w:t>
      </w:r>
      <w:r w:rsidR="00011224" w:rsidRPr="00F14C69">
        <w:rPr>
          <w:rFonts w:ascii="Times New Roman" w:hAnsi="Times New Roman" w:cs="Times New Roman"/>
          <w:iCs/>
          <w:color w:val="000000" w:themeColor="text1"/>
          <w:lang w:val="uk-UA"/>
        </w:rPr>
        <w:t xml:space="preserve">прийнято рішення про </w:t>
      </w:r>
      <w:r w:rsidRPr="00F14C69">
        <w:rPr>
          <w:rFonts w:ascii="Times New Roman" w:hAnsi="Times New Roman" w:cs="Times New Roman"/>
          <w:iCs/>
          <w:color w:val="000000" w:themeColor="text1"/>
          <w:lang w:val="uk-UA"/>
        </w:rPr>
        <w:t>припинення ПВІФ «ГЕРІТІДЖ АЛЬТЕРНАТИВНІ ІНВЕСТИЦІЇ» НВЗТ» ТОВ «КУА «ГЕРІТІДЖ ІНВЕСТМЕНТ МЕНЕДЖМЕНТ</w:t>
      </w:r>
      <w:r w:rsidR="00011224" w:rsidRPr="00F14C69">
        <w:rPr>
          <w:rFonts w:ascii="Times New Roman" w:hAnsi="Times New Roman" w:cs="Times New Roman"/>
          <w:iCs/>
          <w:color w:val="000000" w:themeColor="text1"/>
          <w:lang w:val="uk-UA"/>
        </w:rPr>
        <w:t xml:space="preserve"> та розподіл  інших</w:t>
      </w:r>
      <w:r w:rsidR="00EF5A53" w:rsidRPr="00F14C69">
        <w:rPr>
          <w:rFonts w:ascii="Times New Roman" w:hAnsi="Times New Roman" w:cs="Times New Roman"/>
          <w:iCs/>
          <w:color w:val="000000" w:themeColor="text1"/>
          <w:lang w:val="uk-UA"/>
        </w:rPr>
        <w:t xml:space="preserve">, </w:t>
      </w:r>
      <w:r w:rsidR="00011224" w:rsidRPr="00F14C69">
        <w:rPr>
          <w:rFonts w:ascii="Times New Roman" w:hAnsi="Times New Roman" w:cs="Times New Roman"/>
          <w:iCs/>
          <w:color w:val="000000" w:themeColor="text1"/>
          <w:lang w:val="uk-UA"/>
        </w:rPr>
        <w:t xml:space="preserve"> ніж кошти</w:t>
      </w:r>
      <w:r w:rsidR="00EF5A53" w:rsidRPr="00F14C69">
        <w:rPr>
          <w:rFonts w:ascii="Times New Roman" w:hAnsi="Times New Roman" w:cs="Times New Roman"/>
          <w:iCs/>
          <w:color w:val="000000" w:themeColor="text1"/>
          <w:lang w:val="uk-UA"/>
        </w:rPr>
        <w:t>,</w:t>
      </w:r>
      <w:r w:rsidR="00011224" w:rsidRPr="00F14C69">
        <w:rPr>
          <w:rFonts w:ascii="Times New Roman" w:hAnsi="Times New Roman" w:cs="Times New Roman"/>
          <w:iCs/>
          <w:color w:val="000000" w:themeColor="text1"/>
          <w:lang w:val="uk-UA"/>
        </w:rPr>
        <w:t xml:space="preserve"> активів ПВІФ. У зв’язку з чим  заборгованість ТОВ «УМК.»  по позиці</w:t>
      </w:r>
      <w:r w:rsidR="00EF5A53" w:rsidRPr="00F14C69">
        <w:rPr>
          <w:rFonts w:ascii="Times New Roman" w:hAnsi="Times New Roman" w:cs="Times New Roman"/>
          <w:iCs/>
          <w:color w:val="000000" w:themeColor="text1"/>
          <w:lang w:val="uk-UA"/>
        </w:rPr>
        <w:t>,</w:t>
      </w:r>
      <w:r w:rsidR="00011224" w:rsidRPr="00F14C69">
        <w:rPr>
          <w:rFonts w:ascii="Times New Roman" w:hAnsi="Times New Roman" w:cs="Times New Roman"/>
          <w:iCs/>
          <w:color w:val="000000" w:themeColor="text1"/>
          <w:lang w:val="uk-UA"/>
        </w:rPr>
        <w:t xml:space="preserve"> отриманій від ПВІФ «ГЕРІТІДЖ АЛЬТЕРНАТИВНІ ІНВЕСТИЦІЇ» НВЗТ»</w:t>
      </w:r>
      <w:r w:rsidR="00EF5A53" w:rsidRPr="00F14C69">
        <w:rPr>
          <w:rFonts w:ascii="Times New Roman" w:hAnsi="Times New Roman" w:cs="Times New Roman"/>
          <w:iCs/>
          <w:color w:val="000000" w:themeColor="text1"/>
          <w:lang w:val="uk-UA"/>
        </w:rPr>
        <w:t>,</w:t>
      </w:r>
      <w:r w:rsidR="00011224" w:rsidRPr="00F14C69">
        <w:rPr>
          <w:rFonts w:ascii="Times New Roman" w:hAnsi="Times New Roman" w:cs="Times New Roman"/>
          <w:iCs/>
          <w:color w:val="000000" w:themeColor="text1"/>
          <w:lang w:val="uk-UA"/>
        </w:rPr>
        <w:t xml:space="preserve">  розподілена між трьома юридичними особами учасниками ПВІФ. Термін оплати </w:t>
      </w:r>
      <w:r w:rsidR="00EF5A53" w:rsidRPr="00F14C69">
        <w:rPr>
          <w:rFonts w:ascii="Times New Roman" w:hAnsi="Times New Roman" w:cs="Times New Roman"/>
          <w:iCs/>
          <w:color w:val="000000" w:themeColor="text1"/>
          <w:lang w:val="uk-UA"/>
        </w:rPr>
        <w:t xml:space="preserve">кожної з частин позики </w:t>
      </w:r>
      <w:r w:rsidR="00011224" w:rsidRPr="00F14C69">
        <w:rPr>
          <w:rFonts w:ascii="Times New Roman" w:hAnsi="Times New Roman" w:cs="Times New Roman"/>
          <w:iCs/>
          <w:color w:val="000000" w:themeColor="text1"/>
          <w:lang w:val="uk-UA"/>
        </w:rPr>
        <w:t xml:space="preserve">визначений відповідно до укладених договорів і спливає 31.12.2022р. Інформації щодо долі </w:t>
      </w:r>
      <w:r w:rsidR="00EF5A53" w:rsidRPr="00F14C69">
        <w:rPr>
          <w:rFonts w:ascii="Times New Roman" w:hAnsi="Times New Roman" w:cs="Times New Roman"/>
          <w:iCs/>
          <w:color w:val="000000" w:themeColor="text1"/>
          <w:lang w:val="uk-UA"/>
        </w:rPr>
        <w:t xml:space="preserve">внеску </w:t>
      </w:r>
      <w:r w:rsidR="00011224" w:rsidRPr="00F14C69">
        <w:rPr>
          <w:rFonts w:ascii="Times New Roman" w:hAnsi="Times New Roman" w:cs="Times New Roman"/>
          <w:iCs/>
          <w:color w:val="000000" w:themeColor="text1"/>
          <w:lang w:val="uk-UA"/>
        </w:rPr>
        <w:t>ПВІФ «ГЕРІТІДЖ АЛЬТЕРНАТИВНІ ІНВЕСТИЦІЇ» НВЗТ»  у статутн</w:t>
      </w:r>
      <w:r w:rsidR="00EF5A53" w:rsidRPr="00F14C69">
        <w:rPr>
          <w:rFonts w:ascii="Times New Roman" w:hAnsi="Times New Roman" w:cs="Times New Roman"/>
          <w:iCs/>
          <w:color w:val="000000" w:themeColor="text1"/>
          <w:lang w:val="uk-UA"/>
        </w:rPr>
        <w:t>ий</w:t>
      </w:r>
      <w:r w:rsidR="00011224" w:rsidRPr="00F14C69">
        <w:rPr>
          <w:rFonts w:ascii="Times New Roman" w:hAnsi="Times New Roman" w:cs="Times New Roman"/>
          <w:iCs/>
          <w:color w:val="000000" w:themeColor="text1"/>
          <w:lang w:val="uk-UA"/>
        </w:rPr>
        <w:t xml:space="preserve"> капітал Товариства на дату складання фінансової звітності  немає. Рішень учасників Товариства щодо п</w:t>
      </w:r>
      <w:r w:rsidR="009E6021" w:rsidRPr="00F14C69">
        <w:rPr>
          <w:rFonts w:ascii="Times New Roman" w:hAnsi="Times New Roman" w:cs="Times New Roman"/>
          <w:iCs/>
          <w:color w:val="000000" w:themeColor="text1"/>
          <w:lang w:val="uk-UA"/>
        </w:rPr>
        <w:t xml:space="preserve">рипинення діяльності </w:t>
      </w:r>
      <w:r w:rsidR="00C46FF5" w:rsidRPr="00F14C69">
        <w:rPr>
          <w:rFonts w:ascii="Times New Roman" w:hAnsi="Times New Roman" w:cs="Times New Roman"/>
          <w:iCs/>
          <w:color w:val="000000" w:themeColor="text1"/>
          <w:lang w:val="uk-UA"/>
        </w:rPr>
        <w:t>Товариства</w:t>
      </w:r>
      <w:r w:rsidR="009E6021" w:rsidRPr="00F14C69">
        <w:rPr>
          <w:rFonts w:ascii="Times New Roman" w:hAnsi="Times New Roman" w:cs="Times New Roman"/>
          <w:iCs/>
          <w:color w:val="000000" w:themeColor="text1"/>
          <w:lang w:val="uk-UA"/>
        </w:rPr>
        <w:t xml:space="preserve"> </w:t>
      </w:r>
      <w:r w:rsidR="00EF5A53" w:rsidRPr="00F14C69">
        <w:rPr>
          <w:rFonts w:ascii="Times New Roman" w:hAnsi="Times New Roman" w:cs="Times New Roman"/>
          <w:iCs/>
          <w:color w:val="000000" w:themeColor="text1"/>
          <w:lang w:val="uk-UA"/>
        </w:rPr>
        <w:t xml:space="preserve"> також </w:t>
      </w:r>
      <w:r w:rsidR="009E6021" w:rsidRPr="00F14C69">
        <w:rPr>
          <w:rFonts w:ascii="Times New Roman" w:hAnsi="Times New Roman" w:cs="Times New Roman"/>
          <w:iCs/>
          <w:color w:val="000000" w:themeColor="text1"/>
          <w:lang w:val="uk-UA"/>
        </w:rPr>
        <w:t>не п</w:t>
      </w:r>
      <w:r w:rsidR="00011224" w:rsidRPr="00F14C69">
        <w:rPr>
          <w:rFonts w:ascii="Times New Roman" w:hAnsi="Times New Roman" w:cs="Times New Roman"/>
          <w:iCs/>
          <w:color w:val="000000" w:themeColor="text1"/>
          <w:lang w:val="uk-UA"/>
        </w:rPr>
        <w:t>риймалось.</w:t>
      </w:r>
    </w:p>
    <w:p w14:paraId="119542FA" w14:textId="77777777" w:rsidR="009E6021" w:rsidRPr="00F14C69" w:rsidRDefault="009E6021" w:rsidP="00F14C69">
      <w:pPr>
        <w:shd w:val="clear" w:color="auto" w:fill="FFFFFF"/>
        <w:spacing w:after="0" w:line="240" w:lineRule="auto"/>
        <w:ind w:firstLine="709"/>
        <w:jc w:val="both"/>
        <w:rPr>
          <w:rFonts w:ascii="Times New Roman" w:hAnsi="Times New Roman" w:cs="Times New Roman"/>
          <w:lang w:val="uk-UA"/>
        </w:rPr>
      </w:pPr>
    </w:p>
    <w:p w14:paraId="6F7DD59A" w14:textId="77777777" w:rsidR="00E346A4" w:rsidRDefault="00E346A4" w:rsidP="00F14C69">
      <w:pPr>
        <w:shd w:val="clear" w:color="auto" w:fill="FFFFFF"/>
        <w:spacing w:after="0" w:line="240" w:lineRule="auto"/>
        <w:ind w:firstLine="709"/>
        <w:jc w:val="both"/>
        <w:rPr>
          <w:rFonts w:ascii="Times New Roman" w:hAnsi="Times New Roman" w:cs="Times New Roman"/>
        </w:rPr>
      </w:pPr>
    </w:p>
    <w:p w14:paraId="29F16A0F" w14:textId="77777777" w:rsidR="00E346A4" w:rsidRDefault="00E346A4" w:rsidP="00F14C69">
      <w:pPr>
        <w:shd w:val="clear" w:color="auto" w:fill="FFFFFF"/>
        <w:spacing w:after="0" w:line="240" w:lineRule="auto"/>
        <w:ind w:firstLine="709"/>
        <w:jc w:val="both"/>
        <w:rPr>
          <w:rFonts w:ascii="Times New Roman" w:hAnsi="Times New Roman" w:cs="Times New Roman"/>
        </w:rPr>
      </w:pPr>
    </w:p>
    <w:p w14:paraId="075BD8FF" w14:textId="49785F6B" w:rsidR="00F14C69" w:rsidRDefault="009E6021" w:rsidP="00F14C69">
      <w:pPr>
        <w:shd w:val="clear" w:color="auto" w:fill="FFFFFF"/>
        <w:spacing w:after="0" w:line="240" w:lineRule="auto"/>
        <w:ind w:firstLine="709"/>
        <w:jc w:val="both"/>
        <w:rPr>
          <w:rFonts w:ascii="Times New Roman" w:hAnsi="Times New Roman" w:cs="Times New Roman"/>
        </w:rPr>
      </w:pPr>
      <w:r w:rsidRPr="00F14C69">
        <w:rPr>
          <w:rFonts w:ascii="Times New Roman" w:hAnsi="Times New Roman" w:cs="Times New Roman"/>
        </w:rPr>
        <w:t xml:space="preserve">Директор                                         </w:t>
      </w:r>
      <w:r w:rsidR="005C73F7" w:rsidRPr="00F14C69">
        <w:rPr>
          <w:rFonts w:ascii="Times New Roman" w:hAnsi="Times New Roman" w:cs="Times New Roman"/>
          <w:lang w:val="uk-UA"/>
        </w:rPr>
        <w:t xml:space="preserve">                                    Олександр СОКОЛЕНКО</w:t>
      </w:r>
      <w:r w:rsidRPr="00F14C69">
        <w:rPr>
          <w:rFonts w:ascii="Times New Roman" w:hAnsi="Times New Roman" w:cs="Times New Roman"/>
        </w:rPr>
        <w:t xml:space="preserve">    </w:t>
      </w:r>
    </w:p>
    <w:p w14:paraId="4BE041AD" w14:textId="77777777" w:rsidR="00F14C69" w:rsidRDefault="00F14C69" w:rsidP="00F14C69">
      <w:pPr>
        <w:shd w:val="clear" w:color="auto" w:fill="FFFFFF"/>
        <w:spacing w:after="0" w:line="240" w:lineRule="auto"/>
        <w:ind w:firstLine="709"/>
        <w:jc w:val="both"/>
        <w:rPr>
          <w:rFonts w:ascii="Times New Roman" w:hAnsi="Times New Roman" w:cs="Times New Roman"/>
        </w:rPr>
      </w:pPr>
    </w:p>
    <w:p w14:paraId="26373921" w14:textId="65BFBA52" w:rsidR="009E6021" w:rsidRPr="00F14C69" w:rsidRDefault="009E6021" w:rsidP="00F14C69">
      <w:pPr>
        <w:shd w:val="clear" w:color="auto" w:fill="FFFFFF"/>
        <w:spacing w:after="0" w:line="240" w:lineRule="auto"/>
        <w:ind w:firstLine="709"/>
        <w:jc w:val="both"/>
        <w:rPr>
          <w:rFonts w:ascii="Times New Roman" w:hAnsi="Times New Roman" w:cs="Times New Roman"/>
        </w:rPr>
      </w:pPr>
      <w:r w:rsidRPr="00F14C69">
        <w:rPr>
          <w:rFonts w:ascii="Times New Roman" w:hAnsi="Times New Roman" w:cs="Times New Roman"/>
        </w:rPr>
        <w:t xml:space="preserve">                                   </w:t>
      </w:r>
    </w:p>
    <w:p w14:paraId="5E172626" w14:textId="3097EBC1" w:rsidR="009E6021" w:rsidRPr="00F14C69" w:rsidRDefault="009E6021" w:rsidP="00F14C69">
      <w:pPr>
        <w:shd w:val="clear" w:color="auto" w:fill="FFFFFF"/>
        <w:spacing w:after="0" w:line="240" w:lineRule="auto"/>
        <w:ind w:firstLine="709"/>
        <w:jc w:val="both"/>
        <w:rPr>
          <w:rFonts w:ascii="Times New Roman" w:hAnsi="Times New Roman" w:cs="Times New Roman"/>
          <w:color w:val="000000"/>
        </w:rPr>
      </w:pPr>
      <w:proofErr w:type="spellStart"/>
      <w:r w:rsidRPr="00F14C69">
        <w:rPr>
          <w:rFonts w:ascii="Times New Roman" w:hAnsi="Times New Roman" w:cs="Times New Roman"/>
        </w:rPr>
        <w:t>Головний</w:t>
      </w:r>
      <w:proofErr w:type="spellEnd"/>
      <w:r w:rsidRPr="00F14C69">
        <w:rPr>
          <w:rFonts w:ascii="Times New Roman" w:hAnsi="Times New Roman" w:cs="Times New Roman"/>
        </w:rPr>
        <w:t xml:space="preserve"> бухгалтер                                                             </w:t>
      </w:r>
      <w:r w:rsidR="005C73F7" w:rsidRPr="00F14C69">
        <w:rPr>
          <w:rFonts w:ascii="Times New Roman" w:hAnsi="Times New Roman" w:cs="Times New Roman"/>
          <w:lang w:val="uk-UA"/>
        </w:rPr>
        <w:t>Анжеліка ВОРОБЙОВА</w:t>
      </w:r>
      <w:r w:rsidRPr="00F14C69">
        <w:rPr>
          <w:rFonts w:ascii="Times New Roman" w:hAnsi="Times New Roman" w:cs="Times New Roman"/>
        </w:rPr>
        <w:t xml:space="preserve"> </w:t>
      </w:r>
    </w:p>
    <w:p w14:paraId="391F6974" w14:textId="2D7E814A" w:rsidR="006256FD" w:rsidRDefault="006256FD" w:rsidP="00F14C69">
      <w:pPr>
        <w:spacing w:after="0" w:line="240" w:lineRule="auto"/>
        <w:ind w:firstLine="709"/>
        <w:rPr>
          <w:rFonts w:ascii="Times New Roman" w:hAnsi="Times New Roman" w:cs="Times New Roman"/>
        </w:rPr>
      </w:pPr>
    </w:p>
    <w:p w14:paraId="6932C46E" w14:textId="5BA693EA" w:rsidR="00E346A4" w:rsidRDefault="00E346A4" w:rsidP="00F14C69">
      <w:pPr>
        <w:spacing w:after="0" w:line="240" w:lineRule="auto"/>
        <w:ind w:firstLine="709"/>
        <w:rPr>
          <w:rFonts w:ascii="Times New Roman" w:hAnsi="Times New Roman" w:cs="Times New Roman"/>
        </w:rPr>
      </w:pPr>
    </w:p>
    <w:p w14:paraId="20855DB0" w14:textId="3767EF12" w:rsidR="00E346A4" w:rsidRDefault="00E346A4" w:rsidP="00F14C69">
      <w:pPr>
        <w:spacing w:after="0" w:line="240" w:lineRule="auto"/>
        <w:ind w:firstLine="709"/>
        <w:rPr>
          <w:rFonts w:ascii="Times New Roman" w:hAnsi="Times New Roman" w:cs="Times New Roman"/>
        </w:rPr>
      </w:pPr>
    </w:p>
    <w:p w14:paraId="0B31DAED" w14:textId="77777777" w:rsidR="00523A51" w:rsidRPr="00826898" w:rsidRDefault="00523A51" w:rsidP="00523A51">
      <w:pPr>
        <w:spacing w:after="0" w:line="240" w:lineRule="auto"/>
        <w:ind w:firstLine="709"/>
        <w:jc w:val="both"/>
        <w:rPr>
          <w:rFonts w:ascii="Times New Roman" w:hAnsi="Times New Roman" w:cs="Times New Roman"/>
          <w:b/>
          <w:lang w:val="uk-UA"/>
        </w:rPr>
      </w:pPr>
      <w:r w:rsidRPr="00826898">
        <w:rPr>
          <w:rFonts w:ascii="Times New Roman" w:hAnsi="Times New Roman" w:cs="Times New Roman"/>
          <w:b/>
          <w:lang w:val="uk-UA"/>
        </w:rPr>
        <w:t>Додаткове розкриття до ПРИМІТОК ДО ФІНАНСОВОЇ ЗВІТНОСТІ</w:t>
      </w:r>
    </w:p>
    <w:p w14:paraId="12A86A2D" w14:textId="77777777" w:rsidR="00523A51" w:rsidRPr="00826898" w:rsidRDefault="00523A51" w:rsidP="00523A51">
      <w:pPr>
        <w:spacing w:after="0" w:line="240" w:lineRule="auto"/>
        <w:ind w:firstLine="709"/>
        <w:jc w:val="both"/>
        <w:rPr>
          <w:rFonts w:ascii="Times New Roman" w:hAnsi="Times New Roman" w:cs="Times New Roman"/>
          <w:b/>
          <w:lang w:val="uk-UA"/>
        </w:rPr>
      </w:pPr>
      <w:r w:rsidRPr="00826898">
        <w:rPr>
          <w:rFonts w:ascii="Times New Roman" w:hAnsi="Times New Roman" w:cs="Times New Roman"/>
          <w:b/>
          <w:lang w:val="uk-UA"/>
        </w:rPr>
        <w:t>ТОВ «Українська металургійна компанія.» за рік, що закінчився 31 грудня 2021 року</w:t>
      </w:r>
    </w:p>
    <w:p w14:paraId="61FDFD0A" w14:textId="77777777" w:rsidR="00523A51" w:rsidRPr="00826898" w:rsidRDefault="00523A51" w:rsidP="00523A51">
      <w:pPr>
        <w:spacing w:after="0" w:line="240" w:lineRule="auto"/>
        <w:ind w:firstLine="709"/>
        <w:jc w:val="both"/>
        <w:rPr>
          <w:rFonts w:ascii="Times New Roman" w:hAnsi="Times New Roman" w:cs="Times New Roman"/>
          <w:lang w:val="uk-UA"/>
        </w:rPr>
      </w:pPr>
    </w:p>
    <w:p w14:paraId="67E1476A"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Викласти розділ 7.14 ПРИМІТОК ДО ФІНАНСОВОЇ ЗВІТНОСТІ ТОВ «Українська металургійна компанія.» за рік, що закінчився 31 грудня 2021 року у наступній редакції:</w:t>
      </w:r>
    </w:p>
    <w:p w14:paraId="487DA518" w14:textId="77777777" w:rsidR="00523A51" w:rsidRPr="00826898" w:rsidRDefault="00523A51" w:rsidP="00523A51">
      <w:pPr>
        <w:spacing w:after="0" w:line="240" w:lineRule="auto"/>
        <w:ind w:firstLine="709"/>
        <w:jc w:val="both"/>
        <w:rPr>
          <w:rFonts w:ascii="Times New Roman" w:hAnsi="Times New Roman" w:cs="Times New Roman"/>
          <w:lang w:val="uk-UA"/>
        </w:rPr>
      </w:pPr>
    </w:p>
    <w:p w14:paraId="17335FAA"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i/>
          <w:u w:val="single"/>
          <w:lang w:val="uk-UA"/>
        </w:rPr>
        <w:t>7.14.Події після звітної дати</w:t>
      </w:r>
      <w:r w:rsidRPr="00826898">
        <w:rPr>
          <w:rFonts w:ascii="Times New Roman" w:hAnsi="Times New Roman" w:cs="Times New Roman"/>
          <w:lang w:val="uk-UA"/>
        </w:rPr>
        <w:t>.</w:t>
      </w:r>
    </w:p>
    <w:p w14:paraId="28E9BD59"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24 лютого 2022 року Російська Федерація розпочала повномасштабне військове вторгнення в Україну. В світі цих подій </w:t>
      </w:r>
      <w:r>
        <w:rPr>
          <w:rFonts w:ascii="Times New Roman" w:hAnsi="Times New Roman" w:cs="Times New Roman"/>
          <w:lang w:val="uk-UA"/>
        </w:rPr>
        <w:t xml:space="preserve">та на вимогу МСБО, </w:t>
      </w:r>
      <w:r w:rsidRPr="00826898">
        <w:rPr>
          <w:rFonts w:ascii="Times New Roman" w:hAnsi="Times New Roman" w:cs="Times New Roman"/>
          <w:lang w:val="uk-UA"/>
        </w:rPr>
        <w:t>вважаємо за необхідн</w:t>
      </w:r>
      <w:r>
        <w:rPr>
          <w:rFonts w:ascii="Times New Roman" w:hAnsi="Times New Roman" w:cs="Times New Roman"/>
          <w:lang w:val="uk-UA"/>
        </w:rPr>
        <w:t>им</w:t>
      </w:r>
      <w:r w:rsidRPr="00826898">
        <w:rPr>
          <w:rFonts w:ascii="Times New Roman" w:hAnsi="Times New Roman" w:cs="Times New Roman"/>
          <w:lang w:val="uk-UA"/>
        </w:rPr>
        <w:t xml:space="preserve"> доповнити Примітки до фінансової звітності ТОВ «Українська металургійна компанія.» за 2021 рік, яку  Компанія  подала 21 лютого 2022 року,</w:t>
      </w:r>
    </w:p>
    <w:p w14:paraId="2A11C8D7"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 В зв’язку з військовою агресі</w:t>
      </w:r>
      <w:r>
        <w:rPr>
          <w:rFonts w:ascii="Times New Roman" w:hAnsi="Times New Roman" w:cs="Times New Roman"/>
          <w:lang w:val="uk-UA"/>
        </w:rPr>
        <w:t>є</w:t>
      </w:r>
      <w:r w:rsidRPr="00826898">
        <w:rPr>
          <w:rFonts w:ascii="Times New Roman" w:hAnsi="Times New Roman" w:cs="Times New Roman"/>
          <w:lang w:val="uk-UA"/>
        </w:rPr>
        <w:t>ю Російської федерації проти України</w:t>
      </w:r>
      <w:r>
        <w:rPr>
          <w:rFonts w:ascii="Times New Roman" w:hAnsi="Times New Roman" w:cs="Times New Roman"/>
          <w:lang w:val="uk-UA"/>
        </w:rPr>
        <w:t xml:space="preserve">, </w:t>
      </w:r>
      <w:r w:rsidRPr="00826898">
        <w:rPr>
          <w:rFonts w:ascii="Times New Roman" w:hAnsi="Times New Roman" w:cs="Times New Roman"/>
          <w:lang w:val="uk-UA"/>
        </w:rPr>
        <w:t xml:space="preserve"> в Україні введено воєнний стан, відповідно до Указу Президента України від 24 лютого 2022 року №64/2022 затвердженого Законом України від 24 лютого 2022 року № 2102-ІХ та продовжено строк його дії (відповідно до  змін, внесених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та Указом від 12 серпня 2022 року№ 573/2022,  затвердженим Законом України від 15.08.2022 року </w:t>
      </w:r>
      <w:hyperlink r:id="rId10" w:anchor="n2" w:tgtFrame="_blank" w:history="1">
        <w:r w:rsidRPr="00826898">
          <w:rPr>
            <w:rFonts w:ascii="Times New Roman" w:hAnsi="Times New Roman" w:cs="Times New Roman"/>
            <w:lang w:val="uk-UA"/>
          </w:rPr>
          <w:t xml:space="preserve">№ 2500-IX </w:t>
        </w:r>
      </w:hyperlink>
      <w:r w:rsidRPr="00826898">
        <w:rPr>
          <w:rFonts w:ascii="Times New Roman" w:hAnsi="Times New Roman" w:cs="Times New Roman"/>
          <w:lang w:val="uk-UA"/>
        </w:rPr>
        <w:t xml:space="preserve">), останнє продовження  -  з 05 години 30 хвилин 23 серпня 2022 року строком на 90 діб.  </w:t>
      </w:r>
    </w:p>
    <w:p w14:paraId="07529ADA"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У зв'язку з військовою агресією Російської Федерації проти України є суттєва невизначеність щодо подальшого стану економіки України. Враховуючи непередбачуваність та швидкий розвиток воєнних дій, важко оцінити загальний вплив на економіку. </w:t>
      </w:r>
    </w:p>
    <w:p w14:paraId="070B6043"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Харківську область віднесено до переліку територіальних громад, розташованих у районах проведення воєнних (бойових) дій, або які перебувають у тимчасовій окупації, оточенні (блокуванні). Станом на день складання цієї примітки, можливість знаходитись </w:t>
      </w:r>
      <w:r>
        <w:rPr>
          <w:rFonts w:ascii="Times New Roman" w:hAnsi="Times New Roman" w:cs="Times New Roman"/>
          <w:lang w:val="uk-UA"/>
        </w:rPr>
        <w:t>на робочих місцях</w:t>
      </w:r>
      <w:r w:rsidRPr="00826898">
        <w:rPr>
          <w:rFonts w:ascii="Times New Roman" w:hAnsi="Times New Roman" w:cs="Times New Roman"/>
          <w:lang w:val="uk-UA"/>
        </w:rPr>
        <w:t>, працівникам підприємства через загрозу їх безпеці, відсутня, тому усіма працівниками для виконання професійних обов’язків  застосовується віддалений доступ.</w:t>
      </w:r>
    </w:p>
    <w:p w14:paraId="5A788D41" w14:textId="77777777" w:rsidR="00523A51" w:rsidRDefault="00523A51" w:rsidP="00523A51">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 </w:t>
      </w:r>
      <w:r w:rsidRPr="00826898">
        <w:rPr>
          <w:rFonts w:ascii="Times New Roman" w:hAnsi="Times New Roman" w:cs="Times New Roman"/>
          <w:lang w:val="uk-UA"/>
        </w:rPr>
        <w:t>З  урахуванням подій, що виникли після звітної дати Керівництво Компанії зазначає про можливі негативні наслідки: тимчасового обмеження доступу  та контролю над необоротними  активами, їх  пошкодження, знецінення фінансових та нефінансових активів. Наразі Товариство позбавлене можливості здійснювати господарську діяльність  у повному обсязі згідно планів, наявних до 24.02.2022 р.</w:t>
      </w:r>
    </w:p>
    <w:p w14:paraId="5DCFE92D" w14:textId="77777777" w:rsidR="00523A51" w:rsidRDefault="00523A51" w:rsidP="00523A51">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 Ч</w:t>
      </w:r>
      <w:r w:rsidRPr="00826898">
        <w:rPr>
          <w:rFonts w:ascii="Times New Roman" w:hAnsi="Times New Roman" w:cs="Times New Roman"/>
          <w:lang w:val="uk-UA"/>
        </w:rPr>
        <w:t>ерез несприятливу ситуацію, переглянуті умови угоди про позику надану Компанією у 2021р.,   в частині оцінювання її у еквіваленті іноземної валюти</w:t>
      </w:r>
      <w:r>
        <w:rPr>
          <w:rFonts w:ascii="Times New Roman" w:hAnsi="Times New Roman" w:cs="Times New Roman"/>
          <w:lang w:val="uk-UA"/>
        </w:rPr>
        <w:t>, б</w:t>
      </w:r>
      <w:r w:rsidRPr="00826898">
        <w:rPr>
          <w:rFonts w:ascii="Times New Roman" w:hAnsi="Times New Roman" w:cs="Times New Roman"/>
          <w:lang w:val="uk-UA"/>
        </w:rPr>
        <w:t xml:space="preserve">удь яких інших  змін, поправок або відмов від кредитних угод та/або невиконання боргових зобов’язань не відбувалось.  </w:t>
      </w:r>
    </w:p>
    <w:p w14:paraId="0C315923"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Підприємства – емітенти боргових цінних паперів, які утримуються Компанією, за відомою нам інформацією, продовжують діяльність.</w:t>
      </w:r>
    </w:p>
    <w:p w14:paraId="5C355BDF"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Товариство дотримується вимог Постанови КМУ від 03.03.2022 р. №187 «Про забезпечення захисту національних інтересів за майбутніми позовами держави Україна у зв’язку з військовою агресією Російської Федерації» (діє з 04.03.2022р.), якою накладено    мораторій, серед іншого, на виконання, у </w:t>
      </w:r>
      <w:proofErr w:type="spellStart"/>
      <w:r w:rsidRPr="00826898">
        <w:rPr>
          <w:rFonts w:ascii="Times New Roman" w:hAnsi="Times New Roman" w:cs="Times New Roman"/>
          <w:lang w:val="uk-UA"/>
        </w:rPr>
        <w:t>т.ч</w:t>
      </w:r>
      <w:proofErr w:type="spellEnd"/>
      <w:r w:rsidRPr="00826898">
        <w:rPr>
          <w:rFonts w:ascii="Times New Roman" w:hAnsi="Times New Roman" w:cs="Times New Roman"/>
          <w:lang w:val="uk-UA"/>
        </w:rPr>
        <w:t xml:space="preserve">. в примусовому порядку, грошових та інших зобов’язань, кредиторами (стягувачами) за якими є Російська Федерація;  громадяни РФ; юридичні особи, створені та зареєстровані відповідно до законодавства РФ та інші. </w:t>
      </w:r>
    </w:p>
    <w:p w14:paraId="061250C8" w14:textId="77777777" w:rsidR="00523A51" w:rsidRPr="00826898" w:rsidRDefault="00523A51" w:rsidP="00523A51">
      <w:pPr>
        <w:spacing w:after="0" w:line="240" w:lineRule="auto"/>
        <w:jc w:val="both"/>
        <w:rPr>
          <w:rFonts w:ascii="Times New Roman" w:hAnsi="Times New Roman" w:cs="Times New Roman"/>
          <w:lang w:val="uk-UA"/>
        </w:rPr>
      </w:pPr>
      <w:r w:rsidRPr="00826898">
        <w:rPr>
          <w:rFonts w:ascii="Times New Roman" w:hAnsi="Times New Roman" w:cs="Times New Roman"/>
          <w:lang w:val="uk-UA"/>
        </w:rPr>
        <w:t>Оцінюючи можливі негативні наслідки</w:t>
      </w:r>
      <w:r>
        <w:rPr>
          <w:rFonts w:ascii="Times New Roman" w:hAnsi="Times New Roman" w:cs="Times New Roman"/>
          <w:lang w:val="uk-UA"/>
        </w:rPr>
        <w:t>,</w:t>
      </w:r>
      <w:r w:rsidRPr="00826898">
        <w:rPr>
          <w:rFonts w:ascii="Times New Roman" w:hAnsi="Times New Roman" w:cs="Times New Roman"/>
          <w:lang w:val="uk-UA"/>
        </w:rPr>
        <w:t xml:space="preserve"> їхню значущість щодо</w:t>
      </w:r>
      <w:r>
        <w:rPr>
          <w:rFonts w:ascii="Times New Roman" w:hAnsi="Times New Roman" w:cs="Times New Roman"/>
          <w:lang w:val="uk-UA"/>
        </w:rPr>
        <w:t xml:space="preserve"> оцінки безперервної діяльності,</w:t>
      </w:r>
      <w:r w:rsidRPr="00826898">
        <w:rPr>
          <w:rFonts w:ascii="Times New Roman" w:hAnsi="Times New Roman" w:cs="Times New Roman"/>
          <w:lang w:val="uk-UA"/>
        </w:rPr>
        <w:t xml:space="preserve"> керівництво впроваджує плани щодо їх пом'якшення -  проводить всі можливі заходи для забезпечення виконання своїх зобов’язань та погашення дебіторської заборгованості за основною діяльністю, продовжує участь у судових слуханнях та залуч</w:t>
      </w:r>
      <w:r>
        <w:rPr>
          <w:rFonts w:ascii="Times New Roman" w:hAnsi="Times New Roman" w:cs="Times New Roman"/>
          <w:lang w:val="uk-UA"/>
        </w:rPr>
        <w:t>ає</w:t>
      </w:r>
      <w:r w:rsidRPr="00826898">
        <w:rPr>
          <w:rFonts w:ascii="Times New Roman" w:hAnsi="Times New Roman" w:cs="Times New Roman"/>
          <w:lang w:val="uk-UA"/>
        </w:rPr>
        <w:t xml:space="preserve"> консультантів з питань стягнення заборгованості</w:t>
      </w:r>
      <w:r>
        <w:rPr>
          <w:rFonts w:ascii="Times New Roman" w:hAnsi="Times New Roman" w:cs="Times New Roman"/>
          <w:lang w:val="uk-UA"/>
        </w:rPr>
        <w:t>,</w:t>
      </w:r>
      <w:r w:rsidRPr="00826898">
        <w:rPr>
          <w:rFonts w:ascii="Times New Roman" w:hAnsi="Times New Roman" w:cs="Times New Roman"/>
          <w:lang w:val="uk-UA"/>
        </w:rPr>
        <w:t xml:space="preserve">  набутої за договорами факторингу. </w:t>
      </w:r>
    </w:p>
    <w:p w14:paraId="07B1C92C" w14:textId="77777777" w:rsidR="00523A51" w:rsidRPr="00826898" w:rsidRDefault="00523A51" w:rsidP="00523A51">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 </w:t>
      </w:r>
      <w:r w:rsidRPr="00826898">
        <w:rPr>
          <w:rFonts w:ascii="Times New Roman" w:hAnsi="Times New Roman" w:cs="Times New Roman"/>
          <w:lang w:val="uk-UA"/>
        </w:rPr>
        <w:t xml:space="preserve">Інформації від учасників Товариства  про плани  припинення чи ліквідації підприємства, не надходило.  У групі підприємств, в якій функціонує Товариство, впроваджена внутрішня політика управління грошовими потоками, з метою поточного планування і оптимізації відповідних бізнес-процесів. Реалізація цього принципу забезпечується шляхом відповідної синхронізації позитивного і негативного грошових потоків в розрізі кожного часового інтервалу/ періоду. Політика  управління грошовими потоками,  у групі,  направлена  на забезпечення достатнього рівня їх ліквідності. Спираючись на зазначену вище внутрішню політику групи, керівництво обґрунтовано очікує наявність у Компанії достатніх ресурсів для продовження діяльності протягом наступних дванадцяти місяців з дати цієї фінансової звітності. </w:t>
      </w:r>
    </w:p>
    <w:p w14:paraId="4A7F5F85" w14:textId="77777777" w:rsidR="00523A51" w:rsidRPr="00826898" w:rsidRDefault="00523A51" w:rsidP="00523A51">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  </w:t>
      </w:r>
      <w:r w:rsidRPr="00826898">
        <w:rPr>
          <w:rFonts w:ascii="Times New Roman" w:hAnsi="Times New Roman" w:cs="Times New Roman"/>
          <w:lang w:val="uk-UA"/>
        </w:rPr>
        <w:t xml:space="preserve">На думку керівництва, майбутній розвиток бойових дій, їх тривалість, економічна криза та рішення, прийняті у зв’язку з цим, керівництвом держави  є фактором суттєвої невизначеності, який може викликати значні сумніви у спроможності Компанії продовжувати безперервну діяльність. Керівництво продовжить відстежувати потенційний вплив та вживатиме всіх можливих заходів для мінімізації будь-яких наслідків. </w:t>
      </w:r>
      <w:r>
        <w:rPr>
          <w:rFonts w:ascii="Times New Roman" w:hAnsi="Times New Roman" w:cs="Times New Roman"/>
          <w:lang w:val="uk-UA"/>
        </w:rPr>
        <w:t xml:space="preserve">             </w:t>
      </w:r>
      <w:r w:rsidRPr="00826898">
        <w:rPr>
          <w:rFonts w:ascii="Times New Roman" w:hAnsi="Times New Roman" w:cs="Times New Roman"/>
          <w:lang w:val="uk-UA"/>
        </w:rPr>
        <w:lastRenderedPageBreak/>
        <w:t xml:space="preserve">Виходячи із зазначеного вище, керівництво вважає, що Компанія зможе реалізувати свої активи і виконати зобов'язання на момент настання терміну їх погашення і продовжувати свою діяльність на безперервній основі. </w:t>
      </w:r>
    </w:p>
    <w:p w14:paraId="1380568C" w14:textId="77777777" w:rsidR="00523A51" w:rsidRPr="00826898" w:rsidRDefault="00523A51" w:rsidP="00523A51">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26898">
        <w:rPr>
          <w:rFonts w:ascii="Times New Roman" w:hAnsi="Times New Roman" w:cs="Times New Roman"/>
          <w:lang w:val="uk-UA"/>
        </w:rPr>
        <w:t>Фінансова звітність не містить коригувань, які необхідно було б зробити в разі, якщо Компанія не була в змозі продовжувати свою діяльність в осяйному майбутньому.</w:t>
      </w:r>
    </w:p>
    <w:p w14:paraId="3D84FB8C"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  Згідно з чинним законодавством, Товариство подає фінансову звітність відповідно до МСФЗ в єдиному електронному форматі (</w:t>
      </w:r>
      <w:proofErr w:type="spellStart"/>
      <w:r w:rsidRPr="00826898">
        <w:rPr>
          <w:rFonts w:ascii="Times New Roman" w:hAnsi="Times New Roman" w:cs="Times New Roman"/>
          <w:lang w:val="uk-UA"/>
        </w:rPr>
        <w:t>iXBRL</w:t>
      </w:r>
      <w:proofErr w:type="spellEnd"/>
      <w:r w:rsidRPr="00826898">
        <w:rPr>
          <w:rFonts w:ascii="Times New Roman" w:hAnsi="Times New Roman" w:cs="Times New Roman"/>
          <w:lang w:val="uk-UA"/>
        </w:rPr>
        <w:t xml:space="preserve">).  Компанія підготувала та подала таку звітність за 9 місяців 2021р.  </w:t>
      </w:r>
      <w:r>
        <w:rPr>
          <w:rFonts w:ascii="Times New Roman" w:hAnsi="Times New Roman" w:cs="Times New Roman"/>
          <w:lang w:val="uk-UA"/>
        </w:rPr>
        <w:t>З</w:t>
      </w:r>
      <w:r w:rsidRPr="00826898">
        <w:rPr>
          <w:rFonts w:ascii="Times New Roman" w:hAnsi="Times New Roman" w:cs="Times New Roman"/>
          <w:lang w:val="uk-UA"/>
        </w:rPr>
        <w:t xml:space="preserve"> причин  оновлен</w:t>
      </w:r>
      <w:r>
        <w:rPr>
          <w:rFonts w:ascii="Times New Roman" w:hAnsi="Times New Roman" w:cs="Times New Roman"/>
          <w:lang w:val="uk-UA"/>
        </w:rPr>
        <w:t xml:space="preserve">ня версії звітності </w:t>
      </w:r>
      <w:r w:rsidRPr="00826898">
        <w:rPr>
          <w:rFonts w:ascii="Times New Roman" w:hAnsi="Times New Roman" w:cs="Times New Roman"/>
          <w:lang w:val="uk-UA"/>
        </w:rPr>
        <w:t xml:space="preserve">у форматі </w:t>
      </w:r>
      <w:proofErr w:type="spellStart"/>
      <w:r w:rsidRPr="00826898">
        <w:rPr>
          <w:rFonts w:ascii="Times New Roman" w:hAnsi="Times New Roman" w:cs="Times New Roman"/>
          <w:lang w:val="uk-UA"/>
        </w:rPr>
        <w:t>iXBRL</w:t>
      </w:r>
      <w:proofErr w:type="spellEnd"/>
      <w:r w:rsidRPr="00826898">
        <w:rPr>
          <w:rFonts w:ascii="Times New Roman" w:hAnsi="Times New Roman" w:cs="Times New Roman"/>
          <w:lang w:val="uk-UA"/>
        </w:rPr>
        <w:t xml:space="preserve"> на сайті</w:t>
      </w:r>
      <w:r>
        <w:rPr>
          <w:rFonts w:ascii="Times New Roman" w:hAnsi="Times New Roman" w:cs="Times New Roman"/>
          <w:lang w:val="uk-UA"/>
        </w:rPr>
        <w:t xml:space="preserve"> </w:t>
      </w:r>
      <w:r w:rsidRPr="00617518">
        <w:rPr>
          <w:rFonts w:ascii="Times New Roman" w:hAnsi="Times New Roman" w:cs="Times New Roman"/>
          <w:lang w:val="uk-UA"/>
        </w:rPr>
        <w:t>НБУ</w:t>
      </w:r>
      <w:r>
        <w:rPr>
          <w:rFonts w:ascii="Times New Roman" w:hAnsi="Times New Roman" w:cs="Times New Roman"/>
          <w:lang w:val="uk-UA"/>
        </w:rPr>
        <w:t xml:space="preserve"> та  відсутності можливості її</w:t>
      </w:r>
      <w:r w:rsidRPr="00826898">
        <w:rPr>
          <w:rFonts w:ascii="Times New Roman" w:hAnsi="Times New Roman" w:cs="Times New Roman"/>
          <w:lang w:val="uk-UA"/>
        </w:rPr>
        <w:t xml:space="preserve"> розміщення</w:t>
      </w:r>
      <w:r>
        <w:rPr>
          <w:rFonts w:ascii="Times New Roman" w:hAnsi="Times New Roman" w:cs="Times New Roman"/>
          <w:lang w:val="uk-UA"/>
        </w:rPr>
        <w:t xml:space="preserve">, </w:t>
      </w:r>
      <w:r w:rsidRPr="00826898">
        <w:rPr>
          <w:rFonts w:ascii="Times New Roman" w:hAnsi="Times New Roman" w:cs="Times New Roman"/>
          <w:lang w:val="uk-UA"/>
        </w:rPr>
        <w:t>управлінський персонал Компанії</w:t>
      </w:r>
      <w:r>
        <w:rPr>
          <w:rFonts w:ascii="Times New Roman" w:hAnsi="Times New Roman" w:cs="Times New Roman"/>
          <w:lang w:val="uk-UA"/>
        </w:rPr>
        <w:t xml:space="preserve"> </w:t>
      </w:r>
      <w:r w:rsidRPr="00826898">
        <w:rPr>
          <w:rFonts w:ascii="Times New Roman" w:hAnsi="Times New Roman" w:cs="Times New Roman"/>
          <w:lang w:val="uk-UA"/>
        </w:rPr>
        <w:t>поки щ</w:t>
      </w:r>
      <w:r>
        <w:rPr>
          <w:rFonts w:ascii="Times New Roman" w:hAnsi="Times New Roman" w:cs="Times New Roman"/>
          <w:lang w:val="uk-UA"/>
        </w:rPr>
        <w:t>о</w:t>
      </w:r>
      <w:r w:rsidRPr="00826898">
        <w:rPr>
          <w:rFonts w:ascii="Times New Roman" w:hAnsi="Times New Roman" w:cs="Times New Roman"/>
          <w:lang w:val="uk-UA"/>
        </w:rPr>
        <w:t xml:space="preserve"> </w:t>
      </w:r>
      <w:proofErr w:type="spellStart"/>
      <w:r w:rsidRPr="00826898">
        <w:rPr>
          <w:rFonts w:ascii="Times New Roman" w:hAnsi="Times New Roman" w:cs="Times New Roman"/>
          <w:lang w:val="uk-UA"/>
        </w:rPr>
        <w:t>не</w:t>
      </w:r>
      <w:r>
        <w:rPr>
          <w:rFonts w:ascii="Times New Roman" w:hAnsi="Times New Roman" w:cs="Times New Roman"/>
          <w:lang w:val="uk-UA"/>
        </w:rPr>
        <w:t>ма</w:t>
      </w:r>
      <w:r w:rsidRPr="00826898">
        <w:rPr>
          <w:rFonts w:ascii="Times New Roman" w:hAnsi="Times New Roman" w:cs="Times New Roman"/>
          <w:lang w:val="uk-UA"/>
        </w:rPr>
        <w:t>е</w:t>
      </w:r>
      <w:proofErr w:type="spellEnd"/>
      <w:r>
        <w:rPr>
          <w:rFonts w:ascii="Times New Roman" w:hAnsi="Times New Roman" w:cs="Times New Roman"/>
          <w:lang w:val="uk-UA"/>
        </w:rPr>
        <w:t xml:space="preserve"> можливості</w:t>
      </w:r>
      <w:r w:rsidRPr="00826898">
        <w:rPr>
          <w:rFonts w:ascii="Times New Roman" w:hAnsi="Times New Roman" w:cs="Times New Roman"/>
          <w:lang w:val="uk-UA"/>
        </w:rPr>
        <w:t xml:space="preserve">  підготувати</w:t>
      </w:r>
      <w:r w:rsidRPr="00621C87">
        <w:rPr>
          <w:rFonts w:ascii="Times New Roman" w:hAnsi="Times New Roman" w:cs="Times New Roman"/>
          <w:lang w:val="uk-UA"/>
        </w:rPr>
        <w:t xml:space="preserve"> </w:t>
      </w:r>
      <w:r>
        <w:rPr>
          <w:rFonts w:ascii="Times New Roman" w:hAnsi="Times New Roman" w:cs="Times New Roman"/>
          <w:lang w:val="uk-UA"/>
        </w:rPr>
        <w:t>ф</w:t>
      </w:r>
      <w:r w:rsidRPr="00826898">
        <w:rPr>
          <w:rFonts w:ascii="Times New Roman" w:hAnsi="Times New Roman" w:cs="Times New Roman"/>
          <w:lang w:val="uk-UA"/>
        </w:rPr>
        <w:t>інансов</w:t>
      </w:r>
      <w:r>
        <w:rPr>
          <w:rFonts w:ascii="Times New Roman" w:hAnsi="Times New Roman" w:cs="Times New Roman"/>
          <w:lang w:val="uk-UA"/>
        </w:rPr>
        <w:t>у</w:t>
      </w:r>
      <w:r w:rsidRPr="00826898">
        <w:rPr>
          <w:rFonts w:ascii="Times New Roman" w:hAnsi="Times New Roman" w:cs="Times New Roman"/>
          <w:lang w:val="uk-UA"/>
        </w:rPr>
        <w:t xml:space="preserve"> звітн</w:t>
      </w:r>
      <w:r>
        <w:rPr>
          <w:rFonts w:ascii="Times New Roman" w:hAnsi="Times New Roman" w:cs="Times New Roman"/>
          <w:lang w:val="uk-UA"/>
        </w:rPr>
        <w:t>і</w:t>
      </w:r>
      <w:r w:rsidRPr="00826898">
        <w:rPr>
          <w:rFonts w:ascii="Times New Roman" w:hAnsi="Times New Roman" w:cs="Times New Roman"/>
          <w:lang w:val="uk-UA"/>
        </w:rPr>
        <w:t>ст</w:t>
      </w:r>
      <w:r>
        <w:rPr>
          <w:rFonts w:ascii="Times New Roman" w:hAnsi="Times New Roman" w:cs="Times New Roman"/>
          <w:lang w:val="uk-UA"/>
        </w:rPr>
        <w:t xml:space="preserve">ь </w:t>
      </w:r>
      <w:r w:rsidRPr="00826898">
        <w:rPr>
          <w:rFonts w:ascii="Times New Roman" w:hAnsi="Times New Roman" w:cs="Times New Roman"/>
          <w:lang w:val="uk-UA"/>
        </w:rPr>
        <w:t xml:space="preserve">у форматі </w:t>
      </w:r>
      <w:proofErr w:type="spellStart"/>
      <w:r w:rsidRPr="00826898">
        <w:rPr>
          <w:rFonts w:ascii="Times New Roman" w:hAnsi="Times New Roman" w:cs="Times New Roman"/>
          <w:lang w:val="uk-UA"/>
        </w:rPr>
        <w:t>iXBRL</w:t>
      </w:r>
      <w:proofErr w:type="spellEnd"/>
      <w:r>
        <w:rPr>
          <w:rFonts w:ascii="Times New Roman" w:hAnsi="Times New Roman" w:cs="Times New Roman"/>
          <w:lang w:val="uk-UA"/>
        </w:rPr>
        <w:t xml:space="preserve"> с</w:t>
      </w:r>
      <w:r w:rsidRPr="00826898">
        <w:rPr>
          <w:rFonts w:ascii="Times New Roman" w:hAnsi="Times New Roman" w:cs="Times New Roman"/>
          <w:lang w:val="uk-UA"/>
        </w:rPr>
        <w:t>таном на  31.12.2021р.</w:t>
      </w:r>
      <w:r>
        <w:rPr>
          <w:rFonts w:ascii="Times New Roman" w:hAnsi="Times New Roman" w:cs="Times New Roman"/>
          <w:lang w:val="uk-UA"/>
        </w:rPr>
        <w:t>. П</w:t>
      </w:r>
      <w:r w:rsidRPr="00826898">
        <w:rPr>
          <w:rFonts w:ascii="Times New Roman" w:hAnsi="Times New Roman" w:cs="Times New Roman"/>
          <w:lang w:val="uk-UA"/>
        </w:rPr>
        <w:t>ланує</w:t>
      </w:r>
      <w:r>
        <w:rPr>
          <w:rFonts w:ascii="Times New Roman" w:hAnsi="Times New Roman" w:cs="Times New Roman"/>
          <w:lang w:val="uk-UA"/>
        </w:rPr>
        <w:t xml:space="preserve">мо </w:t>
      </w:r>
      <w:r w:rsidRPr="00826898">
        <w:rPr>
          <w:rFonts w:ascii="Times New Roman" w:hAnsi="Times New Roman" w:cs="Times New Roman"/>
          <w:lang w:val="uk-UA"/>
        </w:rPr>
        <w:t xml:space="preserve"> підготувати та </w:t>
      </w:r>
      <w:r>
        <w:rPr>
          <w:rFonts w:ascii="Times New Roman" w:hAnsi="Times New Roman" w:cs="Times New Roman"/>
          <w:lang w:val="uk-UA"/>
        </w:rPr>
        <w:t>на</w:t>
      </w:r>
      <w:r w:rsidRPr="00826898">
        <w:rPr>
          <w:rFonts w:ascii="Times New Roman" w:hAnsi="Times New Roman" w:cs="Times New Roman"/>
          <w:lang w:val="uk-UA"/>
        </w:rPr>
        <w:t xml:space="preserve">дати </w:t>
      </w:r>
      <w:r>
        <w:rPr>
          <w:rFonts w:ascii="Times New Roman" w:hAnsi="Times New Roman" w:cs="Times New Roman"/>
          <w:lang w:val="uk-UA"/>
        </w:rPr>
        <w:t xml:space="preserve"> таку </w:t>
      </w:r>
      <w:r w:rsidRPr="00826898">
        <w:rPr>
          <w:rFonts w:ascii="Times New Roman" w:hAnsi="Times New Roman" w:cs="Times New Roman"/>
          <w:lang w:val="uk-UA"/>
        </w:rPr>
        <w:t>звіт</w:t>
      </w:r>
      <w:r>
        <w:rPr>
          <w:rFonts w:ascii="Times New Roman" w:hAnsi="Times New Roman" w:cs="Times New Roman"/>
          <w:lang w:val="uk-UA"/>
        </w:rPr>
        <w:t>ність,</w:t>
      </w:r>
      <w:r w:rsidRPr="00826898">
        <w:rPr>
          <w:rFonts w:ascii="Times New Roman" w:hAnsi="Times New Roman" w:cs="Times New Roman"/>
          <w:lang w:val="uk-UA"/>
        </w:rPr>
        <w:t xml:space="preserve"> </w:t>
      </w:r>
      <w:r>
        <w:rPr>
          <w:rFonts w:ascii="Times New Roman" w:hAnsi="Times New Roman" w:cs="Times New Roman"/>
          <w:lang w:val="uk-UA"/>
        </w:rPr>
        <w:t xml:space="preserve"> щойно</w:t>
      </w:r>
      <w:r w:rsidRPr="00826898">
        <w:rPr>
          <w:rFonts w:ascii="Times New Roman" w:hAnsi="Times New Roman" w:cs="Times New Roman"/>
          <w:lang w:val="uk-UA"/>
        </w:rPr>
        <w:t xml:space="preserve"> з'явиться оновлена версія</w:t>
      </w:r>
      <w:r>
        <w:rPr>
          <w:rFonts w:ascii="Times New Roman" w:hAnsi="Times New Roman" w:cs="Times New Roman"/>
          <w:lang w:val="uk-UA"/>
        </w:rPr>
        <w:t xml:space="preserve"> на сайті НБУ</w:t>
      </w:r>
      <w:r w:rsidRPr="00826898">
        <w:rPr>
          <w:rFonts w:ascii="Times New Roman" w:hAnsi="Times New Roman" w:cs="Times New Roman"/>
          <w:lang w:val="uk-UA"/>
        </w:rPr>
        <w:t xml:space="preserve">. </w:t>
      </w:r>
    </w:p>
    <w:p w14:paraId="31B2F6A9" w14:textId="77777777" w:rsidR="00523A51" w:rsidRPr="00826898" w:rsidRDefault="00523A51" w:rsidP="00523A51">
      <w:pPr>
        <w:spacing w:after="0" w:line="240" w:lineRule="auto"/>
        <w:ind w:firstLine="709"/>
        <w:jc w:val="both"/>
        <w:rPr>
          <w:rFonts w:ascii="Times New Roman" w:hAnsi="Times New Roman" w:cs="Times New Roman"/>
          <w:lang w:val="uk-UA"/>
        </w:rPr>
      </w:pPr>
    </w:p>
    <w:p w14:paraId="39AD9234" w14:textId="77777777" w:rsidR="00523A51" w:rsidRPr="00826898" w:rsidRDefault="00523A51" w:rsidP="00523A51">
      <w:pPr>
        <w:spacing w:after="0" w:line="240" w:lineRule="auto"/>
        <w:ind w:firstLine="709"/>
        <w:jc w:val="both"/>
        <w:rPr>
          <w:rFonts w:ascii="Times New Roman" w:hAnsi="Times New Roman" w:cs="Times New Roman"/>
          <w:lang w:val="uk-UA"/>
        </w:rPr>
      </w:pPr>
    </w:p>
    <w:p w14:paraId="52CEA271" w14:textId="77777777" w:rsidR="00523A51" w:rsidRDefault="00523A51" w:rsidP="00523A51">
      <w:pPr>
        <w:spacing w:after="0" w:line="240" w:lineRule="auto"/>
        <w:ind w:firstLine="709"/>
        <w:jc w:val="both"/>
        <w:rPr>
          <w:rFonts w:ascii="Times New Roman" w:hAnsi="Times New Roman" w:cs="Times New Roman"/>
          <w:lang w:val="uk-UA"/>
        </w:rPr>
      </w:pPr>
    </w:p>
    <w:p w14:paraId="5C3AA2D0" w14:textId="77777777" w:rsidR="00523A51" w:rsidRDefault="00523A51" w:rsidP="00523A51">
      <w:pPr>
        <w:spacing w:after="0" w:line="240" w:lineRule="auto"/>
        <w:ind w:firstLine="709"/>
        <w:jc w:val="both"/>
        <w:rPr>
          <w:rFonts w:ascii="Times New Roman" w:hAnsi="Times New Roman" w:cs="Times New Roman"/>
          <w:lang w:val="uk-UA"/>
        </w:rPr>
      </w:pPr>
    </w:p>
    <w:p w14:paraId="5084F6A1" w14:textId="77777777" w:rsidR="00523A51" w:rsidRDefault="00523A51" w:rsidP="00523A51">
      <w:pPr>
        <w:spacing w:after="0" w:line="240" w:lineRule="auto"/>
        <w:ind w:firstLine="709"/>
        <w:jc w:val="both"/>
        <w:rPr>
          <w:rFonts w:ascii="Times New Roman" w:hAnsi="Times New Roman" w:cs="Times New Roman"/>
          <w:lang w:val="uk-UA"/>
        </w:rPr>
      </w:pPr>
    </w:p>
    <w:p w14:paraId="17F65C00"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Директор                                         </w:t>
      </w:r>
      <w:r w:rsidRPr="00F14C69">
        <w:rPr>
          <w:rFonts w:ascii="Times New Roman" w:hAnsi="Times New Roman" w:cs="Times New Roman"/>
          <w:lang w:val="uk-UA"/>
        </w:rPr>
        <w:t xml:space="preserve">                                    Олександр СОКОЛЕНКО</w:t>
      </w:r>
      <w:r w:rsidRPr="00826898">
        <w:rPr>
          <w:rFonts w:ascii="Times New Roman" w:hAnsi="Times New Roman" w:cs="Times New Roman"/>
          <w:lang w:val="uk-UA"/>
        </w:rPr>
        <w:t xml:space="preserve">    </w:t>
      </w:r>
    </w:p>
    <w:p w14:paraId="613439D9" w14:textId="77777777" w:rsidR="00523A51" w:rsidRPr="00826898" w:rsidRDefault="00523A51" w:rsidP="00523A51">
      <w:pPr>
        <w:spacing w:after="0" w:line="240" w:lineRule="auto"/>
        <w:ind w:firstLine="709"/>
        <w:jc w:val="both"/>
        <w:rPr>
          <w:rFonts w:ascii="Times New Roman" w:hAnsi="Times New Roman" w:cs="Times New Roman"/>
          <w:lang w:val="uk-UA"/>
        </w:rPr>
      </w:pPr>
    </w:p>
    <w:p w14:paraId="2B9C2F79"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                                   </w:t>
      </w:r>
    </w:p>
    <w:p w14:paraId="21D5EF2E" w14:textId="77777777" w:rsidR="00523A51" w:rsidRPr="00826898" w:rsidRDefault="00523A51" w:rsidP="00523A51">
      <w:pPr>
        <w:spacing w:after="0" w:line="240" w:lineRule="auto"/>
        <w:ind w:firstLine="709"/>
        <w:jc w:val="both"/>
        <w:rPr>
          <w:rFonts w:ascii="Times New Roman" w:hAnsi="Times New Roman" w:cs="Times New Roman"/>
          <w:lang w:val="uk-UA"/>
        </w:rPr>
      </w:pPr>
      <w:r w:rsidRPr="00826898">
        <w:rPr>
          <w:rFonts w:ascii="Times New Roman" w:hAnsi="Times New Roman" w:cs="Times New Roman"/>
          <w:lang w:val="uk-UA"/>
        </w:rPr>
        <w:t xml:space="preserve">Головний бухгалтер                                                             </w:t>
      </w:r>
      <w:r w:rsidRPr="00F14C69">
        <w:rPr>
          <w:rFonts w:ascii="Times New Roman" w:hAnsi="Times New Roman" w:cs="Times New Roman"/>
          <w:lang w:val="uk-UA"/>
        </w:rPr>
        <w:t>Анжеліка ВОРОБЙОВА</w:t>
      </w:r>
      <w:r w:rsidRPr="00826898">
        <w:rPr>
          <w:rFonts w:ascii="Times New Roman" w:hAnsi="Times New Roman" w:cs="Times New Roman"/>
          <w:lang w:val="uk-UA"/>
        </w:rPr>
        <w:t xml:space="preserve"> </w:t>
      </w:r>
    </w:p>
    <w:p w14:paraId="2745705C" w14:textId="77777777" w:rsidR="00523A51" w:rsidRPr="00826898" w:rsidRDefault="00523A51" w:rsidP="00523A51">
      <w:pPr>
        <w:spacing w:after="0" w:line="240" w:lineRule="auto"/>
        <w:ind w:firstLine="709"/>
        <w:jc w:val="both"/>
        <w:rPr>
          <w:rFonts w:ascii="Times New Roman" w:hAnsi="Times New Roman" w:cs="Times New Roman"/>
          <w:lang w:val="uk-UA"/>
        </w:rPr>
      </w:pPr>
    </w:p>
    <w:p w14:paraId="294B5FFB" w14:textId="77777777" w:rsidR="00E346A4" w:rsidRPr="00523A51" w:rsidRDefault="00E346A4" w:rsidP="00523A51">
      <w:pPr>
        <w:spacing w:after="0"/>
        <w:ind w:firstLine="709"/>
        <w:rPr>
          <w:rFonts w:ascii="Times New Roman" w:hAnsi="Times New Roman" w:cs="Times New Roman"/>
          <w:lang w:val="uk-UA"/>
        </w:rPr>
      </w:pPr>
    </w:p>
    <w:sectPr w:rsidR="00E346A4" w:rsidRPr="00523A51" w:rsidSect="00BA77F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9AB4" w14:textId="77777777" w:rsidR="00A12BD0" w:rsidRDefault="00A12BD0" w:rsidP="00F14C69">
      <w:pPr>
        <w:spacing w:after="0" w:line="240" w:lineRule="auto"/>
      </w:pPr>
      <w:r>
        <w:separator/>
      </w:r>
    </w:p>
  </w:endnote>
  <w:endnote w:type="continuationSeparator" w:id="0">
    <w:p w14:paraId="3B4EF9E7" w14:textId="77777777" w:rsidR="00A12BD0" w:rsidRDefault="00A12BD0" w:rsidP="00F1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Times New Roman"/>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17019"/>
      <w:docPartObj>
        <w:docPartGallery w:val="Page Numbers (Bottom of Page)"/>
        <w:docPartUnique/>
      </w:docPartObj>
    </w:sdtPr>
    <w:sdtContent>
      <w:p w14:paraId="5DDF3D82" w14:textId="49E1822B" w:rsidR="00F14C69" w:rsidRDefault="00F14C69">
        <w:pPr>
          <w:pStyle w:val="af6"/>
          <w:jc w:val="right"/>
        </w:pPr>
        <w:r>
          <w:fldChar w:fldCharType="begin"/>
        </w:r>
        <w:r>
          <w:instrText>PAGE   \* MERGEFORMAT</w:instrText>
        </w:r>
        <w:r>
          <w:fldChar w:fldCharType="separate"/>
        </w:r>
        <w:r>
          <w:t>2</w:t>
        </w:r>
        <w:r>
          <w:fldChar w:fldCharType="end"/>
        </w:r>
      </w:p>
    </w:sdtContent>
  </w:sdt>
  <w:p w14:paraId="27C64DD5" w14:textId="77777777" w:rsidR="00F14C69" w:rsidRDefault="00F14C6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BC14" w14:textId="77777777" w:rsidR="00A12BD0" w:rsidRDefault="00A12BD0" w:rsidP="00F14C69">
      <w:pPr>
        <w:spacing w:after="0" w:line="240" w:lineRule="auto"/>
      </w:pPr>
      <w:r>
        <w:separator/>
      </w:r>
    </w:p>
  </w:footnote>
  <w:footnote w:type="continuationSeparator" w:id="0">
    <w:p w14:paraId="3A5E37CB" w14:textId="77777777" w:rsidR="00A12BD0" w:rsidRDefault="00A12BD0" w:rsidP="00F14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50D6EC0"/>
    <w:multiLevelType w:val="hybridMultilevel"/>
    <w:tmpl w:val="13A04F96"/>
    <w:lvl w:ilvl="0" w:tplc="64C6929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37CA5"/>
    <w:multiLevelType w:val="multilevel"/>
    <w:tmpl w:val="297838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5B1532"/>
    <w:multiLevelType w:val="hybridMultilevel"/>
    <w:tmpl w:val="992A8ABA"/>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8" w15:restartNumberingAfterBreak="0">
    <w:nsid w:val="12A16527"/>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13A2644D"/>
    <w:multiLevelType w:val="hybridMultilevel"/>
    <w:tmpl w:val="597C7810"/>
    <w:lvl w:ilvl="0" w:tplc="56EE6626">
      <w:start w:val="1"/>
      <w:numFmt w:val="russianLower"/>
      <w:lvlText w:val="%1)"/>
      <w:lvlJc w:val="left"/>
      <w:pPr>
        <w:tabs>
          <w:tab w:val="num" w:pos="1559"/>
        </w:tabs>
        <w:ind w:left="1559"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2E0DE6"/>
    <w:multiLevelType w:val="multilevel"/>
    <w:tmpl w:val="E97A7404"/>
    <w:lvl w:ilvl="0">
      <w:start w:val="1"/>
      <w:numFmt w:val="bullet"/>
      <w:lvlText w:val="•"/>
      <w:lvlJc w:val="left"/>
      <w:pPr>
        <w:ind w:left="360" w:hanging="360"/>
      </w:pPr>
      <w:rPr>
        <w:rFonts w:ascii="Franklin Gothic Book" w:hAnsi="Franklin Gothic Book" w:cs="Times New Roman" w:hint="default"/>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B67048C"/>
    <w:multiLevelType w:val="multilevel"/>
    <w:tmpl w:val="92BCC8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D7C61E9"/>
    <w:multiLevelType w:val="hybridMultilevel"/>
    <w:tmpl w:val="EB8E535A"/>
    <w:lvl w:ilvl="0" w:tplc="6B5652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21654BC9"/>
    <w:multiLevelType w:val="hybridMultilevel"/>
    <w:tmpl w:val="CDFCF53C"/>
    <w:lvl w:ilvl="0" w:tplc="25663438">
      <w:start w:val="2"/>
      <w:numFmt w:val="bullet"/>
      <w:lvlText w:val="-"/>
      <w:lvlJc w:val="left"/>
      <w:pPr>
        <w:ind w:left="757" w:hanging="360"/>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15:restartNumberingAfterBreak="0">
    <w:nsid w:val="230C4DAA"/>
    <w:multiLevelType w:val="hybridMultilevel"/>
    <w:tmpl w:val="9028C1D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4190F98"/>
    <w:multiLevelType w:val="hybridMultilevel"/>
    <w:tmpl w:val="231C5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C7738"/>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7E07618"/>
    <w:multiLevelType w:val="hybridMultilevel"/>
    <w:tmpl w:val="55D6868E"/>
    <w:lvl w:ilvl="0" w:tplc="B452459C">
      <w:start w:val="1"/>
      <w:numFmt w:val="decimal"/>
      <w:lvlText w:val="%1."/>
      <w:lvlJc w:val="left"/>
      <w:pPr>
        <w:ind w:left="1069" w:hanging="360"/>
      </w:pPr>
      <w:rPr>
        <w:b/>
        <w: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3D74F8C"/>
    <w:multiLevelType w:val="multilevel"/>
    <w:tmpl w:val="C2D04D56"/>
    <w:lvl w:ilvl="0">
      <w:start w:val="1"/>
      <w:numFmt w:val="bullet"/>
      <w:lvlText w:val=""/>
      <w:lvlJc w:val="left"/>
      <w:pPr>
        <w:ind w:left="502"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76317707"/>
    <w:multiLevelType w:val="hybridMultilevel"/>
    <w:tmpl w:val="272E7942"/>
    <w:lvl w:ilvl="0" w:tplc="0052C034">
      <w:start w:val="1"/>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1" w15:restartNumberingAfterBreak="0">
    <w:nsid w:val="7D6E337A"/>
    <w:multiLevelType w:val="multilevel"/>
    <w:tmpl w:val="CE30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8044635">
    <w:abstractNumId w:val="0"/>
  </w:num>
  <w:num w:numId="2" w16cid:durableId="177350910">
    <w:abstractNumId w:val="1"/>
  </w:num>
  <w:num w:numId="3" w16cid:durableId="2031560959">
    <w:abstractNumId w:val="2"/>
  </w:num>
  <w:num w:numId="4" w16cid:durableId="2061588707">
    <w:abstractNumId w:val="8"/>
  </w:num>
  <w:num w:numId="5" w16cid:durableId="1509447058">
    <w:abstractNumId w:val="16"/>
  </w:num>
  <w:num w:numId="6" w16cid:durableId="602498649">
    <w:abstractNumId w:val="11"/>
  </w:num>
  <w:num w:numId="7" w16cid:durableId="738868866">
    <w:abstractNumId w:val="19"/>
  </w:num>
  <w:num w:numId="8" w16cid:durableId="666712902">
    <w:abstractNumId w:val="10"/>
  </w:num>
  <w:num w:numId="9" w16cid:durableId="713770694">
    <w:abstractNumId w:val="14"/>
  </w:num>
  <w:num w:numId="10" w16cid:durableId="1342077641">
    <w:abstractNumId w:val="15"/>
  </w:num>
  <w:num w:numId="11" w16cid:durableId="1423455968">
    <w:abstractNumId w:val="9"/>
  </w:num>
  <w:num w:numId="12" w16cid:durableId="2049451161">
    <w:abstractNumId w:val="7"/>
  </w:num>
  <w:num w:numId="13" w16cid:durableId="1155340164">
    <w:abstractNumId w:val="4"/>
  </w:num>
  <w:num w:numId="14" w16cid:durableId="751198709">
    <w:abstractNumId w:val="21"/>
  </w:num>
  <w:num w:numId="15" w16cid:durableId="11940006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384537">
    <w:abstractNumId w:val="20"/>
  </w:num>
  <w:num w:numId="17" w16cid:durableId="1900242533">
    <w:abstractNumId w:val="6"/>
  </w:num>
  <w:num w:numId="18" w16cid:durableId="1565214256">
    <w:abstractNumId w:val="12"/>
  </w:num>
  <w:num w:numId="19" w16cid:durableId="796266074">
    <w:abstractNumId w:val="3"/>
  </w:num>
  <w:num w:numId="20" w16cid:durableId="680931056">
    <w:abstractNumId w:val="13"/>
  </w:num>
  <w:num w:numId="21" w16cid:durableId="3287784">
    <w:abstractNumId w:val="18"/>
  </w:num>
  <w:num w:numId="22" w16cid:durableId="561646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22"/>
    <w:rsid w:val="00011224"/>
    <w:rsid w:val="00020B20"/>
    <w:rsid w:val="00022A29"/>
    <w:rsid w:val="000331EE"/>
    <w:rsid w:val="0003559F"/>
    <w:rsid w:val="00053894"/>
    <w:rsid w:val="00067929"/>
    <w:rsid w:val="00087A3E"/>
    <w:rsid w:val="00090B8D"/>
    <w:rsid w:val="000A7534"/>
    <w:rsid w:val="000B23B0"/>
    <w:rsid w:val="000B4427"/>
    <w:rsid w:val="000C0F94"/>
    <w:rsid w:val="000D3470"/>
    <w:rsid w:val="000D47AD"/>
    <w:rsid w:val="000D4B16"/>
    <w:rsid w:val="000E6851"/>
    <w:rsid w:val="000E7F62"/>
    <w:rsid w:val="000F6A65"/>
    <w:rsid w:val="00122B78"/>
    <w:rsid w:val="0014243A"/>
    <w:rsid w:val="0014619B"/>
    <w:rsid w:val="001510D0"/>
    <w:rsid w:val="00151186"/>
    <w:rsid w:val="00154AD1"/>
    <w:rsid w:val="0016529B"/>
    <w:rsid w:val="00165EBC"/>
    <w:rsid w:val="0016642D"/>
    <w:rsid w:val="00185C75"/>
    <w:rsid w:val="001917C4"/>
    <w:rsid w:val="00194BD7"/>
    <w:rsid w:val="001A3A36"/>
    <w:rsid w:val="001A49E3"/>
    <w:rsid w:val="001A6588"/>
    <w:rsid w:val="001C1305"/>
    <w:rsid w:val="001C1790"/>
    <w:rsid w:val="001E242C"/>
    <w:rsid w:val="001F43DE"/>
    <w:rsid w:val="00203999"/>
    <w:rsid w:val="00206498"/>
    <w:rsid w:val="00213FA0"/>
    <w:rsid w:val="00234C62"/>
    <w:rsid w:val="0024036A"/>
    <w:rsid w:val="00240530"/>
    <w:rsid w:val="00242956"/>
    <w:rsid w:val="00247AD7"/>
    <w:rsid w:val="002558D7"/>
    <w:rsid w:val="00276088"/>
    <w:rsid w:val="00282A56"/>
    <w:rsid w:val="002A4483"/>
    <w:rsid w:val="002B40FE"/>
    <w:rsid w:val="002D4F31"/>
    <w:rsid w:val="002E0739"/>
    <w:rsid w:val="002F7EFB"/>
    <w:rsid w:val="0032642F"/>
    <w:rsid w:val="00337657"/>
    <w:rsid w:val="00340BDB"/>
    <w:rsid w:val="00342E48"/>
    <w:rsid w:val="00343961"/>
    <w:rsid w:val="00355AEB"/>
    <w:rsid w:val="003571A4"/>
    <w:rsid w:val="00372EB2"/>
    <w:rsid w:val="003730E5"/>
    <w:rsid w:val="00376445"/>
    <w:rsid w:val="00381E0B"/>
    <w:rsid w:val="00385FE3"/>
    <w:rsid w:val="0039055D"/>
    <w:rsid w:val="00392CB6"/>
    <w:rsid w:val="003A05A2"/>
    <w:rsid w:val="003A2827"/>
    <w:rsid w:val="003A4021"/>
    <w:rsid w:val="003A4C6F"/>
    <w:rsid w:val="003A5D4A"/>
    <w:rsid w:val="003B4138"/>
    <w:rsid w:val="003B759C"/>
    <w:rsid w:val="003C0895"/>
    <w:rsid w:val="003C4580"/>
    <w:rsid w:val="003C6B95"/>
    <w:rsid w:val="003D1A89"/>
    <w:rsid w:val="003E533B"/>
    <w:rsid w:val="003F29D7"/>
    <w:rsid w:val="003F4E7A"/>
    <w:rsid w:val="0040711E"/>
    <w:rsid w:val="00410259"/>
    <w:rsid w:val="00412DAD"/>
    <w:rsid w:val="00414F93"/>
    <w:rsid w:val="00416611"/>
    <w:rsid w:val="00425230"/>
    <w:rsid w:val="004267F0"/>
    <w:rsid w:val="00432C19"/>
    <w:rsid w:val="004448A3"/>
    <w:rsid w:val="004459D7"/>
    <w:rsid w:val="00467118"/>
    <w:rsid w:val="004679A5"/>
    <w:rsid w:val="0047331E"/>
    <w:rsid w:val="004742FD"/>
    <w:rsid w:val="0049464B"/>
    <w:rsid w:val="00496EA8"/>
    <w:rsid w:val="004A04E9"/>
    <w:rsid w:val="004A07AF"/>
    <w:rsid w:val="004B279A"/>
    <w:rsid w:val="004B6839"/>
    <w:rsid w:val="004B750C"/>
    <w:rsid w:val="004C193B"/>
    <w:rsid w:val="004D1DBC"/>
    <w:rsid w:val="00500208"/>
    <w:rsid w:val="00500C88"/>
    <w:rsid w:val="005018E6"/>
    <w:rsid w:val="005043EC"/>
    <w:rsid w:val="00523A51"/>
    <w:rsid w:val="005266FF"/>
    <w:rsid w:val="005354D3"/>
    <w:rsid w:val="00535592"/>
    <w:rsid w:val="00546A9A"/>
    <w:rsid w:val="00550B91"/>
    <w:rsid w:val="00562FED"/>
    <w:rsid w:val="00596976"/>
    <w:rsid w:val="005A00B4"/>
    <w:rsid w:val="005A6B8B"/>
    <w:rsid w:val="005B1794"/>
    <w:rsid w:val="005B559A"/>
    <w:rsid w:val="005B648F"/>
    <w:rsid w:val="005C0954"/>
    <w:rsid w:val="005C1BFF"/>
    <w:rsid w:val="005C3339"/>
    <w:rsid w:val="005C73F7"/>
    <w:rsid w:val="005D106F"/>
    <w:rsid w:val="005F0068"/>
    <w:rsid w:val="005F12D9"/>
    <w:rsid w:val="005F6E4D"/>
    <w:rsid w:val="005F7F82"/>
    <w:rsid w:val="006017E9"/>
    <w:rsid w:val="0060420F"/>
    <w:rsid w:val="006042F0"/>
    <w:rsid w:val="006054BE"/>
    <w:rsid w:val="00605622"/>
    <w:rsid w:val="0061792F"/>
    <w:rsid w:val="006226FB"/>
    <w:rsid w:val="006234F6"/>
    <w:rsid w:val="006256FD"/>
    <w:rsid w:val="006310E0"/>
    <w:rsid w:val="00637FE2"/>
    <w:rsid w:val="00640BF7"/>
    <w:rsid w:val="00646D26"/>
    <w:rsid w:val="00655532"/>
    <w:rsid w:val="00656138"/>
    <w:rsid w:val="006803DA"/>
    <w:rsid w:val="00686274"/>
    <w:rsid w:val="00695772"/>
    <w:rsid w:val="00695FDF"/>
    <w:rsid w:val="006B6E5F"/>
    <w:rsid w:val="006C33CD"/>
    <w:rsid w:val="006D12DB"/>
    <w:rsid w:val="006E7922"/>
    <w:rsid w:val="006F42C5"/>
    <w:rsid w:val="00712BD1"/>
    <w:rsid w:val="007153B1"/>
    <w:rsid w:val="0072698F"/>
    <w:rsid w:val="00732E32"/>
    <w:rsid w:val="007401C7"/>
    <w:rsid w:val="00740A4A"/>
    <w:rsid w:val="00742E0C"/>
    <w:rsid w:val="00744A79"/>
    <w:rsid w:val="00746588"/>
    <w:rsid w:val="00746DD5"/>
    <w:rsid w:val="0076013F"/>
    <w:rsid w:val="0077223F"/>
    <w:rsid w:val="0077440B"/>
    <w:rsid w:val="00777337"/>
    <w:rsid w:val="00781E82"/>
    <w:rsid w:val="00786498"/>
    <w:rsid w:val="007A0135"/>
    <w:rsid w:val="007A07DD"/>
    <w:rsid w:val="007A678F"/>
    <w:rsid w:val="007B13CE"/>
    <w:rsid w:val="007B2F42"/>
    <w:rsid w:val="007C662C"/>
    <w:rsid w:val="007D66C6"/>
    <w:rsid w:val="007E29D7"/>
    <w:rsid w:val="007E5779"/>
    <w:rsid w:val="007F4C8D"/>
    <w:rsid w:val="008108A6"/>
    <w:rsid w:val="008205BD"/>
    <w:rsid w:val="0082369C"/>
    <w:rsid w:val="008255F4"/>
    <w:rsid w:val="00826856"/>
    <w:rsid w:val="00826F07"/>
    <w:rsid w:val="008425AE"/>
    <w:rsid w:val="00843D91"/>
    <w:rsid w:val="00846850"/>
    <w:rsid w:val="00861369"/>
    <w:rsid w:val="00870FC7"/>
    <w:rsid w:val="0088293B"/>
    <w:rsid w:val="00882A1B"/>
    <w:rsid w:val="0088445B"/>
    <w:rsid w:val="00892FB3"/>
    <w:rsid w:val="00895846"/>
    <w:rsid w:val="008978A9"/>
    <w:rsid w:val="008A5D4D"/>
    <w:rsid w:val="008B1486"/>
    <w:rsid w:val="008B1801"/>
    <w:rsid w:val="008B2B4F"/>
    <w:rsid w:val="008B2DD5"/>
    <w:rsid w:val="008C1113"/>
    <w:rsid w:val="008C530E"/>
    <w:rsid w:val="008C56FA"/>
    <w:rsid w:val="008C5EA3"/>
    <w:rsid w:val="008D3F52"/>
    <w:rsid w:val="008E54B7"/>
    <w:rsid w:val="008E569B"/>
    <w:rsid w:val="008E6D16"/>
    <w:rsid w:val="008E6F86"/>
    <w:rsid w:val="008E78B3"/>
    <w:rsid w:val="008F1CD6"/>
    <w:rsid w:val="00900A52"/>
    <w:rsid w:val="009151B6"/>
    <w:rsid w:val="00915E4D"/>
    <w:rsid w:val="0093226D"/>
    <w:rsid w:val="0093563F"/>
    <w:rsid w:val="00942E9F"/>
    <w:rsid w:val="00943A3A"/>
    <w:rsid w:val="00943A7F"/>
    <w:rsid w:val="0094482F"/>
    <w:rsid w:val="00950129"/>
    <w:rsid w:val="009545C3"/>
    <w:rsid w:val="009674E8"/>
    <w:rsid w:val="009704A9"/>
    <w:rsid w:val="009812EE"/>
    <w:rsid w:val="0098707D"/>
    <w:rsid w:val="009A625E"/>
    <w:rsid w:val="009B3444"/>
    <w:rsid w:val="009B4DD9"/>
    <w:rsid w:val="009C1AEF"/>
    <w:rsid w:val="009C570E"/>
    <w:rsid w:val="009E6021"/>
    <w:rsid w:val="009F2738"/>
    <w:rsid w:val="00A12BD0"/>
    <w:rsid w:val="00A1458F"/>
    <w:rsid w:val="00A26634"/>
    <w:rsid w:val="00A31BE5"/>
    <w:rsid w:val="00A40AAA"/>
    <w:rsid w:val="00A44CF5"/>
    <w:rsid w:val="00A556BF"/>
    <w:rsid w:val="00A560CD"/>
    <w:rsid w:val="00A74AB3"/>
    <w:rsid w:val="00A76B07"/>
    <w:rsid w:val="00A80EFC"/>
    <w:rsid w:val="00A90542"/>
    <w:rsid w:val="00A94A3B"/>
    <w:rsid w:val="00AA664E"/>
    <w:rsid w:val="00AB1ADC"/>
    <w:rsid w:val="00AB3C80"/>
    <w:rsid w:val="00AC150C"/>
    <w:rsid w:val="00AC15EA"/>
    <w:rsid w:val="00AC4D2D"/>
    <w:rsid w:val="00AC5F7B"/>
    <w:rsid w:val="00AC6460"/>
    <w:rsid w:val="00AD0492"/>
    <w:rsid w:val="00AD2F76"/>
    <w:rsid w:val="00AD63DD"/>
    <w:rsid w:val="00AE0094"/>
    <w:rsid w:val="00AF6778"/>
    <w:rsid w:val="00B057CD"/>
    <w:rsid w:val="00B11804"/>
    <w:rsid w:val="00B25C7B"/>
    <w:rsid w:val="00B31F47"/>
    <w:rsid w:val="00B340EB"/>
    <w:rsid w:val="00B344B5"/>
    <w:rsid w:val="00B43211"/>
    <w:rsid w:val="00B51CE1"/>
    <w:rsid w:val="00B540BF"/>
    <w:rsid w:val="00B5678D"/>
    <w:rsid w:val="00B573A1"/>
    <w:rsid w:val="00B7359A"/>
    <w:rsid w:val="00B74E2F"/>
    <w:rsid w:val="00B911FD"/>
    <w:rsid w:val="00BA13F4"/>
    <w:rsid w:val="00BA188A"/>
    <w:rsid w:val="00BA5150"/>
    <w:rsid w:val="00BA76D5"/>
    <w:rsid w:val="00BA77F3"/>
    <w:rsid w:val="00BB68F4"/>
    <w:rsid w:val="00BC7A32"/>
    <w:rsid w:val="00BC7AF6"/>
    <w:rsid w:val="00BD0E8F"/>
    <w:rsid w:val="00BE2C55"/>
    <w:rsid w:val="00BE3254"/>
    <w:rsid w:val="00BF1AA9"/>
    <w:rsid w:val="00C01A4D"/>
    <w:rsid w:val="00C0604D"/>
    <w:rsid w:val="00C076EB"/>
    <w:rsid w:val="00C14332"/>
    <w:rsid w:val="00C26E5F"/>
    <w:rsid w:val="00C341E8"/>
    <w:rsid w:val="00C43D18"/>
    <w:rsid w:val="00C4682B"/>
    <w:rsid w:val="00C46FF5"/>
    <w:rsid w:val="00C500E8"/>
    <w:rsid w:val="00C5718F"/>
    <w:rsid w:val="00C7100E"/>
    <w:rsid w:val="00C7366D"/>
    <w:rsid w:val="00C77B18"/>
    <w:rsid w:val="00C84571"/>
    <w:rsid w:val="00CA03F6"/>
    <w:rsid w:val="00CB2BEE"/>
    <w:rsid w:val="00CB30F3"/>
    <w:rsid w:val="00CC1EC8"/>
    <w:rsid w:val="00CC2103"/>
    <w:rsid w:val="00CD52D8"/>
    <w:rsid w:val="00CE4D9D"/>
    <w:rsid w:val="00CE7DFD"/>
    <w:rsid w:val="00CF0A40"/>
    <w:rsid w:val="00D1160D"/>
    <w:rsid w:val="00D12872"/>
    <w:rsid w:val="00D13CEC"/>
    <w:rsid w:val="00D15155"/>
    <w:rsid w:val="00D256A2"/>
    <w:rsid w:val="00D31626"/>
    <w:rsid w:val="00D31DCE"/>
    <w:rsid w:val="00D43205"/>
    <w:rsid w:val="00D43F56"/>
    <w:rsid w:val="00D46FD1"/>
    <w:rsid w:val="00D5218B"/>
    <w:rsid w:val="00D54E88"/>
    <w:rsid w:val="00D56F5A"/>
    <w:rsid w:val="00D60252"/>
    <w:rsid w:val="00D67C40"/>
    <w:rsid w:val="00D82545"/>
    <w:rsid w:val="00D844C1"/>
    <w:rsid w:val="00D87B6B"/>
    <w:rsid w:val="00D92C4B"/>
    <w:rsid w:val="00D93814"/>
    <w:rsid w:val="00DA0A4E"/>
    <w:rsid w:val="00DA2D04"/>
    <w:rsid w:val="00DB2607"/>
    <w:rsid w:val="00DB4C6C"/>
    <w:rsid w:val="00DB5D11"/>
    <w:rsid w:val="00DC0809"/>
    <w:rsid w:val="00DC5AC7"/>
    <w:rsid w:val="00DD29B2"/>
    <w:rsid w:val="00DD4041"/>
    <w:rsid w:val="00DE083D"/>
    <w:rsid w:val="00DE781B"/>
    <w:rsid w:val="00E025DF"/>
    <w:rsid w:val="00E10E50"/>
    <w:rsid w:val="00E135EF"/>
    <w:rsid w:val="00E173CE"/>
    <w:rsid w:val="00E31E7F"/>
    <w:rsid w:val="00E346A4"/>
    <w:rsid w:val="00E40082"/>
    <w:rsid w:val="00E5418C"/>
    <w:rsid w:val="00E62F4E"/>
    <w:rsid w:val="00E70421"/>
    <w:rsid w:val="00E740C8"/>
    <w:rsid w:val="00E76131"/>
    <w:rsid w:val="00E76D83"/>
    <w:rsid w:val="00E80331"/>
    <w:rsid w:val="00E8148E"/>
    <w:rsid w:val="00EA2A45"/>
    <w:rsid w:val="00EA2B42"/>
    <w:rsid w:val="00EA7E92"/>
    <w:rsid w:val="00EC372F"/>
    <w:rsid w:val="00ED1167"/>
    <w:rsid w:val="00EF36B2"/>
    <w:rsid w:val="00EF477E"/>
    <w:rsid w:val="00EF4EE3"/>
    <w:rsid w:val="00EF5A53"/>
    <w:rsid w:val="00EF5DD2"/>
    <w:rsid w:val="00EF7433"/>
    <w:rsid w:val="00F113AC"/>
    <w:rsid w:val="00F141EA"/>
    <w:rsid w:val="00F14C69"/>
    <w:rsid w:val="00F1620B"/>
    <w:rsid w:val="00F16BBF"/>
    <w:rsid w:val="00F20856"/>
    <w:rsid w:val="00F2436A"/>
    <w:rsid w:val="00F27B7B"/>
    <w:rsid w:val="00F301E9"/>
    <w:rsid w:val="00F30B27"/>
    <w:rsid w:val="00F373E8"/>
    <w:rsid w:val="00F44D91"/>
    <w:rsid w:val="00F509CA"/>
    <w:rsid w:val="00F5429F"/>
    <w:rsid w:val="00F628A2"/>
    <w:rsid w:val="00F82EE6"/>
    <w:rsid w:val="00FA2A40"/>
    <w:rsid w:val="00FA322D"/>
    <w:rsid w:val="00FA559B"/>
    <w:rsid w:val="00FA72C9"/>
    <w:rsid w:val="00FB4A31"/>
    <w:rsid w:val="00FB4D40"/>
    <w:rsid w:val="00FC0842"/>
    <w:rsid w:val="00FC2C1D"/>
    <w:rsid w:val="00FD4B44"/>
    <w:rsid w:val="00FD6AF5"/>
    <w:rsid w:val="00FE1765"/>
    <w:rsid w:val="00FE5CF9"/>
    <w:rsid w:val="00FF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075B"/>
  <w15:docId w15:val="{3F1AEB28-D3ED-4399-985E-8DFF553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B8D"/>
  </w:style>
  <w:style w:type="paragraph" w:styleId="1">
    <w:name w:val="heading 1"/>
    <w:basedOn w:val="10"/>
    <w:next w:val="a0"/>
    <w:link w:val="11"/>
    <w:qFormat/>
    <w:rsid w:val="009E6021"/>
    <w:pPr>
      <w:numPr>
        <w:numId w:val="1"/>
      </w:numPr>
      <w:outlineLvl w:val="0"/>
    </w:pPr>
    <w:rPr>
      <w:b/>
      <w:bCs/>
      <w:sz w:val="32"/>
      <w:szCs w:val="32"/>
    </w:rPr>
  </w:style>
  <w:style w:type="paragraph" w:styleId="3">
    <w:name w:val="heading 3"/>
    <w:basedOn w:val="a"/>
    <w:next w:val="a"/>
    <w:link w:val="30"/>
    <w:uiPriority w:val="9"/>
    <w:semiHidden/>
    <w:unhideWhenUsed/>
    <w:qFormat/>
    <w:rsid w:val="009E6021"/>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4">
    <w:name w:val="heading 4"/>
    <w:basedOn w:val="10"/>
    <w:next w:val="a0"/>
    <w:link w:val="40"/>
    <w:qFormat/>
    <w:rsid w:val="009E6021"/>
    <w:pPr>
      <w:numPr>
        <w:ilvl w:val="3"/>
        <w:numId w:val="1"/>
      </w:numPr>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9E602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0">
    <w:name w:val="Body Text"/>
    <w:basedOn w:val="a"/>
    <w:link w:val="a4"/>
    <w:rsid w:val="00D1287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1"/>
    <w:link w:val="a0"/>
    <w:rsid w:val="00D12872"/>
    <w:rPr>
      <w:rFonts w:ascii="Times New Roman" w:eastAsia="SimSun" w:hAnsi="Times New Roman" w:cs="Mangal"/>
      <w:kern w:val="1"/>
      <w:sz w:val="24"/>
      <w:szCs w:val="24"/>
      <w:lang w:eastAsia="hi-IN" w:bidi="hi-IN"/>
    </w:rPr>
  </w:style>
  <w:style w:type="character" w:customStyle="1" w:styleId="11">
    <w:name w:val="Заголовок 1 Знак"/>
    <w:basedOn w:val="a1"/>
    <w:link w:val="1"/>
    <w:rsid w:val="009E6021"/>
    <w:rPr>
      <w:rFonts w:ascii="Arial" w:eastAsia="Microsoft YaHei" w:hAnsi="Arial" w:cs="Mangal"/>
      <w:b/>
      <w:bCs/>
      <w:kern w:val="1"/>
      <w:sz w:val="32"/>
      <w:szCs w:val="32"/>
      <w:lang w:eastAsia="hi-IN" w:bidi="hi-IN"/>
    </w:rPr>
  </w:style>
  <w:style w:type="character" w:customStyle="1" w:styleId="30">
    <w:name w:val="Заголовок 3 Знак"/>
    <w:basedOn w:val="a1"/>
    <w:link w:val="3"/>
    <w:uiPriority w:val="9"/>
    <w:semiHidden/>
    <w:rsid w:val="009E6021"/>
    <w:rPr>
      <w:rFonts w:ascii="Cambria" w:eastAsia="Times New Roman" w:hAnsi="Cambria" w:cs="Mangal"/>
      <w:b/>
      <w:bCs/>
      <w:kern w:val="1"/>
      <w:sz w:val="26"/>
      <w:szCs w:val="23"/>
      <w:lang w:eastAsia="hi-IN" w:bidi="hi-IN"/>
    </w:rPr>
  </w:style>
  <w:style w:type="character" w:customStyle="1" w:styleId="40">
    <w:name w:val="Заголовок 4 Знак"/>
    <w:basedOn w:val="a1"/>
    <w:link w:val="4"/>
    <w:rsid w:val="009E6021"/>
    <w:rPr>
      <w:rFonts w:ascii="Arial" w:eastAsia="Microsoft YaHei" w:hAnsi="Arial" w:cs="Mangal"/>
      <w:b/>
      <w:bCs/>
      <w:i/>
      <w:iCs/>
      <w:kern w:val="1"/>
      <w:sz w:val="24"/>
      <w:szCs w:val="24"/>
      <w:lang w:eastAsia="hi-IN" w:bidi="hi-IN"/>
    </w:rPr>
  </w:style>
  <w:style w:type="character" w:styleId="a5">
    <w:name w:val="Hyperlink"/>
    <w:rsid w:val="00E740C8"/>
    <w:rPr>
      <w:color w:val="0000FF"/>
      <w:u w:val="single"/>
    </w:rPr>
  </w:style>
  <w:style w:type="character" w:customStyle="1" w:styleId="a6">
    <w:name w:val="Основний текст_"/>
    <w:link w:val="a7"/>
    <w:locked/>
    <w:rsid w:val="00826856"/>
    <w:rPr>
      <w:rFonts w:ascii="Calibri" w:eastAsia="Calibri" w:hAnsi="Calibri"/>
      <w:lang w:val="uk-UA" w:eastAsia="uk-UA"/>
    </w:rPr>
  </w:style>
  <w:style w:type="paragraph" w:customStyle="1" w:styleId="a7">
    <w:name w:val="Основний текст"/>
    <w:basedOn w:val="a"/>
    <w:link w:val="a6"/>
    <w:rsid w:val="00826856"/>
    <w:pPr>
      <w:widowControl w:val="0"/>
      <w:spacing w:after="0" w:line="240" w:lineRule="auto"/>
      <w:ind w:firstLine="400"/>
    </w:pPr>
    <w:rPr>
      <w:rFonts w:ascii="Calibri" w:eastAsia="Calibri" w:hAnsi="Calibri"/>
      <w:lang w:val="uk-UA" w:eastAsia="uk-UA"/>
    </w:rPr>
  </w:style>
  <w:style w:type="character" w:customStyle="1" w:styleId="a8">
    <w:name w:val="Символ нумерации"/>
    <w:rsid w:val="009E6021"/>
  </w:style>
  <w:style w:type="paragraph" w:styleId="a9">
    <w:name w:val="List"/>
    <w:basedOn w:val="a0"/>
    <w:rsid w:val="009E6021"/>
  </w:style>
  <w:style w:type="paragraph" w:customStyle="1" w:styleId="12">
    <w:name w:val="Название1"/>
    <w:basedOn w:val="a"/>
    <w:rsid w:val="009E602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9E60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a">
    <w:name w:val="Normal (Web)"/>
    <w:basedOn w:val="a"/>
    <w:uiPriority w:val="99"/>
    <w:rsid w:val="009E60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1"/>
    <w:rsid w:val="009E6021"/>
  </w:style>
  <w:style w:type="paragraph" w:customStyle="1" w:styleId="TableParagraph">
    <w:name w:val="Table Paragraph"/>
    <w:basedOn w:val="a"/>
    <w:rsid w:val="009E6021"/>
    <w:pPr>
      <w:widowControl w:val="0"/>
      <w:spacing w:after="0" w:line="240" w:lineRule="auto"/>
    </w:pPr>
    <w:rPr>
      <w:rFonts w:ascii="Calibri" w:eastAsia="Times New Roman" w:hAnsi="Calibri" w:cs="Times New Roman"/>
      <w:lang w:val="en-US"/>
    </w:rPr>
  </w:style>
  <w:style w:type="paragraph" w:styleId="ab">
    <w:name w:val="annotation text"/>
    <w:basedOn w:val="a"/>
    <w:link w:val="ac"/>
    <w:semiHidden/>
    <w:rsid w:val="009E6021"/>
    <w:pPr>
      <w:spacing w:after="0" w:line="240" w:lineRule="auto"/>
    </w:pPr>
    <w:rPr>
      <w:rFonts w:ascii="Calibri" w:eastAsia="Times New Roman" w:hAnsi="Calibri" w:cs="Times New Roman"/>
      <w:sz w:val="24"/>
      <w:szCs w:val="24"/>
      <w:lang w:eastAsia="ru-RU"/>
    </w:rPr>
  </w:style>
  <w:style w:type="character" w:customStyle="1" w:styleId="ac">
    <w:name w:val="Текст примечания Знак"/>
    <w:basedOn w:val="a1"/>
    <w:link w:val="ab"/>
    <w:semiHidden/>
    <w:rsid w:val="009E6021"/>
    <w:rPr>
      <w:rFonts w:ascii="Calibri" w:eastAsia="Times New Roman" w:hAnsi="Calibri" w:cs="Times New Roman"/>
      <w:sz w:val="24"/>
      <w:szCs w:val="24"/>
      <w:lang w:eastAsia="ru-RU"/>
    </w:rPr>
  </w:style>
  <w:style w:type="paragraph" w:styleId="ad">
    <w:name w:val="List Paragraph"/>
    <w:basedOn w:val="a"/>
    <w:uiPriority w:val="34"/>
    <w:qFormat/>
    <w:rsid w:val="009E6021"/>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14">
    <w:name w:val="Текст сноски1"/>
    <w:basedOn w:val="a"/>
    <w:uiPriority w:val="99"/>
    <w:semiHidden/>
    <w:unhideWhenUsed/>
    <w:rsid w:val="009E6021"/>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E6021"/>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0">
    <w:name w:val="Основной текст 2 Знак"/>
    <w:basedOn w:val="a1"/>
    <w:link w:val="2"/>
    <w:uiPriority w:val="99"/>
    <w:semiHidden/>
    <w:rsid w:val="009E6021"/>
    <w:rPr>
      <w:rFonts w:ascii="Times New Roman" w:eastAsia="SimSun" w:hAnsi="Times New Roman" w:cs="Mangal"/>
      <w:kern w:val="1"/>
      <w:sz w:val="24"/>
      <w:szCs w:val="21"/>
      <w:lang w:eastAsia="hi-IN" w:bidi="hi-IN"/>
    </w:rPr>
  </w:style>
  <w:style w:type="paragraph" w:styleId="ae">
    <w:name w:val="Body Text Indent"/>
    <w:basedOn w:val="a"/>
    <w:link w:val="af"/>
    <w:uiPriority w:val="99"/>
    <w:unhideWhenUsed/>
    <w:rsid w:val="009E6021"/>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f">
    <w:name w:val="Основной текст с отступом Знак"/>
    <w:basedOn w:val="a1"/>
    <w:link w:val="ae"/>
    <w:rsid w:val="009E6021"/>
    <w:rPr>
      <w:rFonts w:ascii="Times New Roman" w:eastAsia="SimSun" w:hAnsi="Times New Roman" w:cs="Mangal"/>
      <w:kern w:val="1"/>
      <w:sz w:val="24"/>
      <w:szCs w:val="21"/>
      <w:lang w:eastAsia="hi-IN" w:bidi="hi-IN"/>
    </w:rPr>
  </w:style>
  <w:style w:type="paragraph" w:customStyle="1" w:styleId="indent">
    <w:name w:val="indent"/>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1"/>
    <w:uiPriority w:val="22"/>
    <w:qFormat/>
    <w:rsid w:val="009E6021"/>
    <w:rPr>
      <w:b/>
      <w:bCs/>
    </w:rPr>
  </w:style>
  <w:style w:type="paragraph" w:customStyle="1" w:styleId="af1">
    <w:name w:val="Абзац списку"/>
    <w:basedOn w:val="a"/>
    <w:uiPriority w:val="34"/>
    <w:qFormat/>
    <w:rsid w:val="009E602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E602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StyleABC-paragrahinNotesBold1">
    <w:name w:val="Style ABC - paragrah in Notes + Bold1"/>
    <w:basedOn w:val="a"/>
    <w:rsid w:val="009E6021"/>
    <w:pPr>
      <w:spacing w:after="240" w:line="240" w:lineRule="auto"/>
      <w:jc w:val="both"/>
    </w:pPr>
    <w:rPr>
      <w:rFonts w:ascii="Univers 45 Light" w:eastAsia="Times New Roman" w:hAnsi="Univers 45 Light" w:cs="Times New Roman"/>
      <w:b/>
      <w:bCs/>
      <w:sz w:val="20"/>
      <w:szCs w:val="20"/>
      <w:lang w:val="en-GB"/>
    </w:rPr>
  </w:style>
  <w:style w:type="paragraph" w:customStyle="1" w:styleId="m-8477024457928885045styleabc-paragrahinnotesbold1">
    <w:name w:val="m_-8477024457928885045styleabc-paragrahinnotesbold1"/>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9E6021"/>
  </w:style>
  <w:style w:type="character" w:customStyle="1" w:styleId="st42">
    <w:name w:val="st42"/>
    <w:rsid w:val="009E6021"/>
    <w:rPr>
      <w:rFonts w:ascii="Times New Roman" w:hAnsi="Times New Roman"/>
      <w:color w:val="000000"/>
    </w:rPr>
  </w:style>
  <w:style w:type="paragraph" w:customStyle="1" w:styleId="st2">
    <w:name w:val="st2"/>
    <w:rsid w:val="009E6021"/>
    <w:pPr>
      <w:autoSpaceDE w:val="0"/>
      <w:autoSpaceDN w:val="0"/>
      <w:adjustRightInd w:val="0"/>
      <w:spacing w:after="150" w:line="240" w:lineRule="auto"/>
      <w:ind w:firstLine="450"/>
      <w:jc w:val="both"/>
    </w:pPr>
    <w:rPr>
      <w:rFonts w:ascii="Courier New" w:eastAsia="Times New Roman" w:hAnsi="Courier New" w:cs="Times New Roman"/>
      <w:sz w:val="24"/>
      <w:szCs w:val="24"/>
      <w:lang w:eastAsia="uk-UA"/>
    </w:rPr>
  </w:style>
  <w:style w:type="paragraph" w:customStyle="1" w:styleId="IASBNormalnpara">
    <w:name w:val="IASB Normal npara"/>
    <w:basedOn w:val="a"/>
    <w:rsid w:val="009E6021"/>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nparaL1">
    <w:name w:val="IASB Normal nparaL1"/>
    <w:basedOn w:val="IASBNormalnpara"/>
    <w:rsid w:val="009E6021"/>
    <w:pPr>
      <w:ind w:left="1564"/>
    </w:pPr>
  </w:style>
  <w:style w:type="character" w:styleId="af2">
    <w:name w:val="Emphasis"/>
    <w:basedOn w:val="a1"/>
    <w:uiPriority w:val="20"/>
    <w:qFormat/>
    <w:rsid w:val="009E6021"/>
    <w:rPr>
      <w:i/>
      <w:iCs/>
    </w:rPr>
  </w:style>
  <w:style w:type="table" w:styleId="af3">
    <w:name w:val="Table Grid"/>
    <w:basedOn w:val="a2"/>
    <w:uiPriority w:val="39"/>
    <w:rsid w:val="009E602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Верхний колонтитул Знак"/>
    <w:basedOn w:val="a1"/>
    <w:link w:val="af5"/>
    <w:uiPriority w:val="99"/>
    <w:rsid w:val="009E6021"/>
    <w:rPr>
      <w:rFonts w:ascii="Times New Roman" w:eastAsia="SimSun" w:hAnsi="Times New Roman" w:cs="Mangal"/>
      <w:kern w:val="1"/>
      <w:sz w:val="24"/>
      <w:szCs w:val="21"/>
      <w:lang w:eastAsia="hi-IN" w:bidi="hi-IN"/>
    </w:rPr>
  </w:style>
  <w:style w:type="paragraph" w:styleId="af5">
    <w:name w:val="header"/>
    <w:basedOn w:val="a"/>
    <w:link w:val="af4"/>
    <w:uiPriority w:val="99"/>
    <w:unhideWhenUsed/>
    <w:rsid w:val="009E602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paragraph" w:styleId="af6">
    <w:name w:val="footer"/>
    <w:basedOn w:val="a"/>
    <w:link w:val="af7"/>
    <w:uiPriority w:val="99"/>
    <w:unhideWhenUsed/>
    <w:rsid w:val="009E602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7">
    <w:name w:val="Нижний колонтитул Знак"/>
    <w:basedOn w:val="a1"/>
    <w:link w:val="af6"/>
    <w:uiPriority w:val="99"/>
    <w:rsid w:val="009E6021"/>
    <w:rPr>
      <w:rFonts w:ascii="Times New Roman" w:eastAsia="SimSun" w:hAnsi="Times New Roman" w:cs="Mangal"/>
      <w:kern w:val="1"/>
      <w:sz w:val="24"/>
      <w:szCs w:val="21"/>
      <w:lang w:eastAsia="hi-IN" w:bidi="hi-IN"/>
    </w:rPr>
  </w:style>
  <w:style w:type="paragraph" w:customStyle="1" w:styleId="Style7">
    <w:name w:val="Style7"/>
    <w:basedOn w:val="a"/>
    <w:rsid w:val="003571A4"/>
    <w:pPr>
      <w:widowControl w:val="0"/>
      <w:autoSpaceDE w:val="0"/>
      <w:autoSpaceDN w:val="0"/>
      <w:adjustRightInd w:val="0"/>
      <w:spacing w:after="0" w:line="252" w:lineRule="exact"/>
      <w:ind w:firstLine="355"/>
      <w:jc w:val="both"/>
    </w:pPr>
    <w:rPr>
      <w:rFonts w:ascii="Times New Roman" w:eastAsia="Times New Roman" w:hAnsi="Times New Roman" w:cs="Times New Roman"/>
      <w:sz w:val="24"/>
      <w:szCs w:val="24"/>
      <w:lang w:eastAsia="ru-RU"/>
    </w:rPr>
  </w:style>
  <w:style w:type="character" w:customStyle="1" w:styleId="FontStyle33">
    <w:name w:val="Font Style33"/>
    <w:rsid w:val="003571A4"/>
    <w:rPr>
      <w:rFonts w:ascii="Times New Roman" w:hAnsi="Times New Roman" w:cs="Times New Roman"/>
      <w:b/>
      <w:bCs/>
      <w:sz w:val="20"/>
      <w:szCs w:val="20"/>
    </w:rPr>
  </w:style>
  <w:style w:type="character" w:customStyle="1" w:styleId="FontStyle35">
    <w:name w:val="Font Style35"/>
    <w:rsid w:val="003571A4"/>
    <w:rPr>
      <w:rFonts w:ascii="Times New Roman" w:hAnsi="Times New Roman" w:cs="Times New Roman"/>
      <w:sz w:val="20"/>
      <w:szCs w:val="20"/>
    </w:rPr>
  </w:style>
  <w:style w:type="paragraph" w:styleId="af8">
    <w:name w:val="No Spacing"/>
    <w:uiPriority w:val="1"/>
    <w:qFormat/>
    <w:rsid w:val="00BC7A32"/>
    <w:pPr>
      <w:spacing w:after="0" w:line="240" w:lineRule="auto"/>
    </w:pPr>
  </w:style>
  <w:style w:type="paragraph" w:customStyle="1" w:styleId="tj1">
    <w:name w:val="tj1"/>
    <w:basedOn w:val="a"/>
    <w:rsid w:val="00DE083D"/>
    <w:pPr>
      <w:spacing w:after="0" w:line="300" w:lineRule="atLeast"/>
      <w:jc w:val="both"/>
    </w:pPr>
    <w:rPr>
      <w:rFonts w:ascii="Times New Roman" w:eastAsia="Times New Roman" w:hAnsi="Times New Roman" w:cs="Times New Roman"/>
      <w:sz w:val="24"/>
      <w:szCs w:val="24"/>
      <w:lang w:eastAsia="ru-RU"/>
    </w:rPr>
  </w:style>
  <w:style w:type="character" w:customStyle="1" w:styleId="rvts48">
    <w:name w:val="rvts48"/>
    <w:basedOn w:val="a1"/>
    <w:rsid w:val="009812EE"/>
  </w:style>
  <w:style w:type="character" w:customStyle="1" w:styleId="apple-converted-space">
    <w:name w:val="apple-converted-space"/>
    <w:basedOn w:val="a1"/>
    <w:rsid w:val="009812EE"/>
  </w:style>
  <w:style w:type="paragraph" w:customStyle="1" w:styleId="rvps7">
    <w:name w:val="rvps7"/>
    <w:basedOn w:val="a"/>
    <w:rsid w:val="00981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1"/>
    <w:rsid w:val="009812EE"/>
  </w:style>
  <w:style w:type="character" w:customStyle="1" w:styleId="hps">
    <w:name w:val="hps"/>
    <w:basedOn w:val="a1"/>
    <w:rsid w:val="00D31DCE"/>
  </w:style>
  <w:style w:type="character" w:styleId="af9">
    <w:name w:val="annotation reference"/>
    <w:basedOn w:val="a1"/>
    <w:uiPriority w:val="99"/>
    <w:semiHidden/>
    <w:unhideWhenUsed/>
    <w:rsid w:val="00194BD7"/>
    <w:rPr>
      <w:sz w:val="16"/>
      <w:szCs w:val="16"/>
    </w:rPr>
  </w:style>
  <w:style w:type="paragraph" w:styleId="afa">
    <w:name w:val="annotation subject"/>
    <w:basedOn w:val="ab"/>
    <w:next w:val="ab"/>
    <w:link w:val="afb"/>
    <w:uiPriority w:val="99"/>
    <w:semiHidden/>
    <w:unhideWhenUsed/>
    <w:rsid w:val="00194BD7"/>
    <w:pPr>
      <w:spacing w:after="200"/>
    </w:pPr>
    <w:rPr>
      <w:rFonts w:asciiTheme="minorHAnsi" w:eastAsiaTheme="minorHAnsi" w:hAnsiTheme="minorHAnsi" w:cstheme="minorBidi"/>
      <w:b/>
      <w:bCs/>
      <w:sz w:val="20"/>
      <w:szCs w:val="20"/>
      <w:lang w:eastAsia="en-US"/>
    </w:rPr>
  </w:style>
  <w:style w:type="character" w:customStyle="1" w:styleId="afb">
    <w:name w:val="Тема примечания Знак"/>
    <w:basedOn w:val="ac"/>
    <w:link w:val="afa"/>
    <w:uiPriority w:val="99"/>
    <w:semiHidden/>
    <w:rsid w:val="00194BD7"/>
    <w:rPr>
      <w:rFonts w:ascii="Calibri" w:eastAsia="Times New Roman" w:hAnsi="Calibri" w:cs="Times New Roman"/>
      <w:b/>
      <w:bCs/>
      <w:sz w:val="20"/>
      <w:szCs w:val="20"/>
      <w:lang w:eastAsia="ru-RU"/>
    </w:rPr>
  </w:style>
  <w:style w:type="paragraph" w:styleId="afc">
    <w:name w:val="Balloon Text"/>
    <w:basedOn w:val="a"/>
    <w:link w:val="afd"/>
    <w:uiPriority w:val="99"/>
    <w:semiHidden/>
    <w:unhideWhenUsed/>
    <w:rsid w:val="00194BD7"/>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194BD7"/>
    <w:rPr>
      <w:rFonts w:ascii="Segoe UI" w:hAnsi="Segoe UI" w:cs="Segoe UI"/>
      <w:sz w:val="18"/>
      <w:szCs w:val="18"/>
    </w:rPr>
  </w:style>
  <w:style w:type="paragraph" w:customStyle="1" w:styleId="m-348421553242913300gmail-msolistparagraph">
    <w:name w:val="m_-348421553242913300gmail-msolistparagraph"/>
    <w:basedOn w:val="a"/>
    <w:rsid w:val="002F7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359">
      <w:bodyDiv w:val="1"/>
      <w:marLeft w:val="0"/>
      <w:marRight w:val="0"/>
      <w:marTop w:val="0"/>
      <w:marBottom w:val="0"/>
      <w:divBdr>
        <w:top w:val="none" w:sz="0" w:space="0" w:color="auto"/>
        <w:left w:val="none" w:sz="0" w:space="0" w:color="auto"/>
        <w:bottom w:val="none" w:sz="0" w:space="0" w:color="auto"/>
        <w:right w:val="none" w:sz="0" w:space="0" w:color="auto"/>
      </w:divBdr>
    </w:div>
    <w:div w:id="32461447">
      <w:bodyDiv w:val="1"/>
      <w:marLeft w:val="0"/>
      <w:marRight w:val="0"/>
      <w:marTop w:val="0"/>
      <w:marBottom w:val="0"/>
      <w:divBdr>
        <w:top w:val="none" w:sz="0" w:space="0" w:color="auto"/>
        <w:left w:val="none" w:sz="0" w:space="0" w:color="auto"/>
        <w:bottom w:val="none" w:sz="0" w:space="0" w:color="auto"/>
        <w:right w:val="none" w:sz="0" w:space="0" w:color="auto"/>
      </w:divBdr>
    </w:div>
    <w:div w:id="99692605">
      <w:bodyDiv w:val="1"/>
      <w:marLeft w:val="0"/>
      <w:marRight w:val="0"/>
      <w:marTop w:val="0"/>
      <w:marBottom w:val="0"/>
      <w:divBdr>
        <w:top w:val="none" w:sz="0" w:space="0" w:color="auto"/>
        <w:left w:val="none" w:sz="0" w:space="0" w:color="auto"/>
        <w:bottom w:val="none" w:sz="0" w:space="0" w:color="auto"/>
        <w:right w:val="none" w:sz="0" w:space="0" w:color="auto"/>
      </w:divBdr>
    </w:div>
    <w:div w:id="226232010">
      <w:bodyDiv w:val="1"/>
      <w:marLeft w:val="0"/>
      <w:marRight w:val="0"/>
      <w:marTop w:val="0"/>
      <w:marBottom w:val="0"/>
      <w:divBdr>
        <w:top w:val="none" w:sz="0" w:space="0" w:color="auto"/>
        <w:left w:val="none" w:sz="0" w:space="0" w:color="auto"/>
        <w:bottom w:val="none" w:sz="0" w:space="0" w:color="auto"/>
        <w:right w:val="none" w:sz="0" w:space="0" w:color="auto"/>
      </w:divBdr>
    </w:div>
    <w:div w:id="288173932">
      <w:bodyDiv w:val="1"/>
      <w:marLeft w:val="0"/>
      <w:marRight w:val="0"/>
      <w:marTop w:val="0"/>
      <w:marBottom w:val="0"/>
      <w:divBdr>
        <w:top w:val="none" w:sz="0" w:space="0" w:color="auto"/>
        <w:left w:val="none" w:sz="0" w:space="0" w:color="auto"/>
        <w:bottom w:val="none" w:sz="0" w:space="0" w:color="auto"/>
        <w:right w:val="none" w:sz="0" w:space="0" w:color="auto"/>
      </w:divBdr>
      <w:divsChild>
        <w:div w:id="39944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610659">
      <w:bodyDiv w:val="1"/>
      <w:marLeft w:val="0"/>
      <w:marRight w:val="0"/>
      <w:marTop w:val="0"/>
      <w:marBottom w:val="0"/>
      <w:divBdr>
        <w:top w:val="none" w:sz="0" w:space="0" w:color="auto"/>
        <w:left w:val="none" w:sz="0" w:space="0" w:color="auto"/>
        <w:bottom w:val="none" w:sz="0" w:space="0" w:color="auto"/>
        <w:right w:val="none" w:sz="0" w:space="0" w:color="auto"/>
      </w:divBdr>
    </w:div>
    <w:div w:id="1207763417">
      <w:bodyDiv w:val="1"/>
      <w:marLeft w:val="0"/>
      <w:marRight w:val="0"/>
      <w:marTop w:val="0"/>
      <w:marBottom w:val="0"/>
      <w:divBdr>
        <w:top w:val="none" w:sz="0" w:space="0" w:color="auto"/>
        <w:left w:val="none" w:sz="0" w:space="0" w:color="auto"/>
        <w:bottom w:val="none" w:sz="0" w:space="0" w:color="auto"/>
        <w:right w:val="none" w:sz="0" w:space="0" w:color="auto"/>
      </w:divBdr>
    </w:div>
    <w:div w:id="1389113449">
      <w:bodyDiv w:val="1"/>
      <w:marLeft w:val="0"/>
      <w:marRight w:val="0"/>
      <w:marTop w:val="0"/>
      <w:marBottom w:val="0"/>
      <w:divBdr>
        <w:top w:val="none" w:sz="0" w:space="0" w:color="auto"/>
        <w:left w:val="none" w:sz="0" w:space="0" w:color="auto"/>
        <w:bottom w:val="none" w:sz="0" w:space="0" w:color="auto"/>
        <w:right w:val="none" w:sz="0" w:space="0" w:color="auto"/>
      </w:divBdr>
      <w:divsChild>
        <w:div w:id="177139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0943">
      <w:bodyDiv w:val="1"/>
      <w:marLeft w:val="0"/>
      <w:marRight w:val="0"/>
      <w:marTop w:val="0"/>
      <w:marBottom w:val="0"/>
      <w:divBdr>
        <w:top w:val="none" w:sz="0" w:space="0" w:color="auto"/>
        <w:left w:val="none" w:sz="0" w:space="0" w:color="auto"/>
        <w:bottom w:val="none" w:sz="0" w:space="0" w:color="auto"/>
        <w:right w:val="none" w:sz="0" w:space="0" w:color="auto"/>
      </w:divBdr>
    </w:div>
    <w:div w:id="18900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29_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500-20" TargetMode="External"/><Relationship Id="rId4" Type="http://schemas.openxmlformats.org/officeDocument/2006/relationships/settings" Target="settings.xml"/><Relationship Id="rId9" Type="http://schemas.openxmlformats.org/officeDocument/2006/relationships/hyperlink" Target="http://zakon3.rada.gov.ua/laws/show/929_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FDD2-6F56-460F-90E8-ED380977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99656</Words>
  <Characters>56804</Characters>
  <Application>Microsoft Office Word</Application>
  <DocSecurity>0</DocSecurity>
  <Lines>473</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Angela Vorobiova</cp:lastModifiedBy>
  <cp:revision>7</cp:revision>
  <dcterms:created xsi:type="dcterms:W3CDTF">2022-11-15T15:14:00Z</dcterms:created>
  <dcterms:modified xsi:type="dcterms:W3CDTF">2022-11-17T13:49:00Z</dcterms:modified>
</cp:coreProperties>
</file>